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6CB6" w14:textId="009F6B44" w:rsidR="008A396F" w:rsidRDefault="00C91DF5">
      <w:r>
        <w:t>Regla 6 verificada</w:t>
      </w:r>
    </w:p>
    <w:p w14:paraId="5D41038E" w14:textId="77777777" w:rsidR="00C91DF5" w:rsidRDefault="00C91DF5"/>
    <w:sectPr w:rsidR="00C91D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F5"/>
    <w:rsid w:val="001F0A3B"/>
    <w:rsid w:val="00665BB4"/>
    <w:rsid w:val="008A396F"/>
    <w:rsid w:val="00C91DF5"/>
    <w:rsid w:val="00D8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3C4F"/>
  <w15:chartTrackingRefBased/>
  <w15:docId w15:val="{600D8953-C1A3-47A1-B3F4-39F76F77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2026-03-11T20:47:00Z</dcterms:created>
  <dcterms:modified xsi:type="dcterms:W3CDTF">2026-03-11T20:47:00Z</dcterms:modified>
</cp:coreProperties>
</file>