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ENIOLA ELEMIDE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Nigerian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  <w:t xml:space="preserve">Phone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+2349023274273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eniolagboyin@gmail.com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Eniola Elemide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Advanced Diploma in 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Aptech computer Education , Abeokuta (Nigeria)             2021– Present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Technical Strengths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Javascript, ReactJs,  Microsoft SQL, Firebase,MongoDB, MySQL..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 development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Django, ASP.NET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 Application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Dart.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Administrator, Prio Infinite Data                                                June 2022 - Present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Personal Projects: Start building software projects that interest me. This  helped you learn new skills, demonstrate my abilities to potential employers, and provide me with a portfolio to showcase your work.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Open Source Contributions: Contributed to open-source projects on GitHub or other platforms. This  helped me gain experience working with other developers and collaborating on code.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Freelance Work: Offered  services as a freelancer software developer to build software applications for small businesses or individuals. This  helped me to gain experience working with clients and managing my projects.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Internships: Looked for software development internships that can provide me with hands-on experience working in a real-world environment.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Bootcamps and Online Courses: Enrolled in coding bootcamps or online courses to learn new skills and gain experience building real-world applications.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Mobile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Food UI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Calculator app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 new app that gets you location an gives you the current news around you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Login UI with firebase authentication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Cloud File storage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Backend Development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Built a restaurant web application with Django(Python)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Frontend Development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Banking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Bookmark landing page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Todo app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World countries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