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Universidade Estácio de Sá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curso Desenvolvimento Rápido de Aplicações em Python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UNIDADE Del Castilho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TRABALHO DE RAD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EM Desenvolvimento Rápido de Aplicações em Python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Rio de Janeiro - RJ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Novembro / 2024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202308249665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Daniel Otavio Silva Teixeira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Trabalho de RAD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 Desenvolvimento Rápido de Aplicações em Python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60"/>
        <w:ind w:right="114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 de RAD apresentado a Universidade Estácio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Sá, como exigência para avaliação na disciplina Desenvolvimento Rápido de Aplicações em Python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</w:t>
      </w: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Ronaldo Candido dos Santos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383" w:leader="none"/>
        </w:tabs>
        <w:spacing w:before="0" w:after="0" w:line="240"/>
        <w:ind w:right="53" w:left="382" w:hanging="2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0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apresentação do trabalho, onde são informados os motivos que levaram à pesquisa e os objetivos do trabalho. Fazer uma introdução destacando a motivação/justificativa para a escolha do tema.)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DESCRIÇÃO DO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PROBLEMA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(Descrever as situações-problema que levaram a realização do trabalho.)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(Definir os resultados a obter na realização do trabalho.)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DESENVOLVIMENTO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artigos encontrados na literatura, discutindo os principais dados e/ou resultados obtidos, destacando pontos que não estão consolidados na ATUALIDADE).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8"/>
        </w:numPr>
        <w:tabs>
          <w:tab w:val="left" w:pos="463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XXXXXXXXXXXXX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(Descrever os itens pesquisados, podendo ser divididos em subtópicos.)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" w:leader="none"/>
        </w:tabs>
        <w:spacing w:before="64" w:after="0" w:line="240"/>
        <w:ind w:right="53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(Elemento obrigatório constituído por uma lista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ordenada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dos documentos efetivamente citados no texto. Não devem ser referenciadas fontes bibliográficas que não foram citadas no texto. Indicar todos os artigos, livros, sites consultados e utilizados para o desenvolvimento deste trabalho. Exemplos:)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ASCENCIO, A. F. G.; ARAÚJO, G. S. de. Estrutura de Dados: Algoritmos, Análise da Complexidade e implementações em Java e C/C++. São Paulo: Pearson Prentice Hall, 2010. Capítulo 2: Algoritmos de ordenação e busca. Páginas 21-102.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BACKES, A. Vídeo [ED] Aula 52 - Ordenação - QuickSort. Disponível em: &lt;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https://www.youtube.com/watch?v=RZbg5oT5Fgw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22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BLOODSHED DEV C++: Download do software. Disponível em: &lt;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https://sourceforge.net/projects/orwelldevcpp/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CORMEN, T. Desmistificando algoritmos. Rio de Janeiro: Elsevier, 2014. Capítulo 3: Algoritmos para ordenar e buscar. Páginas 20-49.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KOFFMAN, E. B.; WOLFGANG, P. A. T. Abstração, Estruturas de Dados e Projeto Usando C++. Rio de Janeiro: LTC, 2008. Capítulo 10: Ordenação. 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NORMAS ABNT. Normas para elaboração de trabalhos acadêmicos. Disponível em: &lt;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https://www.normasabnt.org/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2">
    <w:abstractNumId w:val="30"/>
  </w:num>
  <w:num w:numId="26">
    <w:abstractNumId w:val="24"/>
  </w:num>
  <w:num w:numId="29">
    <w:abstractNumId w:val="18"/>
  </w:num>
  <w:num w:numId="34">
    <w:abstractNumId w:val="12"/>
  </w:num>
  <w:num w:numId="38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urceforge.net/projects/orwelldevc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RZbg5oT5Fgw" Id="docRId0" Type="http://schemas.openxmlformats.org/officeDocument/2006/relationships/hyperlink" /><Relationship TargetMode="External" Target="https://www.normasabnt.org/" Id="docRId2" Type="http://schemas.openxmlformats.org/officeDocument/2006/relationships/hyperlink" /><Relationship Target="styles.xml" Id="docRId4" Type="http://schemas.openxmlformats.org/officeDocument/2006/relationships/styles" /></Relationships>
</file>