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B23CDF" w14:textId="24D6266F" w:rsidR="00E84229" w:rsidRPr="00E84229" w:rsidRDefault="00604951" w:rsidP="00604951">
      <w:pPr>
        <w:rPr>
          <w:rFonts w:ascii="Times New Roman" w:hAnsi="Times New Roman" w:cs="Times New Roman" w:hint="eastAsia"/>
          <w:b/>
          <w:bCs/>
          <w:sz w:val="24"/>
          <w:szCs w:val="28"/>
        </w:rPr>
      </w:pPr>
      <w:r w:rsidRPr="00A4547D">
        <w:rPr>
          <w:rFonts w:ascii="Times New Roman" w:hAnsi="Times New Roman" w:cs="Times New Roman"/>
          <w:b/>
          <w:bCs/>
          <w:sz w:val="24"/>
          <w:szCs w:val="28"/>
        </w:rPr>
        <w:t>Formal data analysis</w:t>
      </w:r>
    </w:p>
    <w:p w14:paraId="334CAAEC" w14:textId="3E4A12EE" w:rsidR="00604951" w:rsidRPr="00A4547D" w:rsidRDefault="00604951" w:rsidP="00604951">
      <w:pPr>
        <w:rPr>
          <w:rFonts w:ascii="Times New Roman" w:hAnsi="Times New Roman" w:cs="Times New Roman"/>
        </w:rPr>
      </w:pPr>
      <w:r w:rsidRPr="00A4547D">
        <w:rPr>
          <w:rFonts w:ascii="Times New Roman" w:hAnsi="Times New Roman" w:cs="Times New Roman"/>
        </w:rPr>
        <w:t xml:space="preserve">To investigate whether obesity differed by age, gender, socio-economic status and lifestyle factors, we fitted a binomial logistic regression model with obesity status as the response variable. The response variable Obese was binary, with Yes indicating an obese individual and </w:t>
      </w:r>
      <w:proofErr w:type="gramStart"/>
      <w:r w:rsidRPr="00A4547D">
        <w:rPr>
          <w:rFonts w:ascii="Times New Roman" w:hAnsi="Times New Roman" w:cs="Times New Roman"/>
        </w:rPr>
        <w:t>No</w:t>
      </w:r>
      <w:proofErr w:type="gramEnd"/>
      <w:r w:rsidRPr="00A4547D">
        <w:rPr>
          <w:rFonts w:ascii="Times New Roman" w:hAnsi="Times New Roman" w:cs="Times New Roman"/>
        </w:rPr>
        <w:t xml:space="preserve"> otherwise. The explanatory variables included age, sex, education level, vegetable intake and fruit intake. Logistic regression was appropriate because it models a binary outcome using the logit link, ensuring </w:t>
      </w:r>
      <w:proofErr w:type="gramStart"/>
      <w:r w:rsidRPr="00A4547D">
        <w:rPr>
          <w:rFonts w:ascii="Times New Roman" w:hAnsi="Times New Roman" w:cs="Times New Roman"/>
        </w:rPr>
        <w:t>fitted</w:t>
      </w:r>
      <w:proofErr w:type="gramEnd"/>
      <w:r w:rsidRPr="00A4547D">
        <w:rPr>
          <w:rFonts w:ascii="Times New Roman" w:hAnsi="Times New Roman" w:cs="Times New Roman"/>
        </w:rPr>
        <w:t xml:space="preserve"> probabilities remain within the unit interval. </w:t>
      </w:r>
    </w:p>
    <w:p w14:paraId="7D076A81" w14:textId="77777777" w:rsidR="00604951" w:rsidRPr="00A4547D" w:rsidRDefault="00604951">
      <w:pPr>
        <w:rPr>
          <w:rFonts w:ascii="Times New Roman" w:hAnsi="Times New Roman" w:cs="Times New Roman"/>
        </w:rPr>
      </w:pPr>
    </w:p>
    <w:p w14:paraId="5D9C3278" w14:textId="3983B76E" w:rsidR="00993E30" w:rsidRPr="00A4547D" w:rsidRDefault="00DF40DD">
      <w:pPr>
        <w:rPr>
          <w:rFonts w:ascii="Times New Roman" w:hAnsi="Times New Roman" w:cs="Times New Roman"/>
        </w:rPr>
      </w:pPr>
      <w:r w:rsidRPr="00A4547D">
        <w:rPr>
          <w:rFonts w:ascii="Times New Roman" w:hAnsi="Times New Roman" w:cs="Times New Roman"/>
        </w:rPr>
        <w:t>There may be an interactive relationship between age and gender parameters in the model. Compare pure additive models and interaction models with age and gender using AIC. The AIC of the interaction model is smaller, so the interaction model should be chosen.</w:t>
      </w:r>
    </w:p>
    <w:p w14:paraId="5F8E9A3C" w14:textId="77777777" w:rsidR="00336B15" w:rsidRDefault="00DF40DD" w:rsidP="00336B15">
      <w:pPr>
        <w:keepNext/>
        <w:jc w:val="center"/>
        <w:rPr>
          <w:rFonts w:hint="eastAsia"/>
        </w:rPr>
      </w:pPr>
      <w:r w:rsidRPr="00A4547D">
        <w:rPr>
          <w:rFonts w:ascii="Times New Roman" w:hAnsi="Times New Roman" w:cs="Times New Roman"/>
          <w:noProof/>
        </w:rPr>
        <w:drawing>
          <wp:inline distT="0" distB="0" distL="0" distR="0" wp14:anchorId="51421F8F" wp14:editId="74902EE4">
            <wp:extent cx="1161126" cy="577850"/>
            <wp:effectExtent l="0" t="0" r="1270" b="0"/>
            <wp:docPr id="76219581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195818" name=""/>
                    <pic:cNvPicPr/>
                  </pic:nvPicPr>
                  <pic:blipFill>
                    <a:blip r:embed="rId5"/>
                    <a:stretch>
                      <a:fillRect/>
                    </a:stretch>
                  </pic:blipFill>
                  <pic:spPr>
                    <a:xfrm>
                      <a:off x="0" y="0"/>
                      <a:ext cx="1167803" cy="581173"/>
                    </a:xfrm>
                    <a:prstGeom prst="rect">
                      <a:avLst/>
                    </a:prstGeom>
                  </pic:spPr>
                </pic:pic>
              </a:graphicData>
            </a:graphic>
          </wp:inline>
        </w:drawing>
      </w:r>
    </w:p>
    <w:p w14:paraId="79757BE4" w14:textId="5B109C4D" w:rsidR="00604951" w:rsidRPr="00336B15" w:rsidRDefault="00336B15" w:rsidP="00336B15">
      <w:pPr>
        <w:pStyle w:val="af0"/>
        <w:jc w:val="center"/>
        <w:rPr>
          <w:rFonts w:ascii="Times New Roman" w:hAnsi="Times New Roman" w:cs="Times New Roman"/>
          <w:sz w:val="13"/>
          <w:szCs w:val="13"/>
        </w:rPr>
      </w:pPr>
      <w:r w:rsidRPr="00336B15">
        <w:rPr>
          <w:rFonts w:ascii="Times New Roman" w:hAnsi="Times New Roman" w:cs="Times New Roman"/>
          <w:sz w:val="13"/>
          <w:szCs w:val="13"/>
        </w:rPr>
        <w:t xml:space="preserve">Table </w:t>
      </w:r>
      <w:r>
        <w:rPr>
          <w:rFonts w:ascii="Times New Roman" w:hAnsi="Times New Roman" w:cs="Times New Roman" w:hint="eastAsia"/>
          <w:sz w:val="13"/>
          <w:szCs w:val="13"/>
        </w:rPr>
        <w:t>1</w:t>
      </w:r>
      <w:r w:rsidRPr="00336B15">
        <w:rPr>
          <w:rFonts w:ascii="Times New Roman" w:hAnsi="Times New Roman" w:cs="Times New Roman"/>
          <w:sz w:val="13"/>
          <w:szCs w:val="13"/>
        </w:rPr>
        <w:t>: Comparison of logistic regression models using AIC</w:t>
      </w:r>
    </w:p>
    <w:p w14:paraId="5A31D022" w14:textId="4673EA2F" w:rsidR="00604951" w:rsidRPr="00A4547D" w:rsidRDefault="00E31EB1">
      <w:pPr>
        <w:rPr>
          <w:rFonts w:ascii="Times New Roman" w:hAnsi="Times New Roman" w:cs="Times New Roman"/>
        </w:rPr>
      </w:pPr>
      <w:r w:rsidRPr="00A4547D">
        <w:rPr>
          <w:rFonts w:ascii="Times New Roman" w:hAnsi="Times New Roman" w:cs="Times New Roman"/>
          <w:noProof/>
        </w:rPr>
        <w:drawing>
          <wp:inline distT="0" distB="0" distL="0" distR="0" wp14:anchorId="67EBE62A" wp14:editId="4F82AE07">
            <wp:extent cx="5274310" cy="655955"/>
            <wp:effectExtent l="0" t="0" r="2540" b="0"/>
            <wp:docPr id="78004266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042669" name=""/>
                    <pic:cNvPicPr/>
                  </pic:nvPicPr>
                  <pic:blipFill>
                    <a:blip r:embed="rId6"/>
                    <a:stretch>
                      <a:fillRect/>
                    </a:stretch>
                  </pic:blipFill>
                  <pic:spPr>
                    <a:xfrm>
                      <a:off x="0" y="0"/>
                      <a:ext cx="5274310" cy="655955"/>
                    </a:xfrm>
                    <a:prstGeom prst="rect">
                      <a:avLst/>
                    </a:prstGeom>
                  </pic:spPr>
                </pic:pic>
              </a:graphicData>
            </a:graphic>
          </wp:inline>
        </w:drawing>
      </w:r>
    </w:p>
    <w:p w14:paraId="60780A76" w14:textId="6C33F397" w:rsidR="00A12709" w:rsidRPr="00A4547D" w:rsidRDefault="00A12709" w:rsidP="00A12709">
      <w:pPr>
        <w:rPr>
          <w:rFonts w:ascii="Times New Roman" w:hAnsi="Times New Roman" w:cs="Times New Roman"/>
        </w:rPr>
      </w:pPr>
      <w:r w:rsidRPr="00A4547D">
        <w:rPr>
          <w:rFonts w:ascii="Times New Roman" w:hAnsi="Times New Roman" w:cs="Times New Roman"/>
        </w:rPr>
        <w:t xml:space="preserve">• </w:t>
      </w:r>
      <m:oMath>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oMath>
      <w:r w:rsidRPr="00A4547D">
        <w:rPr>
          <w:rFonts w:ascii="Times New Roman" w:hAnsi="Times New Roman" w:cs="Times New Roman"/>
        </w:rPr>
        <w:t xml:space="preserve">is the obesity status of the </w:t>
      </w:r>
      <m:oMath>
        <m:sSup>
          <m:sSupPr>
            <m:ctrlPr>
              <w:rPr>
                <w:rFonts w:ascii="Cambria Math" w:hAnsi="Cambria Math" w:cs="Times New Roman"/>
              </w:rPr>
            </m:ctrlPr>
          </m:sSupPr>
          <m:e>
            <m:r>
              <w:rPr>
                <w:rFonts w:ascii="Cambria Math" w:hAnsi="Cambria Math" w:cs="Times New Roman"/>
              </w:rPr>
              <m:t>i</m:t>
            </m:r>
          </m:e>
          <m:sup>
            <m:r>
              <w:rPr>
                <w:rFonts w:ascii="Cambria Math" w:hAnsi="Cambria Math" w:cs="Times New Roman"/>
              </w:rPr>
              <m:t>th</m:t>
            </m:r>
          </m:sup>
        </m:sSup>
      </m:oMath>
      <w:r w:rsidRPr="00A4547D">
        <w:rPr>
          <w:rFonts w:ascii="Times New Roman" w:hAnsi="Times New Roman" w:cs="Times New Roman"/>
        </w:rPr>
        <w:t>individual (1 = obese, 0 = not obese</w:t>
      </w:r>
      <w:proofErr w:type="gramStart"/>
      <w:r w:rsidRPr="00A4547D">
        <w:rPr>
          <w:rFonts w:ascii="Times New Roman" w:hAnsi="Times New Roman" w:cs="Times New Roman"/>
        </w:rPr>
        <w:t>);</w:t>
      </w:r>
      <w:proofErr w:type="gramEnd"/>
    </w:p>
    <w:p w14:paraId="78363917" w14:textId="29D50ABA" w:rsidR="00A12709" w:rsidRPr="00A4547D" w:rsidRDefault="00A12709" w:rsidP="00A12709">
      <w:pPr>
        <w:rPr>
          <w:rFonts w:ascii="Times New Roman" w:hAnsi="Times New Roman" w:cs="Times New Roman"/>
        </w:rPr>
      </w:pPr>
      <w:r w:rsidRPr="00A4547D">
        <w:rPr>
          <w:rFonts w:ascii="Times New Roman" w:hAnsi="Times New Roman" w:cs="Times New Roman"/>
        </w:rPr>
        <w:t xml:space="preserve">• </w:t>
      </w:r>
      <m:oMath>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i</m:t>
            </m:r>
          </m:sub>
        </m:sSub>
        <m:r>
          <w:rPr>
            <w:rFonts w:ascii="Cambria Math" w:hAnsi="Cambria Math" w:cs="Times New Roman"/>
          </w:rPr>
          <m:t>=P(</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r>
          <w:rPr>
            <w:rFonts w:ascii="Cambria Math" w:hAnsi="Cambria Math" w:cs="Times New Roman"/>
          </w:rPr>
          <m:t>=1)</m:t>
        </m:r>
      </m:oMath>
      <w:r w:rsidRPr="00A4547D">
        <w:rPr>
          <w:rFonts w:ascii="Times New Roman" w:hAnsi="Times New Roman" w:cs="Times New Roman"/>
        </w:rPr>
        <w:t xml:space="preserve">is the probability that the </w:t>
      </w:r>
      <m:oMath>
        <m:sSup>
          <m:sSupPr>
            <m:ctrlPr>
              <w:rPr>
                <w:rFonts w:ascii="Cambria Math" w:hAnsi="Cambria Math" w:cs="Times New Roman"/>
              </w:rPr>
            </m:ctrlPr>
          </m:sSupPr>
          <m:e>
            <m:r>
              <w:rPr>
                <w:rFonts w:ascii="Cambria Math" w:hAnsi="Cambria Math" w:cs="Times New Roman"/>
              </w:rPr>
              <m:t>i</m:t>
            </m:r>
          </m:e>
          <m:sup>
            <m:r>
              <w:rPr>
                <w:rFonts w:ascii="Cambria Math" w:hAnsi="Cambria Math" w:cs="Times New Roman"/>
              </w:rPr>
              <m:t>th</m:t>
            </m:r>
          </m:sup>
        </m:sSup>
      </m:oMath>
      <w:r w:rsidRPr="00A4547D">
        <w:rPr>
          <w:rFonts w:ascii="Times New Roman" w:hAnsi="Times New Roman" w:cs="Times New Roman"/>
        </w:rPr>
        <w:t xml:space="preserve">individual is </w:t>
      </w:r>
      <w:proofErr w:type="gramStart"/>
      <w:r w:rsidRPr="00A4547D">
        <w:rPr>
          <w:rFonts w:ascii="Times New Roman" w:hAnsi="Times New Roman" w:cs="Times New Roman"/>
        </w:rPr>
        <w:t>obese;</w:t>
      </w:r>
      <w:proofErr w:type="gramEnd"/>
    </w:p>
    <w:p w14:paraId="53391A98" w14:textId="71FD4B49" w:rsidR="00A12709" w:rsidRPr="00A4547D" w:rsidRDefault="00A12709" w:rsidP="00A12709">
      <w:pPr>
        <w:rPr>
          <w:rFonts w:ascii="Times New Roman" w:hAnsi="Times New Roman" w:cs="Times New Roman"/>
        </w:rPr>
      </w:pPr>
      <w:r w:rsidRPr="00A4547D">
        <w:rPr>
          <w:rFonts w:ascii="Times New Roman" w:hAnsi="Times New Roman" w:cs="Times New Roman"/>
        </w:rPr>
        <w:t xml:space="preserve">• </w:t>
      </w:r>
      <m:oMath>
        <m:sSub>
          <m:sSubPr>
            <m:ctrlPr>
              <w:rPr>
                <w:rFonts w:ascii="Cambria Math" w:hAnsi="Cambria Math" w:cs="Times New Roman"/>
              </w:rPr>
            </m:ctrlPr>
          </m:sSubPr>
          <m:e>
            <m:r>
              <w:rPr>
                <w:rFonts w:ascii="Cambria Math" w:hAnsi="Cambria Math" w:cs="Times New Roman"/>
              </w:rPr>
              <m:t>β</m:t>
            </m:r>
          </m:e>
          <m:sub>
            <m:r>
              <w:rPr>
                <w:rFonts w:ascii="Cambria Math" w:hAnsi="Cambria Math" w:cs="Times New Roman"/>
              </w:rPr>
              <m:t>0</m:t>
            </m:r>
          </m:sub>
        </m:sSub>
      </m:oMath>
      <w:r w:rsidRPr="00A4547D">
        <w:rPr>
          <w:rFonts w:ascii="Times New Roman" w:hAnsi="Times New Roman" w:cs="Times New Roman"/>
        </w:rPr>
        <w:t xml:space="preserve">is the intercept of the logistic regression </w:t>
      </w:r>
      <w:proofErr w:type="gramStart"/>
      <w:r w:rsidRPr="00A4547D">
        <w:rPr>
          <w:rFonts w:ascii="Times New Roman" w:hAnsi="Times New Roman" w:cs="Times New Roman"/>
        </w:rPr>
        <w:t>model;</w:t>
      </w:r>
      <w:proofErr w:type="gramEnd"/>
    </w:p>
    <w:p w14:paraId="50BE2125" w14:textId="23B523A5" w:rsidR="00A12709" w:rsidRPr="00A4547D" w:rsidRDefault="00A12709" w:rsidP="00A12709">
      <w:pPr>
        <w:rPr>
          <w:rFonts w:ascii="Times New Roman" w:hAnsi="Times New Roman" w:cs="Times New Roman"/>
        </w:rPr>
      </w:pPr>
      <w:r w:rsidRPr="00A4547D">
        <w:rPr>
          <w:rFonts w:ascii="Times New Roman" w:hAnsi="Times New Roman" w:cs="Times New Roman"/>
        </w:rPr>
        <w:t xml:space="preserve">• </w:t>
      </w:r>
      <m:oMath>
        <m:sSub>
          <m:sSubPr>
            <m:ctrlPr>
              <w:rPr>
                <w:rFonts w:ascii="Cambria Math" w:hAnsi="Cambria Math" w:cs="Times New Roman"/>
              </w:rPr>
            </m:ctrlPr>
          </m:sSubPr>
          <m:e>
            <m:r>
              <w:rPr>
                <w:rFonts w:ascii="Cambria Math" w:hAnsi="Cambria Math" w:cs="Times New Roman"/>
              </w:rPr>
              <m:t>β</m:t>
            </m:r>
          </m:e>
          <m:sub>
            <m:r>
              <w:rPr>
                <w:rFonts w:ascii="Cambria Math" w:hAnsi="Cambria Math" w:cs="Times New Roman"/>
              </w:rPr>
              <m:t>1</m:t>
            </m:r>
          </m:sub>
        </m:sSub>
      </m:oMath>
      <w:r w:rsidRPr="00A4547D">
        <w:rPr>
          <w:rFonts w:ascii="Times New Roman" w:hAnsi="Times New Roman" w:cs="Times New Roman"/>
        </w:rPr>
        <w:t xml:space="preserve">represents the change in the log-odds of obesity for a </w:t>
      </w:r>
      <w:r w:rsidR="00D00827">
        <w:rPr>
          <w:rFonts w:ascii="Times New Roman" w:hAnsi="Times New Roman" w:cs="Times New Roman" w:hint="eastAsia"/>
        </w:rPr>
        <w:t>one</w:t>
      </w:r>
      <w:r w:rsidRPr="00A4547D">
        <w:rPr>
          <w:rFonts w:ascii="Times New Roman" w:hAnsi="Times New Roman" w:cs="Times New Roman"/>
        </w:rPr>
        <w:t xml:space="preserve"> increase in age for </w:t>
      </w:r>
      <w:r w:rsidR="00D00827">
        <w:rPr>
          <w:rFonts w:ascii="Times New Roman" w:hAnsi="Times New Roman" w:cs="Times New Roman"/>
        </w:rPr>
        <w:t>female</w:t>
      </w:r>
      <w:r w:rsidR="00D00827" w:rsidRPr="00A4547D">
        <w:rPr>
          <w:rFonts w:ascii="Times New Roman" w:hAnsi="Times New Roman" w:cs="Times New Roman"/>
        </w:rPr>
        <w:t>.</w:t>
      </w:r>
    </w:p>
    <w:p w14:paraId="290A5FCF" w14:textId="761713B4" w:rsidR="00A12709" w:rsidRPr="00A4547D" w:rsidRDefault="00A12709" w:rsidP="00A12709">
      <w:pPr>
        <w:rPr>
          <w:rFonts w:ascii="Times New Roman" w:hAnsi="Times New Roman" w:cs="Times New Roman"/>
        </w:rPr>
      </w:pPr>
      <w:r w:rsidRPr="00A4547D">
        <w:rPr>
          <w:rFonts w:ascii="Times New Roman" w:hAnsi="Times New Roman" w:cs="Times New Roman"/>
        </w:rPr>
        <w:t xml:space="preserve">• </w:t>
      </w:r>
      <m:oMath>
        <m:sSub>
          <m:sSubPr>
            <m:ctrlPr>
              <w:rPr>
                <w:rFonts w:ascii="Cambria Math" w:hAnsi="Cambria Math" w:cs="Times New Roman"/>
              </w:rPr>
            </m:ctrlPr>
          </m:sSubPr>
          <m:e>
            <m:r>
              <w:rPr>
                <w:rFonts w:ascii="Cambria Math" w:hAnsi="Cambria Math" w:cs="Times New Roman"/>
              </w:rPr>
              <m:t>β</m:t>
            </m:r>
          </m:e>
          <m:sub>
            <m:r>
              <w:rPr>
                <w:rFonts w:ascii="Cambria Math" w:hAnsi="Cambria Math" w:cs="Times New Roman"/>
              </w:rPr>
              <m:t>2</m:t>
            </m:r>
          </m:sub>
        </m:sSub>
      </m:oMath>
      <w:r w:rsidRPr="00A4547D">
        <w:rPr>
          <w:rFonts w:ascii="Times New Roman" w:hAnsi="Times New Roman" w:cs="Times New Roman"/>
        </w:rPr>
        <w:t xml:space="preserve">represents the difference in the log-odds of obesity between the two sex groups when age is </w:t>
      </w:r>
      <w:proofErr w:type="gramStart"/>
      <w:r w:rsidRPr="00A4547D">
        <w:rPr>
          <w:rFonts w:ascii="Times New Roman" w:hAnsi="Times New Roman" w:cs="Times New Roman"/>
        </w:rPr>
        <w:t>0;</w:t>
      </w:r>
      <w:proofErr w:type="gramEnd"/>
    </w:p>
    <w:p w14:paraId="0E0A5A19" w14:textId="5D0723BB" w:rsidR="00A12709" w:rsidRPr="00A4547D" w:rsidRDefault="00A12709" w:rsidP="00A12709">
      <w:pPr>
        <w:rPr>
          <w:rFonts w:ascii="Times New Roman" w:hAnsi="Times New Roman" w:cs="Times New Roman"/>
        </w:rPr>
      </w:pPr>
      <w:r w:rsidRPr="00A4547D">
        <w:rPr>
          <w:rFonts w:ascii="Times New Roman" w:hAnsi="Times New Roman" w:cs="Times New Roman"/>
        </w:rPr>
        <w:t xml:space="preserve">• </w:t>
      </w:r>
      <m:oMath>
        <m:sSub>
          <m:sSubPr>
            <m:ctrlPr>
              <w:rPr>
                <w:rFonts w:ascii="Cambria Math" w:hAnsi="Cambria Math" w:cs="Times New Roman"/>
              </w:rPr>
            </m:ctrlPr>
          </m:sSubPr>
          <m:e>
            <m:r>
              <w:rPr>
                <w:rFonts w:ascii="Cambria Math" w:hAnsi="Cambria Math" w:cs="Times New Roman"/>
              </w:rPr>
              <m:t>β</m:t>
            </m:r>
          </m:e>
          <m:sub>
            <m:r>
              <w:rPr>
                <w:rFonts w:ascii="Cambria Math" w:hAnsi="Cambria Math" w:cs="Times New Roman"/>
              </w:rPr>
              <m:t>3</m:t>
            </m:r>
          </m:sub>
        </m:sSub>
      </m:oMath>
      <w:r w:rsidRPr="00A4547D">
        <w:rPr>
          <w:rFonts w:ascii="Times New Roman" w:hAnsi="Times New Roman" w:cs="Times New Roman"/>
        </w:rPr>
        <w:t xml:space="preserve">represents the interaction effect between age and sex, that is, how the effect of age on the log-odds of obesity differs by </w:t>
      </w:r>
      <w:proofErr w:type="gramStart"/>
      <w:r w:rsidRPr="00A4547D">
        <w:rPr>
          <w:rFonts w:ascii="Times New Roman" w:hAnsi="Times New Roman" w:cs="Times New Roman"/>
        </w:rPr>
        <w:t>sex;</w:t>
      </w:r>
      <w:proofErr w:type="gramEnd"/>
    </w:p>
    <w:p w14:paraId="6121536B" w14:textId="04A67E13" w:rsidR="00E31EB1" w:rsidRPr="00D00827" w:rsidRDefault="00E31EB1" w:rsidP="00D00827">
      <w:pPr>
        <w:rPr>
          <w:rFonts w:ascii="Times New Roman" w:hAnsi="Times New Roman" w:cs="Times New Roman" w:hint="eastAsia"/>
        </w:rPr>
      </w:pPr>
      <w:r w:rsidRPr="00A4547D">
        <w:rPr>
          <w:rFonts w:ascii="Times New Roman" w:hAnsi="Times New Roman" w:cs="Times New Roman"/>
        </w:rPr>
        <w:t xml:space="preserve">  </w:t>
      </w:r>
      <m:oMath>
        <m:r>
          <w:rPr>
            <w:rFonts w:ascii="Cambria Math" w:hAnsi="Cambria Math" w:cs="Times New Roman"/>
          </w:rPr>
          <m:t>Educatio</m:t>
        </m:r>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i</m:t>
            </m:r>
          </m:sub>
        </m:sSub>
      </m:oMath>
      <w:r w:rsidRPr="00A4547D">
        <w:rPr>
          <w:rFonts w:ascii="Times New Roman" w:hAnsi="Times New Roman" w:cs="Times New Roman"/>
        </w:rPr>
        <w:t xml:space="preserve">is a categorical variable describing the education level of the </w:t>
      </w:r>
      <m:oMath>
        <m:sSup>
          <m:sSupPr>
            <m:ctrlPr>
              <w:rPr>
                <w:rFonts w:ascii="Cambria Math" w:hAnsi="Cambria Math" w:cs="Times New Roman"/>
              </w:rPr>
            </m:ctrlPr>
          </m:sSupPr>
          <m:e>
            <m:r>
              <w:rPr>
                <w:rFonts w:ascii="Cambria Math" w:hAnsi="Cambria Math" w:cs="Times New Roman"/>
              </w:rPr>
              <m:t>i</m:t>
            </m:r>
          </m:e>
          <m:sup>
            <m:r>
              <w:rPr>
                <w:rFonts w:ascii="Cambria Math" w:hAnsi="Cambria Math" w:cs="Times New Roman"/>
              </w:rPr>
              <m:t>th</m:t>
            </m:r>
          </m:sup>
        </m:sSup>
      </m:oMath>
      <w:r w:rsidRPr="00A4547D">
        <w:rPr>
          <w:rFonts w:ascii="Times New Roman" w:hAnsi="Times New Roman" w:cs="Times New Roman"/>
        </w:rPr>
        <w:t>individual.</w:t>
      </w:r>
      <w:r w:rsidRPr="00A4547D">
        <w:rPr>
          <w:rFonts w:ascii="Times New Roman" w:hAnsi="Times New Roman" w:cs="Times New Roman"/>
        </w:rPr>
        <w:br/>
        <w:t>The education categories included in the model are:</w:t>
      </w:r>
      <w:r w:rsidR="00D00827">
        <w:rPr>
          <w:rFonts w:ascii="Times New Roman" w:hAnsi="Times New Roman" w:cs="Times New Roman" w:hint="eastAsia"/>
        </w:rPr>
        <w:t xml:space="preserve"> </w:t>
      </w:r>
      <w:r w:rsidRPr="00A4547D">
        <w:rPr>
          <w:rFonts w:ascii="Times New Roman" w:hAnsi="Times New Roman" w:cs="Times New Roman"/>
        </w:rPr>
        <w:t>Higher grade or equivalent</w:t>
      </w:r>
      <w:r w:rsidR="00D00827">
        <w:rPr>
          <w:rFonts w:ascii="Times New Roman" w:hAnsi="Times New Roman" w:cs="Times New Roman" w:hint="eastAsia"/>
        </w:rPr>
        <w:t xml:space="preserve">, </w:t>
      </w:r>
      <w:r w:rsidRPr="00D00827">
        <w:rPr>
          <w:rFonts w:ascii="Times New Roman" w:hAnsi="Times New Roman" w:cs="Times New Roman"/>
        </w:rPr>
        <w:t>HNC/D or equivalent</w:t>
      </w:r>
      <w:r w:rsidR="00D00827" w:rsidRPr="00D00827">
        <w:rPr>
          <w:rFonts w:ascii="Times New Roman" w:hAnsi="Times New Roman" w:cs="Times New Roman" w:hint="eastAsia"/>
        </w:rPr>
        <w:t xml:space="preserve">, </w:t>
      </w:r>
      <w:r w:rsidRPr="00D00827">
        <w:rPr>
          <w:rFonts w:ascii="Times New Roman" w:hAnsi="Times New Roman" w:cs="Times New Roman"/>
        </w:rPr>
        <w:t>No qualifications</w:t>
      </w:r>
      <w:r w:rsidR="00D00827" w:rsidRPr="00D00827">
        <w:rPr>
          <w:rFonts w:ascii="Times New Roman" w:hAnsi="Times New Roman" w:cs="Times New Roman" w:hint="eastAsia"/>
        </w:rPr>
        <w:t xml:space="preserve">, </w:t>
      </w:r>
      <w:r w:rsidRPr="00D00827">
        <w:rPr>
          <w:rFonts w:ascii="Times New Roman" w:hAnsi="Times New Roman" w:cs="Times New Roman"/>
        </w:rPr>
        <w:t>Other school level</w:t>
      </w:r>
      <w:r w:rsidR="00D00827" w:rsidRPr="00D00827">
        <w:rPr>
          <w:rFonts w:ascii="Times New Roman" w:hAnsi="Times New Roman" w:cs="Times New Roman" w:hint="eastAsia"/>
        </w:rPr>
        <w:t xml:space="preserve">, </w:t>
      </w:r>
      <w:r w:rsidRPr="00D00827">
        <w:rPr>
          <w:rFonts w:ascii="Times New Roman" w:hAnsi="Times New Roman" w:cs="Times New Roman"/>
        </w:rPr>
        <w:t>Standard grade or equivalent</w:t>
      </w:r>
      <w:r w:rsidR="00D00827">
        <w:rPr>
          <w:rFonts w:ascii="Times New Roman" w:hAnsi="Times New Roman" w:cs="Times New Roman" w:hint="eastAsia"/>
        </w:rPr>
        <w:t>.</w:t>
      </w:r>
    </w:p>
    <w:p w14:paraId="568A2728" w14:textId="77777777" w:rsidR="00E31EB1" w:rsidRPr="00A4547D" w:rsidRDefault="00E31EB1" w:rsidP="00E31EB1">
      <w:pPr>
        <w:rPr>
          <w:rFonts w:ascii="Times New Roman" w:hAnsi="Times New Roman" w:cs="Times New Roman"/>
        </w:rPr>
      </w:pPr>
      <w:r w:rsidRPr="00A4547D">
        <w:rPr>
          <w:rFonts w:ascii="Times New Roman" w:hAnsi="Times New Roman" w:cs="Times New Roman"/>
        </w:rPr>
        <w:t>The reference category is Degree or higher.</w:t>
      </w:r>
    </w:p>
    <w:p w14:paraId="3C566B01" w14:textId="10246F8D" w:rsidR="00E31EB1" w:rsidRPr="00A4547D" w:rsidRDefault="00E31EB1" w:rsidP="00A12709">
      <w:pPr>
        <w:rPr>
          <w:rFonts w:ascii="Times New Roman" w:hAnsi="Times New Roman" w:cs="Times New Roman"/>
        </w:rPr>
      </w:pPr>
      <w:r w:rsidRPr="00A4547D">
        <w:rPr>
          <w:rFonts w:ascii="Times New Roman" w:hAnsi="Times New Roman" w:cs="Times New Roman"/>
        </w:rPr>
        <w:t xml:space="preserve">  </w:t>
      </w:r>
      <m:oMath>
        <m:sSub>
          <m:sSubPr>
            <m:ctrlPr>
              <w:rPr>
                <w:rFonts w:ascii="Cambria Math" w:hAnsi="Cambria Math" w:cs="Times New Roman"/>
              </w:rPr>
            </m:ctrlPr>
          </m:sSubPr>
          <m:e>
            <m:r>
              <w:rPr>
                <w:rFonts w:ascii="Cambria Math" w:hAnsi="Cambria Math" w:cs="Times New Roman"/>
              </w:rPr>
              <m:t>β</m:t>
            </m:r>
          </m:e>
          <m:sub>
            <m:r>
              <w:rPr>
                <w:rFonts w:ascii="Cambria Math" w:hAnsi="Cambria Math" w:cs="Times New Roman"/>
              </w:rPr>
              <m:t>4j</m:t>
            </m:r>
          </m:sub>
        </m:sSub>
      </m:oMath>
      <w:r w:rsidRPr="00A4547D">
        <w:rPr>
          <w:rFonts w:ascii="Times New Roman" w:hAnsi="Times New Roman" w:cs="Times New Roman"/>
        </w:rPr>
        <w:t>represents the change in the log-odds of obesity for each education category compared with the reference category (Degree or higher).</w:t>
      </w:r>
    </w:p>
    <w:p w14:paraId="2D61B873" w14:textId="077174B7" w:rsidR="00A12709" w:rsidRPr="00A4547D" w:rsidRDefault="00A12709" w:rsidP="00A12709">
      <w:pPr>
        <w:rPr>
          <w:rFonts w:ascii="Times New Roman" w:hAnsi="Times New Roman" w:cs="Times New Roman"/>
        </w:rPr>
      </w:pPr>
      <w:r w:rsidRPr="00A4547D">
        <w:rPr>
          <w:rFonts w:ascii="Times New Roman" w:hAnsi="Times New Roman" w:cs="Times New Roman"/>
        </w:rPr>
        <w:t xml:space="preserve">• </w:t>
      </w:r>
      <m:oMath>
        <m:sSub>
          <m:sSubPr>
            <m:ctrlPr>
              <w:rPr>
                <w:rFonts w:ascii="Cambria Math" w:hAnsi="Cambria Math" w:cs="Times New Roman"/>
              </w:rPr>
            </m:ctrlPr>
          </m:sSubPr>
          <m:e>
            <m:r>
              <w:rPr>
                <w:rFonts w:ascii="Cambria Math" w:hAnsi="Cambria Math" w:cs="Times New Roman"/>
              </w:rPr>
              <m:t>β</m:t>
            </m:r>
          </m:e>
          <m:sub>
            <m:r>
              <w:rPr>
                <w:rFonts w:ascii="Cambria Math" w:hAnsi="Cambria Math" w:cs="Times New Roman"/>
              </w:rPr>
              <m:t>5</m:t>
            </m:r>
          </m:sub>
        </m:sSub>
      </m:oMath>
      <w:r w:rsidRPr="00A4547D">
        <w:rPr>
          <w:rFonts w:ascii="Times New Roman" w:hAnsi="Times New Roman" w:cs="Times New Roman"/>
        </w:rPr>
        <w:t xml:space="preserve">and </w:t>
      </w:r>
      <m:oMath>
        <m:sSub>
          <m:sSubPr>
            <m:ctrlPr>
              <w:rPr>
                <w:rFonts w:ascii="Cambria Math" w:hAnsi="Cambria Math" w:cs="Times New Roman"/>
              </w:rPr>
            </m:ctrlPr>
          </m:sSubPr>
          <m:e>
            <m:r>
              <w:rPr>
                <w:rFonts w:ascii="Cambria Math" w:hAnsi="Cambria Math" w:cs="Times New Roman"/>
              </w:rPr>
              <m:t>β</m:t>
            </m:r>
          </m:e>
          <m:sub>
            <m:r>
              <w:rPr>
                <w:rFonts w:ascii="Cambria Math" w:hAnsi="Cambria Math" w:cs="Times New Roman"/>
              </w:rPr>
              <m:t>6</m:t>
            </m:r>
          </m:sub>
        </m:sSub>
      </m:oMath>
      <w:r w:rsidRPr="00A4547D">
        <w:rPr>
          <w:rFonts w:ascii="Times New Roman" w:hAnsi="Times New Roman" w:cs="Times New Roman"/>
        </w:rPr>
        <w:t xml:space="preserve">are the regression coefficients for vegetable intake and fruit intake </w:t>
      </w:r>
      <w:proofErr w:type="gramStart"/>
      <w:r w:rsidRPr="00A4547D">
        <w:rPr>
          <w:rFonts w:ascii="Times New Roman" w:hAnsi="Times New Roman" w:cs="Times New Roman"/>
        </w:rPr>
        <w:t>respectively;</w:t>
      </w:r>
      <w:proofErr w:type="gramEnd"/>
    </w:p>
    <w:p w14:paraId="278B9D83" w14:textId="0D20C8B6" w:rsidR="00604951" w:rsidRPr="00A4547D" w:rsidRDefault="00A12709">
      <w:pPr>
        <w:rPr>
          <w:rFonts w:ascii="Times New Roman" w:hAnsi="Times New Roman" w:cs="Times New Roman"/>
        </w:rPr>
      </w:pPr>
      <w:r w:rsidRPr="00A4547D">
        <w:rPr>
          <w:rFonts w:ascii="Times New Roman" w:hAnsi="Times New Roman" w:cs="Times New Roman"/>
        </w:rPr>
        <w:t xml:space="preserve">• </w:t>
      </w:r>
      <m:oMath>
        <m:r>
          <w:rPr>
            <w:rFonts w:ascii="Cambria Math" w:hAnsi="Cambria Math" w:cs="Times New Roman"/>
          </w:rPr>
          <m:t>Ag</m:t>
        </m:r>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i</m:t>
            </m:r>
          </m:sub>
        </m:sSub>
        <m:r>
          <w:rPr>
            <w:rFonts w:ascii="Cambria Math" w:hAnsi="Cambria Math" w:cs="Times New Roman"/>
          </w:rPr>
          <m:t>,Se</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r>
          <w:rPr>
            <w:rFonts w:ascii="Cambria Math" w:hAnsi="Cambria Math" w:cs="Times New Roman"/>
          </w:rPr>
          <m:t>,Educatio</m:t>
        </m:r>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i</m:t>
            </m:r>
          </m:sub>
        </m:sSub>
        <m:r>
          <w:rPr>
            <w:rFonts w:ascii="Cambria Math" w:hAnsi="Cambria Math" w:cs="Times New Roman"/>
          </w:rPr>
          <m:t>,Ve</m:t>
        </m:r>
        <m:sSub>
          <m:sSubPr>
            <m:ctrlPr>
              <w:rPr>
                <w:rFonts w:ascii="Cambria Math" w:hAnsi="Cambria Math" w:cs="Times New Roman"/>
              </w:rPr>
            </m:ctrlPr>
          </m:sSubPr>
          <m:e>
            <m:r>
              <w:rPr>
                <w:rFonts w:ascii="Cambria Math" w:hAnsi="Cambria Math" w:cs="Times New Roman"/>
              </w:rPr>
              <m:t>g</m:t>
            </m:r>
          </m:e>
          <m:sub>
            <m:r>
              <w:rPr>
                <w:rFonts w:ascii="Cambria Math" w:hAnsi="Cambria Math" w:cs="Times New Roman"/>
              </w:rPr>
              <m:t>i</m:t>
            </m:r>
          </m:sub>
        </m:sSub>
        <m:r>
          <w:rPr>
            <w:rFonts w:ascii="Cambria Math" w:hAnsi="Cambria Math" w:cs="Times New Roman"/>
          </w:rPr>
          <m:t>,Frui</m:t>
        </m:r>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i</m:t>
            </m:r>
          </m:sub>
        </m:sSub>
      </m:oMath>
      <w:r w:rsidRPr="00A4547D">
        <w:rPr>
          <w:rFonts w:ascii="Times New Roman" w:hAnsi="Times New Roman" w:cs="Times New Roman"/>
        </w:rPr>
        <w:t xml:space="preserve">are the explanatory variables for the </w:t>
      </w:r>
      <m:oMath>
        <m:sSup>
          <m:sSupPr>
            <m:ctrlPr>
              <w:rPr>
                <w:rFonts w:ascii="Cambria Math" w:hAnsi="Cambria Math" w:cs="Times New Roman"/>
              </w:rPr>
            </m:ctrlPr>
          </m:sSupPr>
          <m:e>
            <m:r>
              <w:rPr>
                <w:rFonts w:ascii="Cambria Math" w:hAnsi="Cambria Math" w:cs="Times New Roman"/>
              </w:rPr>
              <m:t>i</m:t>
            </m:r>
          </m:e>
          <m:sup>
            <m:r>
              <w:rPr>
                <w:rFonts w:ascii="Cambria Math" w:hAnsi="Cambria Math" w:cs="Times New Roman"/>
              </w:rPr>
              <m:t>th</m:t>
            </m:r>
          </m:sup>
        </m:sSup>
      </m:oMath>
      <w:r w:rsidRPr="00A4547D">
        <w:rPr>
          <w:rFonts w:ascii="Times New Roman" w:hAnsi="Times New Roman" w:cs="Times New Roman"/>
        </w:rPr>
        <w:t>individual.</w:t>
      </w:r>
    </w:p>
    <w:p w14:paraId="16E9080F" w14:textId="2DD84CD5" w:rsidR="00336B15" w:rsidRPr="00336B15" w:rsidRDefault="00336B15" w:rsidP="00336B15">
      <w:pPr>
        <w:pStyle w:val="af0"/>
        <w:keepNext/>
        <w:rPr>
          <w:rFonts w:ascii="Times New Roman" w:hAnsi="Times New Roman" w:cs="Times New Roman"/>
          <w:sz w:val="13"/>
          <w:szCs w:val="13"/>
        </w:rPr>
      </w:pPr>
      <w:r w:rsidRPr="00336B15">
        <w:rPr>
          <w:rFonts w:ascii="Times New Roman" w:hAnsi="Times New Roman" w:cs="Times New Roman"/>
          <w:sz w:val="13"/>
          <w:szCs w:val="13"/>
        </w:rPr>
        <w:t>Table 2: Logistic regression results for factors associated with obesity</w:t>
      </w:r>
    </w:p>
    <w:p w14:paraId="3188F534" w14:textId="48675394" w:rsidR="00B36196" w:rsidRPr="00A4547D" w:rsidRDefault="00B36196">
      <w:pPr>
        <w:rPr>
          <w:rFonts w:ascii="Times New Roman" w:hAnsi="Times New Roman" w:cs="Times New Roman"/>
        </w:rPr>
      </w:pPr>
      <w:r w:rsidRPr="00A4547D">
        <w:rPr>
          <w:rFonts w:ascii="Times New Roman" w:hAnsi="Times New Roman" w:cs="Times New Roman"/>
          <w:noProof/>
        </w:rPr>
        <w:drawing>
          <wp:inline distT="0" distB="0" distL="0" distR="0" wp14:anchorId="61A1CBBD" wp14:editId="72E4DEB3">
            <wp:extent cx="2488516" cy="1842397"/>
            <wp:effectExtent l="0" t="0" r="0" b="5715"/>
            <wp:docPr id="74484579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845798" name=""/>
                    <pic:cNvPicPr/>
                  </pic:nvPicPr>
                  <pic:blipFill rotWithShape="1">
                    <a:blip r:embed="rId7"/>
                    <a:srcRect r="-2449" b="42052"/>
                    <a:stretch>
                      <a:fillRect/>
                    </a:stretch>
                  </pic:blipFill>
                  <pic:spPr bwMode="auto">
                    <a:xfrm>
                      <a:off x="0" y="0"/>
                      <a:ext cx="2530139" cy="1873213"/>
                    </a:xfrm>
                    <a:prstGeom prst="rect">
                      <a:avLst/>
                    </a:prstGeom>
                    <a:ln>
                      <a:noFill/>
                    </a:ln>
                    <a:extLst>
                      <a:ext uri="{53640926-AAD7-44D8-BBD7-CCE9431645EC}">
                        <a14:shadowObscured xmlns:a14="http://schemas.microsoft.com/office/drawing/2010/main"/>
                      </a:ext>
                    </a:extLst>
                  </pic:spPr>
                </pic:pic>
              </a:graphicData>
            </a:graphic>
          </wp:inline>
        </w:drawing>
      </w:r>
      <w:r w:rsidRPr="00A4547D">
        <w:rPr>
          <w:rFonts w:ascii="Times New Roman" w:hAnsi="Times New Roman" w:cs="Times New Roman"/>
          <w:noProof/>
        </w:rPr>
        <w:drawing>
          <wp:inline distT="0" distB="0" distL="0" distR="0" wp14:anchorId="3EFE2E88" wp14:editId="4271931D">
            <wp:extent cx="2702409" cy="1483953"/>
            <wp:effectExtent l="0" t="0" r="3175" b="2540"/>
            <wp:docPr id="148400687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845798" name=""/>
                    <pic:cNvPicPr/>
                  </pic:nvPicPr>
                  <pic:blipFill rotWithShape="1">
                    <a:blip r:embed="rId7"/>
                    <a:srcRect t="58048"/>
                    <a:stretch>
                      <a:fillRect/>
                    </a:stretch>
                  </pic:blipFill>
                  <pic:spPr bwMode="auto">
                    <a:xfrm>
                      <a:off x="0" y="0"/>
                      <a:ext cx="2741942" cy="1505662"/>
                    </a:xfrm>
                    <a:prstGeom prst="rect">
                      <a:avLst/>
                    </a:prstGeom>
                    <a:ln>
                      <a:noFill/>
                    </a:ln>
                    <a:extLst>
                      <a:ext uri="{53640926-AAD7-44D8-BBD7-CCE9431645EC}">
                        <a14:shadowObscured xmlns:a14="http://schemas.microsoft.com/office/drawing/2010/main"/>
                      </a:ext>
                    </a:extLst>
                  </pic:spPr>
                </pic:pic>
              </a:graphicData>
            </a:graphic>
          </wp:inline>
        </w:drawing>
      </w:r>
    </w:p>
    <w:p w14:paraId="67F74F8A" w14:textId="6A0A4E2D" w:rsidR="00336B15" w:rsidRPr="00336B15" w:rsidRDefault="00B36196" w:rsidP="00336B15">
      <w:pPr>
        <w:rPr>
          <w:rFonts w:ascii="Times New Roman" w:hAnsi="Times New Roman" w:cs="Times New Roman" w:hint="eastAsia"/>
        </w:rPr>
      </w:pPr>
      <w:r w:rsidRPr="00A4547D">
        <w:rPr>
          <w:rFonts w:ascii="Times New Roman" w:hAnsi="Times New Roman" w:cs="Times New Roman"/>
        </w:rPr>
        <w:lastRenderedPageBreak/>
        <w:t>Since the p-value for fruit consumption is greater than 0.05 and the 95% confidence interval includes 0, fruit intake is not significantly associated with obesity.</w:t>
      </w:r>
      <w:r w:rsidR="00E31EB1" w:rsidRPr="00A4547D">
        <w:rPr>
          <w:rFonts w:ascii="Times New Roman" w:hAnsi="Times New Roman" w:cs="Times New Roman"/>
        </w:rPr>
        <w:t xml:space="preserve"> Apart from fruit, all other predictors are statistically significant</w:t>
      </w:r>
      <w:r w:rsidR="00A4547D" w:rsidRPr="00A4547D">
        <w:rPr>
          <w:rFonts w:ascii="Times New Roman" w:hAnsi="Times New Roman" w:cs="Times New Roman"/>
        </w:rPr>
        <w:t>(</w:t>
      </w:r>
      <w:r w:rsidR="00A4547D" w:rsidRPr="00A4547D">
        <w:rPr>
          <w:rFonts w:ascii="Times New Roman" w:hAnsi="Times New Roman" w:cs="Times New Roman"/>
        </w:rPr>
        <w:t>The 0.00 in the CI of the interaction item is due to rounding</w:t>
      </w:r>
      <w:r w:rsidR="00A4547D" w:rsidRPr="00A4547D">
        <w:rPr>
          <w:rFonts w:ascii="Times New Roman" w:hAnsi="Times New Roman" w:cs="Times New Roman"/>
        </w:rPr>
        <w:t>)</w:t>
      </w:r>
      <w:r w:rsidR="00E31EB1" w:rsidRPr="00A4547D">
        <w:rPr>
          <w:rFonts w:ascii="Times New Roman" w:hAnsi="Times New Roman" w:cs="Times New Roman"/>
        </w:rPr>
        <w:t>. This provides evidence that age, sex, education level, vegetable consumption and the interaction between age and sex are significantly associated with obesity in this model.</w:t>
      </w:r>
      <w:r w:rsidR="00D00827">
        <w:rPr>
          <w:rFonts w:ascii="Times New Roman" w:hAnsi="Times New Roman" w:cs="Times New Roman" w:hint="eastAsia"/>
        </w:rPr>
        <w:t xml:space="preserve"> </w:t>
      </w:r>
      <w:r w:rsidR="004C7CD0" w:rsidRPr="00A4547D">
        <w:rPr>
          <w:rFonts w:ascii="Times New Roman" w:hAnsi="Times New Roman" w:cs="Times New Roman"/>
        </w:rPr>
        <w:t>Age has</w:t>
      </w:r>
      <w:r w:rsidR="00DC41F5">
        <w:rPr>
          <w:rFonts w:ascii="Times New Roman" w:hAnsi="Times New Roman" w:cs="Times New Roman" w:hint="eastAsia"/>
        </w:rPr>
        <w:t xml:space="preserve"> </w:t>
      </w:r>
      <w:r w:rsidR="004C7CD0" w:rsidRPr="00A4547D">
        <w:rPr>
          <w:rFonts w:ascii="Times New Roman" w:hAnsi="Times New Roman" w:cs="Times New Roman"/>
        </w:rPr>
        <w:t>β = 0.01, 95% CI: 0.01–0.01, indicating that for females, each additional year of age increases the log-odds of being obese by approximately 0.01. The coefficient for Sex [Male] (β = −0.34, 95% CI: −0.51 to −0.16) represents the difference in log-odds of obesity between males and females when age is zero.</w:t>
      </w:r>
      <w:r w:rsidR="00DD6826" w:rsidRPr="00A4547D">
        <w:rPr>
          <w:rFonts w:ascii="Times New Roman" w:hAnsi="Times New Roman" w:cs="Times New Roman"/>
        </w:rPr>
        <w:t xml:space="preserve"> The interaction between age and sex </w:t>
      </w:r>
      <w:r w:rsidR="00DC41F5">
        <w:rPr>
          <w:rFonts w:ascii="Times New Roman" w:hAnsi="Times New Roman" w:cs="Times New Roman" w:hint="eastAsia"/>
        </w:rPr>
        <w:t xml:space="preserve">has </w:t>
      </w:r>
      <w:r w:rsidR="00DD6826" w:rsidRPr="00A4547D">
        <w:rPr>
          <w:rFonts w:ascii="Times New Roman" w:hAnsi="Times New Roman" w:cs="Times New Roman"/>
        </w:rPr>
        <w:t>β = 0.01, 95% CI: 0.0</w:t>
      </w:r>
      <w:r w:rsidR="00A4547D" w:rsidRPr="00A4547D">
        <w:rPr>
          <w:rFonts w:ascii="Times New Roman" w:hAnsi="Times New Roman" w:cs="Times New Roman"/>
        </w:rPr>
        <w:t>0</w:t>
      </w:r>
      <w:r w:rsidR="00DD6826" w:rsidRPr="00A4547D">
        <w:rPr>
          <w:rFonts w:ascii="Times New Roman" w:hAnsi="Times New Roman" w:cs="Times New Roman"/>
        </w:rPr>
        <w:t xml:space="preserve">–0.01, indicating that the effect of age on obesity differs by sex and increases more strongly for males than for females. </w:t>
      </w:r>
      <w:r w:rsidR="004C7CD0" w:rsidRPr="00A4547D">
        <w:rPr>
          <w:rFonts w:ascii="Times New Roman" w:hAnsi="Times New Roman" w:cs="Times New Roman"/>
        </w:rPr>
        <w:t>Vegetable</w:t>
      </w:r>
      <w:r w:rsidR="00D00827">
        <w:rPr>
          <w:rFonts w:ascii="Times New Roman" w:hAnsi="Times New Roman" w:cs="Times New Roman" w:hint="eastAsia"/>
        </w:rPr>
        <w:t xml:space="preserve"> has </w:t>
      </w:r>
      <w:r w:rsidR="004C7CD0" w:rsidRPr="00A4547D">
        <w:rPr>
          <w:rFonts w:ascii="Times New Roman" w:hAnsi="Times New Roman" w:cs="Times New Roman"/>
        </w:rPr>
        <w:t xml:space="preserve">β = −0.14, 95% CI: −0.21 to −0.08, indicating that individuals who </w:t>
      </w:r>
      <w:r w:rsidR="00D00827">
        <w:rPr>
          <w:rFonts w:ascii="Times New Roman" w:hAnsi="Times New Roman" w:cs="Times New Roman" w:hint="eastAsia"/>
        </w:rPr>
        <w:t>eat</w:t>
      </w:r>
      <w:r w:rsidR="004C7CD0" w:rsidRPr="00A4547D">
        <w:rPr>
          <w:rFonts w:ascii="Times New Roman" w:hAnsi="Times New Roman" w:cs="Times New Roman"/>
        </w:rPr>
        <w:t xml:space="preserve"> vegetables have lower log-odds of being obese compared with those who do not.</w:t>
      </w:r>
      <w:r w:rsidR="00A4547D" w:rsidRPr="00A4547D">
        <w:rPr>
          <w:rFonts w:ascii="Times New Roman" w:hAnsi="Times New Roman" w:cs="Times New Roman"/>
        </w:rPr>
        <w:t xml:space="preserve"> </w:t>
      </w:r>
      <w:r w:rsidR="00A4547D" w:rsidRPr="00A4547D">
        <w:rPr>
          <w:rFonts w:ascii="Times New Roman" w:hAnsi="Times New Roman" w:cs="Times New Roman"/>
          <w:noProof/>
        </w:rPr>
        <w:t>All estimated coefficients for the education categories are positive relative to the reference category (Degree or higher), indicating that individuals in these groups have higher log-odds of obesity than those with a degree or higher qualification.</w:t>
      </w:r>
    </w:p>
    <w:p w14:paraId="5ABFE468" w14:textId="532087B0" w:rsidR="00336B15" w:rsidRPr="00336B15" w:rsidRDefault="00336B15" w:rsidP="00336B15">
      <w:pPr>
        <w:pStyle w:val="af0"/>
        <w:keepNext/>
        <w:rPr>
          <w:rFonts w:ascii="Times New Roman" w:hAnsi="Times New Roman" w:cs="Times New Roman"/>
          <w:sz w:val="15"/>
          <w:szCs w:val="15"/>
        </w:rPr>
      </w:pPr>
      <w:r w:rsidRPr="00336B15">
        <w:rPr>
          <w:rFonts w:ascii="Times New Roman" w:hAnsi="Times New Roman" w:cs="Times New Roman"/>
          <w:sz w:val="15"/>
          <w:szCs w:val="15"/>
        </w:rPr>
        <w:t>Figure 1: Diagnostic plots for the fitted logistic regression model</w:t>
      </w:r>
    </w:p>
    <w:p w14:paraId="71F882BA" w14:textId="320F230F" w:rsidR="006829E4" w:rsidRPr="00336B15" w:rsidRDefault="00925835" w:rsidP="00336B15">
      <w:pPr>
        <w:keepNext/>
      </w:pPr>
      <w:r w:rsidRPr="00A4547D">
        <w:rPr>
          <w:rFonts w:ascii="Times New Roman" w:hAnsi="Times New Roman" w:cs="Times New Roman"/>
          <w:noProof/>
        </w:rPr>
        <w:drawing>
          <wp:inline distT="0" distB="0" distL="0" distR="0" wp14:anchorId="06E2289E" wp14:editId="7FCE3A0B">
            <wp:extent cx="3442885" cy="1753578"/>
            <wp:effectExtent l="0" t="0" r="5715" b="0"/>
            <wp:docPr id="102861434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b="32075"/>
                    <a:stretch>
                      <a:fillRect/>
                    </a:stretch>
                  </pic:blipFill>
                  <pic:spPr bwMode="auto">
                    <a:xfrm>
                      <a:off x="0" y="0"/>
                      <a:ext cx="3476378" cy="1770637"/>
                    </a:xfrm>
                    <a:prstGeom prst="rect">
                      <a:avLst/>
                    </a:prstGeom>
                    <a:noFill/>
                    <a:ln>
                      <a:noFill/>
                    </a:ln>
                    <a:extLst>
                      <a:ext uri="{53640926-AAD7-44D8-BBD7-CCE9431645EC}">
                        <a14:shadowObscured xmlns:a14="http://schemas.microsoft.com/office/drawing/2010/main"/>
                      </a:ext>
                    </a:extLst>
                  </pic:spPr>
                </pic:pic>
              </a:graphicData>
            </a:graphic>
          </wp:inline>
        </w:drawing>
      </w:r>
      <w:r w:rsidRPr="00A4547D">
        <w:rPr>
          <w:rFonts w:ascii="Times New Roman" w:hAnsi="Times New Roman" w:cs="Times New Roman"/>
          <w:noProof/>
        </w:rPr>
        <w:drawing>
          <wp:inline distT="0" distB="0" distL="0" distR="0" wp14:anchorId="580648C2" wp14:editId="6C3D1EA9">
            <wp:extent cx="1806368" cy="864986"/>
            <wp:effectExtent l="0" t="0" r="3810" b="0"/>
            <wp:docPr id="129662814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t="67839" r="49638"/>
                    <a:stretch>
                      <a:fillRect/>
                    </a:stretch>
                  </pic:blipFill>
                  <pic:spPr bwMode="auto">
                    <a:xfrm>
                      <a:off x="0" y="0"/>
                      <a:ext cx="1816524" cy="869849"/>
                    </a:xfrm>
                    <a:prstGeom prst="rect">
                      <a:avLst/>
                    </a:prstGeom>
                    <a:noFill/>
                    <a:ln>
                      <a:noFill/>
                    </a:ln>
                    <a:extLst>
                      <a:ext uri="{53640926-AAD7-44D8-BBD7-CCE9431645EC}">
                        <a14:shadowObscured xmlns:a14="http://schemas.microsoft.com/office/drawing/2010/main"/>
                      </a:ext>
                    </a:extLst>
                  </pic:spPr>
                </pic:pic>
              </a:graphicData>
            </a:graphic>
          </wp:inline>
        </w:drawing>
      </w:r>
    </w:p>
    <w:p w14:paraId="67BE696A" w14:textId="4D0EA333" w:rsidR="00A4547D" w:rsidRPr="00A4547D" w:rsidRDefault="00336B15" w:rsidP="004C7CD0">
      <w:pPr>
        <w:rPr>
          <w:rFonts w:ascii="Times New Roman" w:hAnsi="Times New Roman" w:cs="Times New Roman"/>
        </w:rPr>
      </w:pPr>
      <w:r>
        <w:rPr>
          <w:rFonts w:ascii="Times New Roman" w:hAnsi="Times New Roman" w:cs="Times New Roman" w:hint="eastAsia"/>
        </w:rPr>
        <w:t>T</w:t>
      </w:r>
      <w:r w:rsidR="00673455" w:rsidRPr="00A4547D">
        <w:rPr>
          <w:rFonts w:ascii="Times New Roman" w:hAnsi="Times New Roman" w:cs="Times New Roman"/>
        </w:rPr>
        <w:t xml:space="preserve">he diagnostic plots suggest that the logistic regression model fits the data reasonably well. </w:t>
      </w:r>
      <w:r w:rsidR="00A4547D" w:rsidRPr="00A4547D">
        <w:rPr>
          <w:rFonts w:ascii="Times New Roman" w:hAnsi="Times New Roman" w:cs="Times New Roman"/>
        </w:rPr>
        <w:t>The model-predicted values closely match the observed data.</w:t>
      </w:r>
      <w:r w:rsidR="00A4547D" w:rsidRPr="00A4547D">
        <w:rPr>
          <w:rFonts w:ascii="Times New Roman" w:hAnsi="Times New Roman" w:cs="Times New Roman"/>
        </w:rPr>
        <w:t xml:space="preserve"> </w:t>
      </w:r>
      <w:r w:rsidR="00A4547D" w:rsidRPr="00A4547D">
        <w:rPr>
          <w:rFonts w:ascii="Times New Roman" w:hAnsi="Times New Roman" w:cs="Times New Roman"/>
        </w:rPr>
        <w:t xml:space="preserve">Most residuals fall within the expected error bounds, indicating no strong evidence of systematic lack of </w:t>
      </w:r>
      <w:proofErr w:type="gramStart"/>
      <w:r w:rsidR="00A4547D" w:rsidRPr="00A4547D">
        <w:rPr>
          <w:rFonts w:ascii="Times New Roman" w:hAnsi="Times New Roman" w:cs="Times New Roman"/>
        </w:rPr>
        <w:t>fit</w:t>
      </w:r>
      <w:proofErr w:type="gramEnd"/>
      <w:r w:rsidR="00A4547D" w:rsidRPr="00A4547D">
        <w:rPr>
          <w:rFonts w:ascii="Times New Roman" w:hAnsi="Times New Roman" w:cs="Times New Roman"/>
        </w:rPr>
        <w:t>.</w:t>
      </w:r>
      <w:r w:rsidR="00A4547D" w:rsidRPr="00A4547D">
        <w:rPr>
          <w:rFonts w:ascii="Times New Roman" w:hAnsi="Times New Roman" w:cs="Times New Roman"/>
        </w:rPr>
        <w:t xml:space="preserve"> </w:t>
      </w:r>
      <w:r w:rsidR="00A4547D" w:rsidRPr="00A4547D">
        <w:rPr>
          <w:rFonts w:ascii="Times New Roman" w:hAnsi="Times New Roman" w:cs="Times New Roman"/>
        </w:rPr>
        <w:t>No observations fall outside the contour lines, suggesting that there are no highly influential data points affecting the model estimates.</w:t>
      </w:r>
      <w:r w:rsidR="00A4547D" w:rsidRPr="00A4547D">
        <w:rPr>
          <w:rFonts w:ascii="Times New Roman" w:hAnsi="Times New Roman" w:cs="Times New Roman"/>
        </w:rPr>
        <w:t xml:space="preserve"> </w:t>
      </w:r>
      <w:r w:rsidR="00A4547D" w:rsidRPr="00A4547D">
        <w:rPr>
          <w:rFonts w:ascii="Times New Roman" w:hAnsi="Times New Roman" w:cs="Times New Roman"/>
        </w:rPr>
        <w:t>Most predictors have relatively low VIF values, indicating that multicollinearity among the explanatory variables is not severe.</w:t>
      </w:r>
      <w:r w:rsidR="00A4547D" w:rsidRPr="00A4547D">
        <w:rPr>
          <w:rFonts w:ascii="Times New Roman" w:hAnsi="Times New Roman" w:cs="Times New Roman"/>
        </w:rPr>
        <w:t xml:space="preserve"> </w:t>
      </w:r>
      <w:r w:rsidR="00A4547D" w:rsidRPr="00A4547D">
        <w:rPr>
          <w:rFonts w:ascii="Times New Roman" w:hAnsi="Times New Roman" w:cs="Times New Roman"/>
        </w:rPr>
        <w:t>The quantile residuals lie close to the reference line, suggesting that the residual distribution follows the expected pattern.</w:t>
      </w:r>
    </w:p>
    <w:p w14:paraId="102E5DC6" w14:textId="61F1D982" w:rsidR="00336B15" w:rsidRDefault="0050317E" w:rsidP="00336B15">
      <w:pPr>
        <w:keepNext/>
        <w:rPr>
          <w:rFonts w:hint="eastAsia"/>
        </w:rPr>
      </w:pPr>
      <w:r w:rsidRPr="00A4547D">
        <w:rPr>
          <w:rFonts w:ascii="Times New Roman" w:hAnsi="Times New Roman" w:cs="Times New Roman"/>
          <w:noProof/>
        </w:rPr>
        <w:drawing>
          <wp:inline distT="0" distB="0" distL="0" distR="0" wp14:anchorId="69C0E055" wp14:editId="4F3FA80D">
            <wp:extent cx="2030192" cy="1330277"/>
            <wp:effectExtent l="0" t="0" r="8255" b="3810"/>
            <wp:docPr id="170267730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677300" name=""/>
                    <pic:cNvPicPr/>
                  </pic:nvPicPr>
                  <pic:blipFill>
                    <a:blip r:embed="rId9"/>
                    <a:stretch>
                      <a:fillRect/>
                    </a:stretch>
                  </pic:blipFill>
                  <pic:spPr>
                    <a:xfrm>
                      <a:off x="0" y="0"/>
                      <a:ext cx="2076435" cy="1360577"/>
                    </a:xfrm>
                    <a:prstGeom prst="rect">
                      <a:avLst/>
                    </a:prstGeom>
                  </pic:spPr>
                </pic:pic>
              </a:graphicData>
            </a:graphic>
          </wp:inline>
        </w:drawing>
      </w:r>
      <w:r w:rsidR="00336B15">
        <w:tab/>
      </w:r>
      <w:r w:rsidR="00336B15">
        <w:tab/>
      </w:r>
      <w:r w:rsidR="00336B15">
        <w:tab/>
      </w:r>
      <w:r w:rsidR="00336B15">
        <w:tab/>
      </w:r>
      <w:r w:rsidR="00336B15" w:rsidRPr="00A4547D">
        <w:rPr>
          <w:rFonts w:ascii="Times New Roman" w:hAnsi="Times New Roman" w:cs="Times New Roman"/>
          <w:noProof/>
        </w:rPr>
        <w:drawing>
          <wp:inline distT="0" distB="0" distL="0" distR="0" wp14:anchorId="74A57A64" wp14:editId="062C0359">
            <wp:extent cx="1767966" cy="1370194"/>
            <wp:effectExtent l="0" t="0" r="3810" b="1905"/>
            <wp:docPr id="1638909553"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t="8007" r="7698" b="2734"/>
                    <a:stretch>
                      <a:fillRect/>
                    </a:stretch>
                  </pic:blipFill>
                  <pic:spPr bwMode="auto">
                    <a:xfrm>
                      <a:off x="0" y="0"/>
                      <a:ext cx="1789824" cy="1387134"/>
                    </a:xfrm>
                    <a:prstGeom prst="rect">
                      <a:avLst/>
                    </a:prstGeom>
                    <a:noFill/>
                    <a:ln>
                      <a:noFill/>
                    </a:ln>
                    <a:extLst>
                      <a:ext uri="{53640926-AAD7-44D8-BBD7-CCE9431645EC}">
                        <a14:shadowObscured xmlns:a14="http://schemas.microsoft.com/office/drawing/2010/main"/>
                      </a:ext>
                    </a:extLst>
                  </pic:spPr>
                </pic:pic>
              </a:graphicData>
            </a:graphic>
          </wp:inline>
        </w:drawing>
      </w:r>
    </w:p>
    <w:p w14:paraId="0223A348" w14:textId="6B9E373A" w:rsidR="0050317E" w:rsidRPr="00DC41F5" w:rsidRDefault="00336B15" w:rsidP="00DC41F5">
      <w:pPr>
        <w:pStyle w:val="af0"/>
        <w:keepNext/>
        <w:rPr>
          <w:rFonts w:ascii="Times New Roman" w:hAnsi="Times New Roman" w:cs="Times New Roman"/>
          <w:sz w:val="15"/>
          <w:szCs w:val="15"/>
        </w:rPr>
      </w:pPr>
      <w:r w:rsidRPr="00336B15">
        <w:rPr>
          <w:rFonts w:ascii="Times New Roman" w:hAnsi="Times New Roman" w:cs="Times New Roman"/>
          <w:sz w:val="15"/>
          <w:szCs w:val="15"/>
        </w:rPr>
        <w:t>Figure 2: ROC curve for the logistic regression model</w:t>
      </w:r>
      <w:r>
        <w:rPr>
          <w:rFonts w:ascii="Times New Roman" w:hAnsi="Times New Roman" w:cs="Times New Roman" w:hint="eastAsia"/>
          <w:sz w:val="15"/>
          <w:szCs w:val="15"/>
        </w:rPr>
        <w:t xml:space="preserve"> </w:t>
      </w:r>
      <w:r>
        <w:rPr>
          <w:rFonts w:ascii="Times New Roman" w:hAnsi="Times New Roman" w:cs="Times New Roman"/>
          <w:sz w:val="15"/>
          <w:szCs w:val="15"/>
        </w:rPr>
        <w:tab/>
      </w:r>
      <w:r>
        <w:rPr>
          <w:rFonts w:ascii="Times New Roman" w:hAnsi="Times New Roman" w:cs="Times New Roman"/>
          <w:sz w:val="15"/>
          <w:szCs w:val="15"/>
        </w:rPr>
        <w:tab/>
      </w:r>
      <w:r w:rsidRPr="00336B15">
        <w:rPr>
          <w:rFonts w:ascii="Times New Roman" w:hAnsi="Times New Roman" w:cs="Times New Roman"/>
          <w:noProof/>
          <w:sz w:val="15"/>
          <w:szCs w:val="15"/>
        </w:rPr>
        <w:t>Table 3: Classification performance metrics for the logistic regression model</w:t>
      </w:r>
    </w:p>
    <w:p w14:paraId="65259B4B" w14:textId="754625BF" w:rsidR="00A60095" w:rsidRPr="00A4547D" w:rsidRDefault="00A60095" w:rsidP="004C7CD0">
      <w:pPr>
        <w:rPr>
          <w:rFonts w:ascii="Times New Roman" w:hAnsi="Times New Roman" w:cs="Times New Roman"/>
        </w:rPr>
      </w:pPr>
      <w:bookmarkStart w:id="0" w:name="OLE_LINK1"/>
      <w:r w:rsidRPr="00A4547D">
        <w:rPr>
          <w:rFonts w:ascii="Times New Roman" w:hAnsi="Times New Roman" w:cs="Times New Roman"/>
        </w:rPr>
        <w:t xml:space="preserve">The model achieves an accuracy of 0.537, with sensitivity of 0.622 and specificity of 0.502, indicating moderate ability to identify obese individuals </w:t>
      </w:r>
      <w:r w:rsidR="00A4547D" w:rsidRPr="00A4547D">
        <w:rPr>
          <w:rFonts w:ascii="Times New Roman" w:hAnsi="Times New Roman" w:cs="Times New Roman"/>
        </w:rPr>
        <w:t>and have</w:t>
      </w:r>
      <w:r w:rsidRPr="00A4547D">
        <w:rPr>
          <w:rFonts w:ascii="Times New Roman" w:hAnsi="Times New Roman" w:cs="Times New Roman"/>
        </w:rPr>
        <w:t xml:space="preserve"> limited ability to correctly classify non-obese individuals. The ROC curve lies above the diagonal reference line, suggesting that the model performs better than random classification, although the overall discriminative ability remains relatively modest.</w:t>
      </w:r>
      <w:bookmarkEnd w:id="0"/>
    </w:p>
    <w:sectPr w:rsidR="00A60095" w:rsidRPr="00A4547D">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9531AA"/>
    <w:multiLevelType w:val="multilevel"/>
    <w:tmpl w:val="23C82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482970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7908"/>
    <w:rsid w:val="00262D20"/>
    <w:rsid w:val="002D4868"/>
    <w:rsid w:val="00336B15"/>
    <w:rsid w:val="00390E5B"/>
    <w:rsid w:val="00497908"/>
    <w:rsid w:val="004C7CD0"/>
    <w:rsid w:val="0050317E"/>
    <w:rsid w:val="0059382B"/>
    <w:rsid w:val="00604951"/>
    <w:rsid w:val="00673455"/>
    <w:rsid w:val="00677E29"/>
    <w:rsid w:val="006829E4"/>
    <w:rsid w:val="007B614C"/>
    <w:rsid w:val="00925835"/>
    <w:rsid w:val="009842AB"/>
    <w:rsid w:val="00993E30"/>
    <w:rsid w:val="00A12709"/>
    <w:rsid w:val="00A4547D"/>
    <w:rsid w:val="00A60095"/>
    <w:rsid w:val="00B36196"/>
    <w:rsid w:val="00B67711"/>
    <w:rsid w:val="00BF7FC9"/>
    <w:rsid w:val="00C712C7"/>
    <w:rsid w:val="00D00827"/>
    <w:rsid w:val="00DC41F5"/>
    <w:rsid w:val="00DD6826"/>
    <w:rsid w:val="00DF40DD"/>
    <w:rsid w:val="00E31EB1"/>
    <w:rsid w:val="00E84229"/>
    <w:rsid w:val="00ED563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5D804C"/>
  <w15:chartTrackingRefBased/>
  <w15:docId w15:val="{1BAF146E-FAC1-4FE9-AFDF-03A18AB0EE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497908"/>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497908"/>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497908"/>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497908"/>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497908"/>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497908"/>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497908"/>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497908"/>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497908"/>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497908"/>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497908"/>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497908"/>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497908"/>
    <w:rPr>
      <w:rFonts w:cstheme="majorBidi"/>
      <w:color w:val="0F4761" w:themeColor="accent1" w:themeShade="BF"/>
      <w:sz w:val="28"/>
      <w:szCs w:val="28"/>
    </w:rPr>
  </w:style>
  <w:style w:type="character" w:customStyle="1" w:styleId="50">
    <w:name w:val="标题 5 字符"/>
    <w:basedOn w:val="a0"/>
    <w:link w:val="5"/>
    <w:uiPriority w:val="9"/>
    <w:semiHidden/>
    <w:rsid w:val="00497908"/>
    <w:rPr>
      <w:rFonts w:cstheme="majorBidi"/>
      <w:color w:val="0F4761" w:themeColor="accent1" w:themeShade="BF"/>
      <w:sz w:val="24"/>
      <w:szCs w:val="24"/>
    </w:rPr>
  </w:style>
  <w:style w:type="character" w:customStyle="1" w:styleId="60">
    <w:name w:val="标题 6 字符"/>
    <w:basedOn w:val="a0"/>
    <w:link w:val="6"/>
    <w:uiPriority w:val="9"/>
    <w:semiHidden/>
    <w:rsid w:val="00497908"/>
    <w:rPr>
      <w:rFonts w:cstheme="majorBidi"/>
      <w:b/>
      <w:bCs/>
      <w:color w:val="0F4761" w:themeColor="accent1" w:themeShade="BF"/>
    </w:rPr>
  </w:style>
  <w:style w:type="character" w:customStyle="1" w:styleId="70">
    <w:name w:val="标题 7 字符"/>
    <w:basedOn w:val="a0"/>
    <w:link w:val="7"/>
    <w:uiPriority w:val="9"/>
    <w:semiHidden/>
    <w:rsid w:val="00497908"/>
    <w:rPr>
      <w:rFonts w:cstheme="majorBidi"/>
      <w:b/>
      <w:bCs/>
      <w:color w:val="595959" w:themeColor="text1" w:themeTint="A6"/>
    </w:rPr>
  </w:style>
  <w:style w:type="character" w:customStyle="1" w:styleId="80">
    <w:name w:val="标题 8 字符"/>
    <w:basedOn w:val="a0"/>
    <w:link w:val="8"/>
    <w:uiPriority w:val="9"/>
    <w:semiHidden/>
    <w:rsid w:val="00497908"/>
    <w:rPr>
      <w:rFonts w:cstheme="majorBidi"/>
      <w:color w:val="595959" w:themeColor="text1" w:themeTint="A6"/>
    </w:rPr>
  </w:style>
  <w:style w:type="character" w:customStyle="1" w:styleId="90">
    <w:name w:val="标题 9 字符"/>
    <w:basedOn w:val="a0"/>
    <w:link w:val="9"/>
    <w:uiPriority w:val="9"/>
    <w:semiHidden/>
    <w:rsid w:val="00497908"/>
    <w:rPr>
      <w:rFonts w:eastAsiaTheme="majorEastAsia" w:cstheme="majorBidi"/>
      <w:color w:val="595959" w:themeColor="text1" w:themeTint="A6"/>
    </w:rPr>
  </w:style>
  <w:style w:type="paragraph" w:styleId="a3">
    <w:name w:val="Title"/>
    <w:basedOn w:val="a"/>
    <w:next w:val="a"/>
    <w:link w:val="a4"/>
    <w:uiPriority w:val="10"/>
    <w:qFormat/>
    <w:rsid w:val="00497908"/>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49790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97908"/>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497908"/>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497908"/>
    <w:pPr>
      <w:spacing w:before="160" w:after="160"/>
      <w:jc w:val="center"/>
    </w:pPr>
    <w:rPr>
      <w:i/>
      <w:iCs/>
      <w:color w:val="404040" w:themeColor="text1" w:themeTint="BF"/>
    </w:rPr>
  </w:style>
  <w:style w:type="character" w:customStyle="1" w:styleId="a8">
    <w:name w:val="引用 字符"/>
    <w:basedOn w:val="a0"/>
    <w:link w:val="a7"/>
    <w:uiPriority w:val="29"/>
    <w:rsid w:val="00497908"/>
    <w:rPr>
      <w:i/>
      <w:iCs/>
      <w:color w:val="404040" w:themeColor="text1" w:themeTint="BF"/>
    </w:rPr>
  </w:style>
  <w:style w:type="paragraph" w:styleId="a9">
    <w:name w:val="List Paragraph"/>
    <w:basedOn w:val="a"/>
    <w:uiPriority w:val="34"/>
    <w:qFormat/>
    <w:rsid w:val="00497908"/>
    <w:pPr>
      <w:ind w:left="720"/>
      <w:contextualSpacing/>
    </w:pPr>
  </w:style>
  <w:style w:type="character" w:styleId="aa">
    <w:name w:val="Intense Emphasis"/>
    <w:basedOn w:val="a0"/>
    <w:uiPriority w:val="21"/>
    <w:qFormat/>
    <w:rsid w:val="00497908"/>
    <w:rPr>
      <w:i/>
      <w:iCs/>
      <w:color w:val="0F4761" w:themeColor="accent1" w:themeShade="BF"/>
    </w:rPr>
  </w:style>
  <w:style w:type="paragraph" w:styleId="ab">
    <w:name w:val="Intense Quote"/>
    <w:basedOn w:val="a"/>
    <w:next w:val="a"/>
    <w:link w:val="ac"/>
    <w:uiPriority w:val="30"/>
    <w:qFormat/>
    <w:rsid w:val="0049790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497908"/>
    <w:rPr>
      <w:i/>
      <w:iCs/>
      <w:color w:val="0F4761" w:themeColor="accent1" w:themeShade="BF"/>
    </w:rPr>
  </w:style>
  <w:style w:type="character" w:styleId="ad">
    <w:name w:val="Intense Reference"/>
    <w:basedOn w:val="a0"/>
    <w:uiPriority w:val="32"/>
    <w:qFormat/>
    <w:rsid w:val="00497908"/>
    <w:rPr>
      <w:b/>
      <w:bCs/>
      <w:smallCaps/>
      <w:color w:val="0F4761" w:themeColor="accent1" w:themeShade="BF"/>
      <w:spacing w:val="5"/>
    </w:rPr>
  </w:style>
  <w:style w:type="character" w:styleId="ae">
    <w:name w:val="Hyperlink"/>
    <w:basedOn w:val="a0"/>
    <w:uiPriority w:val="99"/>
    <w:unhideWhenUsed/>
    <w:rsid w:val="00C712C7"/>
    <w:rPr>
      <w:color w:val="467886" w:themeColor="hyperlink"/>
      <w:u w:val="single"/>
    </w:rPr>
  </w:style>
  <w:style w:type="character" w:styleId="af">
    <w:name w:val="Unresolved Mention"/>
    <w:basedOn w:val="a0"/>
    <w:uiPriority w:val="99"/>
    <w:semiHidden/>
    <w:unhideWhenUsed/>
    <w:rsid w:val="00C712C7"/>
    <w:rPr>
      <w:color w:val="605E5C"/>
      <w:shd w:val="clear" w:color="auto" w:fill="E1DFDD"/>
    </w:rPr>
  </w:style>
  <w:style w:type="paragraph" w:styleId="af0">
    <w:name w:val="caption"/>
    <w:basedOn w:val="a"/>
    <w:next w:val="a"/>
    <w:uiPriority w:val="35"/>
    <w:unhideWhenUsed/>
    <w:qFormat/>
    <w:rsid w:val="00336B15"/>
    <w:rPr>
      <w:rFonts w:asciiTheme="majorHAnsi" w:eastAsia="黑体" w:hAnsiTheme="majorHAnsi" w:cstheme="majorBid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302</TotalTime>
  <Pages>2</Pages>
  <Words>732</Words>
  <Characters>4175</Characters>
  <Application>Microsoft Office Word</Application>
  <DocSecurity>0</DocSecurity>
  <Lines>34</Lines>
  <Paragraphs>9</Paragraphs>
  <ScaleCrop>false</ScaleCrop>
  <Company/>
  <LinksUpToDate>false</LinksUpToDate>
  <CharactersWithSpaces>4898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yanbo fu</dc:creator>
  <cp:keywords/>
  <dc:description/>
  <cp:lastModifiedBy>yanbo fu</cp:lastModifiedBy>
  <cp:revision>5</cp:revision>
  <dcterms:created xsi:type="dcterms:W3CDTF">2026-03-13T12:52:00Z</dcterms:created>
  <dcterms:modified xsi:type="dcterms:W3CDTF">2026-03-13T17:57:00Z</dcterms:modified>
</cp:coreProperties>
</file>