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专题数字图书馆使用手册</w:t>
      </w:r>
    </w:p>
    <w:p>
      <w:r>
        <w:t>在图书馆中，你可以浏览 PDF 馆藏、搜索相关文献，也可以围绕馆藏内容提问，并通过回答中的引用阅读原文。本手册按实际使用顺序介绍这些操作。</w:t>
      </w:r>
    </w:p>
    <w:p>
      <w:r>
        <w:t>文档版本为 1.3，更新日期为 2026 年 10 月 20 日。</w:t>
      </w:r>
    </w:p>
    <w:p>
      <w:pPr>
        <w:pStyle w:val="Heading1"/>
        <w:pageBreakBefore w:val="0"/>
      </w:pPr>
      <w:r>
        <w:t>1 开始使用</w:t>
      </w:r>
    </w:p>
    <w:p>
      <w:r>
        <w:t>在浏览器打开管理员提供的图书馆地址。本机安装的默认入口是 http://127.0.0.1:18501/ 。进入首页后，可在左侧“界面语言 / Interface language”中选择“简体中文”或“English”，再选择要使用的功能。语言切换只更换界面文字。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 descr="图1 图书馆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z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图书馆首页</w:t>
      </w:r>
    </w:p>
    <w:p>
      <w:r>
        <w:t>“馆藏展示”用于浏览文献，“搜索与问答”用于查找资料和提问，“上传与管理”用于添加文献、核对信息和查看入库状态。</w:t>
      </w:r>
    </w:p>
    <w:p>
      <w:r>
        <w:t xml:space="preserve">如果你负责在本机启动系统，在项目文件夹中运行 </w:t>
      </w:r>
      <w:r>
        <w:rPr>
          <w:rFonts w:ascii="Consolas" w:hAnsi="Consolas"/>
        </w:rPr>
        <w:t>./Start-Library.ps1 -Mode real</w:t>
      </w:r>
      <w:r>
        <w:t>，再打开上面的地址。首次安装请按项目首页的安装说明完成配置。</w:t>
      </w:r>
    </w:p>
    <w:p>
      <w:pPr>
        <w:pStyle w:val="Heading1"/>
        <w:pageBreakBefore/>
      </w:pPr>
      <w:r>
        <w:t>2 浏览馆藏</w:t>
      </w:r>
    </w:p>
    <w:p>
      <w:r>
        <w:t>选择“馆藏展示 → 馆藏文献分类”。页面顶部展示馆藏数量和学科分布；在“浏览所属学科”中选择自然科学、社会科学或哲学与人文科学，可以缩小浏览范围。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2" name="Picture 2" descr="图2 按学科浏览文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classific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按学科浏览文献</w:t>
      </w:r>
    </w:p>
    <w:p>
      <w:r>
        <w:t>文献卡片会列出题名、作者、年份、主题和来源。找到感兴趣的文献后，点击“阅读原文 ↗”打开 PDF。</w:t>
      </w:r>
    </w:p>
    <w:p>
      <w:r>
        <w:t>喜欢按封面寻找资料时，可以切换到“热门电子文献资源”，点击封面或文献卡片进入原文。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3" name="Picture 3" descr="图3 按封面浏览文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v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按封面浏览文献</w:t>
      </w:r>
    </w:p>
    <w:p>
      <w:pPr>
        <w:pStyle w:val="Heading1"/>
        <w:pageBreakBefore/>
      </w:pPr>
      <w:r>
        <w:t>3 搜索文献</w:t>
      </w:r>
    </w:p>
    <w:p>
      <w:r>
        <w:t>进入“搜索与问答”，在“想查找或了解什么？”中输入题名、关键词或想了解的内容，将“操作”选为“搜索”，然后点击“提交”。第一次搜索可以使用默认的“混合检索”。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 descr="图4 填写搜索内容和筛选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arch-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填写搜索内容和筛选条件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4176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什么时候用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关键词检索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已知题名、缩写或专业术语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FQ-ViT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语义检索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想按含义寻找资料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视觉模型怎样做低比特量化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混合检索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同时参考关键词和内容含义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FQ-ViT 的 LayerNorm 量化</w:t>
            </w:r>
          </w:p>
        </w:tc>
      </w:tr>
    </w:tbl>
    <w:p>
      <w:pPr>
        <w:spacing w:after="20"/>
      </w:pPr>
    </w:p>
    <w:p>
      <w:r>
        <w:t>需要缩小范围时，在左侧展开“筛选文献”，填写起止年份或主题。年份留空表示不限年份；多个主题用逗号分隔。填写后按 Enter，再提交搜索。</w:t>
      </w:r>
    </w:p>
    <w:p>
      <w:r>
        <w:t>例如，寻找某篇文献的修订版时，可以用题名配合版本年份筛选。若结果太少，先放宽年份和主题，再尝试更简短的关键词。</w:t>
      </w:r>
    </w:p>
    <w:p>
      <w:pPr>
        <w:pStyle w:val="Heading1"/>
        <w:pageBreakBefore/>
      </w:pPr>
      <w:r>
        <w:t>4 阅读搜索结果</w:t>
      </w:r>
    </w:p>
    <w:p>
      <w:r>
        <w:t>结果顶部显示命中的文献数和片段数。同一篇文献的内容集中在一张卡片中，便于比较和阅读。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 descr="图5 文献卡片与命中片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-resul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文献卡片与命中片段</w:t>
      </w:r>
    </w:p>
    <w:p>
      <w:pPr>
        <w:ind w:left="259" w:hanging="259"/>
      </w:pPr>
      <w:r>
        <w:t>1. 浏览题名、作者、年份和预览文字，选择感兴趣的文献。</w:t>
      </w:r>
    </w:p>
    <w:p>
      <w:pPr>
        <w:ind w:left="259" w:hanging="259"/>
      </w:pPr>
      <w:r>
        <w:t>2. 展开“片段”，阅读与搜索内容相关的段落。</w:t>
      </w:r>
    </w:p>
    <w:p>
      <w:pPr>
        <w:ind w:left="259" w:hanging="259"/>
      </w:pPr>
      <w:r>
        <w:t>3. 点击“打开该页”，继续阅读对应的 PDF 页面。</w:t>
      </w:r>
    </w:p>
    <w:p>
      <w:pPr>
        <w:ind w:left="259" w:hanging="259"/>
      </w:pPr>
      <w:r>
        <w:t>4. 想换一个角度查找时，修改关键词或检索方式，再次提交。</w:t>
      </w:r>
    </w:p>
    <w:p>
      <w:r>
        <w:t>页面中的页码从 PDF 文件的第一页开始计算。若浏览器打开文件后没有跳到指定页面，按卡片显示的页码手动翻页即可。</w:t>
      </w:r>
    </w:p>
    <w:p>
      <w:r>
        <w:t>一篇文献可以命中多个段落，所以片段数通常多于文献数。</w:t>
      </w:r>
    </w:p>
    <w:p>
      <w:pPr>
        <w:pStyle w:val="Heading1"/>
        <w:pageBreakBefore/>
      </w:pPr>
      <w:r>
        <w:t>5 上传 PDF</w:t>
      </w:r>
    </w:p>
    <w:p>
      <w:r>
        <w:t>进入“上传与管理 → 上传文献”，点击“Upload”选择 PDF。系统一次处理一份文献，默认支持 25 MB 以内的文件。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6" name="Picture 6" descr="图6 选择文献并设置识别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ploa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选择文献并设置识别方式</w:t>
      </w:r>
    </w:p>
    <w:p>
      <w:r>
        <w:t>保持“增强识别（推荐）”开启，系统会读取 PDF 前两页的图像和文字，填写题名、作者、年份等信息。上传后，页面会显示识别进度和已用时间。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1893743"/>
            <wp:docPr id="7" name="Picture 7" descr="图7 文献信息识别进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cognizing.jpg"/>
                    <pic:cNvPicPr/>
                  </pic:nvPicPr>
                  <pic:blipFill>
                    <a:blip r:embed="rId17"/>
                    <a:srcRect l="28000" r="6000" t="55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9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文献信息识别进度 局部</w:t>
      </w:r>
    </w:p>
    <w:p>
      <w:r>
        <w:t>需要补充出版来源时，勾选“联网补全出版资料”。系统会用题名和前两位作者姓名查询 Crossref，补充可匹配的书目信息。更改识别选项后，点击“重新识别文献信息”更新结果。</w:t>
      </w:r>
    </w:p>
    <w:p>
      <w:r>
        <w:t>识别完成后，向下查看表单，按下一节核对信息。如果识别未完成，也可以直接对照 PDF 填写。</w:t>
      </w:r>
    </w:p>
    <w:p>
      <w:pPr>
        <w:pStyle w:val="Heading1"/>
        <w:pageBreakBefore/>
      </w:pPr>
      <w:r>
        <w:t>6 核对识别结果</w:t>
      </w:r>
    </w:p>
    <w:p>
      <w:r>
        <w:t>展开“识别结果与来源”，可以看到每个字段的识别结果、所在页码和参考文字。对照 PDF 首页检查题名与作者，再确认年份和来源。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8" name="Picture 8" descr="图8 查看识别结果的来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tadata-source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查看识别结果的来源</w:t>
      </w:r>
    </w:p>
    <w:p>
      <w:r>
        <w:t>题名应包含完整的主标题和副标题。作者按原文顺序填写，每行一位；名单较长时，滚动查看后面的姓名。</w:t>
      </w:r>
    </w:p>
    <w:p>
      <w:r>
        <w:t>年份填写当前这份 PDF 对应的版本年份。预印本、公开稿和修订版都可以收录。例如，图中的文件带有“17 Feb 2023”版本日期，填写 2023 即可。暂时找不到年份时，可以留空，其他信息照常填写。</w:t>
      </w:r>
    </w:p>
    <w:p>
      <w:r>
        <w:t>如果联网补全找到了不同年份的出版记录，可以先比较它与手中 PDF 的版本，再决定采用哪一项。</w:t>
      </w:r>
    </w:p>
    <w:p>
      <w:pPr>
        <w:pStyle w:val="Heading1"/>
        <w:pageBreakBefore/>
      </w:pPr>
      <w:r>
        <w:t>7 填写编目信息</w:t>
      </w:r>
    </w:p>
    <w:p>
      <w:r>
        <w:t>在表单中修正识别结果，选择所属学科，并补充主题、语言等信息。下面的表格可以作为填写时的参考。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 descr="图9 文献编目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-metadata-yea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文献编目表单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填写示例或方法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按 PDF 首页填写完整题名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作者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每行一位，保持原文顺序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版本年份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如 2023；暂不确定时留空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所属学科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选择最贴近文献内容的学科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主题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如“模型量化,视觉Transformer”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语言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中文、英文、中英混合或未确定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来源链接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文献主页或 DOI 地址，可留空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使用说明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如“课程研究使用”及适用的许可信息</w:t>
            </w:r>
          </w:p>
        </w:tc>
      </w:tr>
    </w:tbl>
    <w:p>
      <w:pPr>
        <w:spacing w:after="20"/>
      </w:pPr>
    </w:p>
    <w:p>
      <w:r>
        <w:t>确认后点击“导入文献”。系统会解析正文并建立检索索引，完成后可在“文献管理”查看状态。</w:t>
      </w:r>
    </w:p>
    <w:p>
      <w:r>
        <w:t>“重新识别文献信息”会重新填写识别字段。已经手工修改表单时，先保留需要的内容，再重新识别。</w:t>
      </w:r>
    </w:p>
    <w:p>
      <w:pPr>
        <w:pStyle w:val="Heading1"/>
        <w:pageBreakBefore/>
      </w:pPr>
      <w:r>
        <w:t>8 查看入库状态</w:t>
      </w:r>
    </w:p>
    <w:p>
      <w:r>
        <w:t>进入“上传与管理 → 文献管理”，找到刚添加的文献。状态为“可阅读”时，就可以在馆藏中浏览、搜索和提问。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7475"/>
            <wp:docPr id="10" name="Picture 10" descr="图10 文献状态与正文核对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-scanned-body.jpg"/>
                    <pic:cNvPicPr/>
                  </pic:nvPicPr>
                  <pic:blipFill>
                    <a:blip r:embed="rId20"/>
                    <a:srcRect l="28000" r="6000" t="20000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文献状态与正文核对提示 局部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接下来怎么做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可阅读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用题名搜索文献，打开原文阅读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处理中或正在建立检索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等待处理完成，再刷新查看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待核对正文 未加入检索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打开提示页码，检查扫描页或乱码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处理失败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查看错误提示，处理后重新上传</w:t>
            </w:r>
          </w:p>
        </w:tc>
      </w:tr>
    </w:tbl>
    <w:p>
      <w:pPr>
        <w:spacing w:after="20"/>
      </w:pPr>
    </w:p>
    <w:p>
      <w:r>
        <w:t>“待核对正文”通常表示部分页面缺少可提取文字，或提取出的文字存在乱码。图中提示了需要检查的具体页码。打开 PDF 查看这些页面，需要时使用 OCR 工具识别文字，或换用文字清晰的版本后重新上传。</w:t>
      </w:r>
    </w:p>
    <w:p>
      <w:r>
        <w:t>重复上传同一份 PDF 时，系统会保留已有文献记录。如果需要修改已入库的编目信息，可联系维护者处理。</w:t>
      </w:r>
    </w:p>
    <w:p>
      <w:pPr>
        <w:pStyle w:val="Heading1"/>
        <w:pageBreakBefore/>
      </w:pPr>
      <w:r>
        <w:t>9 向馆藏提问</w:t>
      </w:r>
    </w:p>
    <w:p>
      <w:r>
        <w:t>进入“搜索与问答”，将“操作”改为“问答”，输入问题并点击“提交”。系统会从馆藏中寻找相关内容，组织回答，并为回答附上引用。</w:t>
      </w:r>
    </w:p>
    <w:p>
      <w:r>
        <w:t>例如，馆藏已有 FQ-ViT 论文时，可以问：“FQ-ViT 中 Power-of-Two Factor 解决什么问题？请用两句话概括，并引用原文。”也可以把题名和问题换成你正在阅读的文献。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1" name="Picture 11" descr="图11 查看回答与引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nsw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查看回答与引用</w:t>
      </w:r>
    </w:p>
    <w:p>
      <w:r>
        <w:t>右侧会依次显示理解问题、检索、选择证据和整理回答等进度。完成后，先阅读回答，再展开“系统理解”和“问题要点与回答范围”，查看系统如何理解这次提问。</w:t>
      </w:r>
    </w:p>
    <w:p>
      <w:r>
        <w:t>每次提问单独处理。继续追问时，在问题中写明文献和讨论对象，会更容易得到相关回答。如果系统需要澄清，选择合适的选项后再次提交；如果馆藏内容不足，可以缩小问题范围，或补充相关文献后再问。</w:t>
      </w:r>
    </w:p>
    <w:p>
      <w:pPr>
        <w:pStyle w:val="Heading1"/>
        <w:pageBreakBefore/>
      </w:pPr>
      <w:r>
        <w:t>10 查看引用和原文</w:t>
      </w:r>
    </w:p>
    <w:p>
      <w:r>
        <w:t>点击回答中的引用角标，可以打开对应的原文页。也可以在“核对原文”中点击“[1] 查看原文”，先阅读证据卡片中的支持文字和文献信息。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12" name="Picture 12" descr="图12 展开引用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itati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展开引用内容</w:t>
      </w:r>
    </w:p>
    <w:p>
      <w:r>
        <w:t>在证据卡片中点击“查看高亮原文与 PDF 原页”，进入原文页面。黄色区域标出了回答引用的句子，下方提供对应的 PDF 页面预览。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9198"/>
            <wp:docPr id="13" name="Picture 13" descr="图13 阅读高亮句子和 PDF 原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ource-p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阅读高亮句子和 PDF 原页</w:t>
      </w:r>
    </w:p>
    <w:p>
      <w:r>
        <w:t>阅读高亮句子及前后段落，可以判断回答是否符合原意。想继续阅读全文时，点击“打开 PDF 原文件”。</w:t>
      </w:r>
    </w:p>
    <w:p>
      <w:pPr>
        <w:pStyle w:val="Heading1"/>
        <w:pageBreakBefore/>
      </w:pPr>
      <w:r>
        <w:t>11 常见问题和演示顺序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遇到的情况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8EEF3"/>
          </w:tcPr>
          <w:p>
            <w:pPr>
              <w:spacing w:after="20" w:line="254" w:lineRule="auto"/>
            </w:pPr>
            <w:r>
              <w:rPr>
                <w:b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网页打不开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确认图书馆已启动，并检查浏览器地址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提示后端连接失败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 xml:space="preserve">在项目目录运行 </w:t>
            </w:r>
            <w:r>
              <w:rPr>
                <w:rFonts w:ascii="Consolas" w:hAnsi="Consolas"/>
                <w:b w:val="0"/>
                <w:sz w:val="20"/>
              </w:rPr>
              <w:t>./Status-Library.ps1 -Mode real</w:t>
            </w:r>
            <w:r>
              <w:rPr>
                <w:b w:val="0"/>
                <w:sz w:val="20"/>
              </w:rPr>
              <w:t xml:space="preserve"> 查看状态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识别没有完成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稍后点击“重新识别文献信息”，或对照 PDF 填写表单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题名或作者识别不完整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在导入前直接修改对应字段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搜索不到资料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放宽年份与主题筛选，再用题名或关键词搜索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提示正文待核对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查看提示页码，完成 OCR 或更换 PDF 后重传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问答提示证据不足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写清问题中的文献和主题，或补充相关馆藏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已入库的信息需要修改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20" w:line="254" w:lineRule="auto"/>
            </w:pPr>
            <w:r>
              <w:rPr>
                <w:b w:val="0"/>
                <w:sz w:val="20"/>
              </w:rPr>
              <w:t>联系维护者调整现有记录</w:t>
            </w:r>
          </w:p>
        </w:tc>
      </w:tr>
    </w:tbl>
    <w:p>
      <w:pPr>
        <w:spacing w:after="20"/>
      </w:pPr>
    </w:p>
    <w:p>
      <w:r>
        <w:t>演示系统时，可以选一篇文献，把下面几个步骤连起来：</w:t>
      </w:r>
    </w:p>
    <w:p>
      <w:pPr>
        <w:ind w:left="259" w:hanging="259"/>
      </w:pPr>
      <w:r>
        <w:t>1. 从馆藏首页浏览学科分类，打开一篇文献。</w:t>
      </w:r>
    </w:p>
    <w:p>
      <w:pPr>
        <w:ind w:left="259" w:hanging="259"/>
      </w:pPr>
      <w:r>
        <w:t>2. 用题名搜索，再尝试语义或混合检索，并打开命中页。</w:t>
      </w:r>
    </w:p>
    <w:p>
      <w:pPr>
        <w:ind w:left="259" w:hanging="259"/>
      </w:pPr>
      <w:r>
        <w:t>3. 上传一份 PDF，查看增强识别结果，修正信息后导入。</w:t>
      </w:r>
    </w:p>
    <w:p>
      <w:pPr>
        <w:ind w:left="259" w:hanging="259"/>
      </w:pPr>
      <w:r>
        <w:t>4. 在文献管理确认“可阅读”，再搜索新加入的文献。</w:t>
      </w:r>
    </w:p>
    <w:p>
      <w:pPr>
        <w:ind w:left="259" w:hanging="259"/>
      </w:pPr>
      <w:r>
        <w:t>5. 提出一个与该文献有关的问题，展开引用并阅读高亮原文。</w:t>
      </w:r>
    </w:p>
    <w:p>
      <w:r>
        <w:t>这条流程适合录制约 6 至 8 分钟的操作视频。讲解时可结合题名、作者和年份的核对，说明文献信息质量如何影响查找和阅读体验。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版本 1.3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专题数字图书馆 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269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60"/>
      <w:keepNext w:val="0"/>
      <w:snapToGrid w:val="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专题数字图书馆使用手册</dc:title>
  <dc:subject>浏览 搜索 上传 元数据核对 证据问答 操作说明</dc:subject>
  <dc:creator>数字图书馆项目</dc:creator>
  <cp:keywords/>
  <dc:description>generated by python-docx</dc:description>
  <cp:lastModifiedBy>数字图书馆项目</cp:lastModifiedBy>
  <cp:revision>1</cp:revision>
  <dcterms:created xsi:type="dcterms:W3CDTF">2013-12-23T23:15:00Z</dcterms:created>
  <dcterms:modified xsi:type="dcterms:W3CDTF">2013-12-23T23:15:00Z</dcterms:modified>
  <cp:category/>
</cp:coreProperties>
</file>