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297A" w:rsidRDefault="0021297A" w:rsidP="00C417FA">
      <w:pPr>
        <w:spacing w:after="0" w:line="480" w:lineRule="auto"/>
        <w:jc w:val="center"/>
        <w:rPr>
          <w:rFonts w:ascii="Times New Roman" w:hAnsi="Times New Roman" w:cs="Times New Roman"/>
          <w:sz w:val="24"/>
          <w:szCs w:val="24"/>
        </w:rPr>
      </w:pPr>
      <w:r w:rsidRPr="008C6D92">
        <w:rPr>
          <w:rFonts w:ascii="Times New Roman" w:hAnsi="Times New Roman" w:cs="Times New Roman"/>
          <w:sz w:val="24"/>
          <w:szCs w:val="24"/>
        </w:rPr>
        <w:t>EVALUATING COMPLIANCE AND INFRASTRUCTURE MODERNIZATION AT</w:t>
      </w:r>
      <w:r w:rsidR="00883A83">
        <w:rPr>
          <w:rFonts w:ascii="Times New Roman" w:hAnsi="Times New Roman" w:cs="Times New Roman"/>
          <w:sz w:val="24"/>
          <w:szCs w:val="24"/>
        </w:rPr>
        <w:t xml:space="preserve"> THE </w:t>
      </w:r>
      <w:r w:rsidRPr="008C6D92">
        <w:rPr>
          <w:rFonts w:ascii="Times New Roman" w:hAnsi="Times New Roman" w:cs="Times New Roman"/>
          <w:sz w:val="24"/>
          <w:szCs w:val="24"/>
        </w:rPr>
        <w:t xml:space="preserve">CITY OF LAWTON </w:t>
      </w:r>
      <w:r w:rsidR="00EB7D2D" w:rsidRPr="008C6D92">
        <w:rPr>
          <w:rFonts w:ascii="Times New Roman" w:hAnsi="Times New Roman" w:cs="Times New Roman"/>
          <w:sz w:val="24"/>
          <w:szCs w:val="24"/>
        </w:rPr>
        <w:t>P</w:t>
      </w:r>
      <w:r w:rsidR="00EB7D2D">
        <w:rPr>
          <w:rFonts w:ascii="Times New Roman" w:hAnsi="Times New Roman" w:cs="Times New Roman"/>
          <w:sz w:val="24"/>
          <w:szCs w:val="24"/>
        </w:rPr>
        <w:t>UBLICLY OWNED TREATMENT WORKS (P</w:t>
      </w:r>
      <w:r w:rsidRPr="008C6D92">
        <w:rPr>
          <w:rFonts w:ascii="Times New Roman" w:hAnsi="Times New Roman" w:cs="Times New Roman"/>
          <w:sz w:val="24"/>
          <w:szCs w:val="24"/>
        </w:rPr>
        <w:t>OTW</w:t>
      </w:r>
      <w:r w:rsidR="00EB7D2D">
        <w:rPr>
          <w:rFonts w:ascii="Times New Roman" w:hAnsi="Times New Roman" w:cs="Times New Roman"/>
          <w:sz w:val="24"/>
          <w:szCs w:val="24"/>
        </w:rPr>
        <w:t>)</w:t>
      </w:r>
      <w:r w:rsidRPr="008C6D92">
        <w:rPr>
          <w:rFonts w:ascii="Times New Roman" w:hAnsi="Times New Roman" w:cs="Times New Roman"/>
          <w:sz w:val="24"/>
          <w:szCs w:val="24"/>
        </w:rPr>
        <w:t>: IMPLICATIONS FOR GENERATION FACILITY</w:t>
      </w:r>
      <w:r w:rsidR="00CF116A">
        <w:rPr>
          <w:rFonts w:ascii="Times New Roman" w:hAnsi="Times New Roman" w:cs="Times New Roman"/>
          <w:sz w:val="24"/>
          <w:szCs w:val="24"/>
        </w:rPr>
        <w:t xml:space="preserve"> </w:t>
      </w:r>
      <w:r w:rsidR="008049C1">
        <w:rPr>
          <w:rFonts w:ascii="Times New Roman" w:hAnsi="Times New Roman" w:cs="Times New Roman"/>
          <w:sz w:val="24"/>
          <w:szCs w:val="24"/>
        </w:rPr>
        <w:t>A</w:t>
      </w:r>
      <w:r w:rsidRPr="008C6D92">
        <w:rPr>
          <w:rFonts w:ascii="Times New Roman" w:hAnsi="Times New Roman" w:cs="Times New Roman"/>
          <w:sz w:val="24"/>
          <w:szCs w:val="24"/>
        </w:rPr>
        <w:t>ND</w:t>
      </w:r>
      <w:r w:rsidR="00CF116A">
        <w:rPr>
          <w:rFonts w:ascii="Times New Roman" w:hAnsi="Times New Roman" w:cs="Times New Roman"/>
          <w:sz w:val="24"/>
          <w:szCs w:val="24"/>
        </w:rPr>
        <w:br/>
      </w:r>
      <w:r w:rsidRPr="008C6D92">
        <w:rPr>
          <w:rFonts w:ascii="Times New Roman" w:hAnsi="Times New Roman" w:cs="Times New Roman"/>
          <w:sz w:val="24"/>
          <w:szCs w:val="24"/>
        </w:rPr>
        <w:t>REGIONAL WATER MANAGEMENT</w:t>
      </w:r>
    </w:p>
    <w:p w:rsidR="00427F4D" w:rsidRPr="00342C9F" w:rsidRDefault="00427F4D" w:rsidP="00C417FA">
      <w:pPr>
        <w:spacing w:after="0" w:line="480" w:lineRule="auto"/>
        <w:jc w:val="center"/>
        <w:rPr>
          <w:rFonts w:ascii="Times New Roman" w:hAnsi="Times New Roman" w:cs="Times New Roman"/>
          <w:sz w:val="24"/>
          <w:szCs w:val="24"/>
        </w:rPr>
      </w:pPr>
    </w:p>
    <w:p w:rsidR="00427F4D" w:rsidRPr="00342C9F" w:rsidRDefault="00427F4D" w:rsidP="00C417FA">
      <w:pPr>
        <w:spacing w:after="0" w:line="480" w:lineRule="auto"/>
        <w:jc w:val="center"/>
        <w:rPr>
          <w:rFonts w:ascii="Times New Roman" w:hAnsi="Times New Roman" w:cs="Times New Roman"/>
          <w:sz w:val="24"/>
          <w:szCs w:val="24"/>
        </w:rPr>
      </w:pPr>
    </w:p>
    <w:p w:rsidR="004E3283" w:rsidRPr="008C6D92" w:rsidRDefault="004E3283" w:rsidP="00C417FA">
      <w:pPr>
        <w:spacing w:after="0" w:line="480" w:lineRule="auto"/>
        <w:jc w:val="center"/>
        <w:rPr>
          <w:rFonts w:ascii="Times New Roman" w:hAnsi="Times New Roman" w:cs="Times New Roman"/>
          <w:sz w:val="24"/>
          <w:szCs w:val="24"/>
        </w:rPr>
      </w:pPr>
      <w:r w:rsidRPr="008C6D92">
        <w:rPr>
          <w:rFonts w:ascii="Times New Roman" w:hAnsi="Times New Roman" w:cs="Times New Roman"/>
          <w:sz w:val="24"/>
          <w:szCs w:val="24"/>
        </w:rPr>
        <w:t>By</w:t>
      </w:r>
    </w:p>
    <w:p w:rsidR="004E3283" w:rsidRPr="008C6D92" w:rsidRDefault="004E3283" w:rsidP="00C417FA">
      <w:pPr>
        <w:spacing w:after="0" w:line="480" w:lineRule="auto"/>
        <w:jc w:val="center"/>
        <w:rPr>
          <w:rFonts w:ascii="Times New Roman" w:hAnsi="Times New Roman" w:cs="Times New Roman"/>
          <w:sz w:val="24"/>
          <w:szCs w:val="24"/>
        </w:rPr>
      </w:pPr>
      <w:r w:rsidRPr="008C6D92">
        <w:rPr>
          <w:rFonts w:ascii="Times New Roman" w:hAnsi="Times New Roman" w:cs="Times New Roman"/>
          <w:sz w:val="24"/>
          <w:szCs w:val="24"/>
        </w:rPr>
        <w:t>DANNY ENGLE</w:t>
      </w:r>
    </w:p>
    <w:p w:rsidR="004E3283" w:rsidRPr="008C6D92" w:rsidRDefault="004E3283" w:rsidP="00C417FA">
      <w:pPr>
        <w:spacing w:after="0" w:line="480" w:lineRule="auto"/>
        <w:jc w:val="center"/>
        <w:rPr>
          <w:rFonts w:ascii="Times New Roman" w:hAnsi="Times New Roman" w:cs="Times New Roman"/>
          <w:sz w:val="24"/>
          <w:szCs w:val="24"/>
        </w:rPr>
      </w:pPr>
      <w:r w:rsidRPr="008C6D92">
        <w:rPr>
          <w:rFonts w:ascii="Times New Roman" w:hAnsi="Times New Roman" w:cs="Times New Roman"/>
          <w:sz w:val="24"/>
          <w:szCs w:val="24"/>
        </w:rPr>
        <w:t>Bachelor of Science in Geography</w:t>
      </w:r>
    </w:p>
    <w:p w:rsidR="004E3283" w:rsidRPr="008C6D92" w:rsidRDefault="004E3283" w:rsidP="00C417FA">
      <w:pPr>
        <w:spacing w:after="0" w:line="480" w:lineRule="auto"/>
        <w:jc w:val="center"/>
        <w:rPr>
          <w:rFonts w:ascii="Times New Roman" w:hAnsi="Times New Roman" w:cs="Times New Roman"/>
          <w:sz w:val="24"/>
          <w:szCs w:val="24"/>
        </w:rPr>
      </w:pPr>
      <w:r w:rsidRPr="008C6D92">
        <w:rPr>
          <w:rFonts w:ascii="Times New Roman" w:hAnsi="Times New Roman" w:cs="Times New Roman"/>
          <w:sz w:val="24"/>
          <w:szCs w:val="24"/>
        </w:rPr>
        <w:t>Oklahoma State University</w:t>
      </w:r>
    </w:p>
    <w:p w:rsidR="004E3283" w:rsidRPr="008C6D92" w:rsidRDefault="004E3283" w:rsidP="00C417FA">
      <w:pPr>
        <w:spacing w:after="0" w:line="480" w:lineRule="auto"/>
        <w:jc w:val="center"/>
        <w:rPr>
          <w:rFonts w:ascii="Times New Roman" w:hAnsi="Times New Roman" w:cs="Times New Roman"/>
          <w:sz w:val="24"/>
          <w:szCs w:val="24"/>
        </w:rPr>
      </w:pPr>
      <w:r w:rsidRPr="008C6D92">
        <w:rPr>
          <w:rFonts w:ascii="Times New Roman" w:hAnsi="Times New Roman" w:cs="Times New Roman"/>
          <w:sz w:val="24"/>
          <w:szCs w:val="24"/>
        </w:rPr>
        <w:t>Stillwater, OK</w:t>
      </w:r>
    </w:p>
    <w:p w:rsidR="004E3283" w:rsidRDefault="004E3283" w:rsidP="00C417FA">
      <w:pPr>
        <w:spacing w:after="0" w:line="480" w:lineRule="auto"/>
        <w:jc w:val="center"/>
        <w:rPr>
          <w:rFonts w:ascii="Times New Roman" w:hAnsi="Times New Roman" w:cs="Times New Roman"/>
          <w:sz w:val="24"/>
          <w:szCs w:val="24"/>
        </w:rPr>
      </w:pPr>
      <w:r w:rsidRPr="008C6D92">
        <w:rPr>
          <w:rFonts w:ascii="Times New Roman" w:hAnsi="Times New Roman" w:cs="Times New Roman"/>
          <w:sz w:val="24"/>
          <w:szCs w:val="24"/>
        </w:rPr>
        <w:t>2010</w:t>
      </w:r>
    </w:p>
    <w:p w:rsidR="00B651F2" w:rsidRPr="00342C9F" w:rsidRDefault="00B651F2" w:rsidP="00C417FA">
      <w:pPr>
        <w:spacing w:after="0" w:line="480" w:lineRule="auto"/>
        <w:jc w:val="center"/>
        <w:rPr>
          <w:rFonts w:ascii="Times New Roman" w:hAnsi="Times New Roman" w:cs="Times New Roman"/>
          <w:sz w:val="24"/>
          <w:szCs w:val="24"/>
        </w:rPr>
      </w:pPr>
    </w:p>
    <w:p w:rsidR="00B651F2" w:rsidRPr="00342C9F" w:rsidRDefault="00B651F2" w:rsidP="00C417FA">
      <w:pPr>
        <w:spacing w:after="0" w:line="480" w:lineRule="auto"/>
        <w:jc w:val="center"/>
        <w:rPr>
          <w:rFonts w:ascii="Times New Roman" w:hAnsi="Times New Roman" w:cs="Times New Roman"/>
          <w:sz w:val="24"/>
          <w:szCs w:val="24"/>
        </w:rPr>
      </w:pPr>
    </w:p>
    <w:p w:rsidR="004E3283" w:rsidRPr="008C6D92" w:rsidRDefault="004E3283" w:rsidP="00C417FA">
      <w:pPr>
        <w:spacing w:after="0" w:line="240" w:lineRule="auto"/>
        <w:jc w:val="center"/>
        <w:rPr>
          <w:rFonts w:ascii="Times New Roman" w:eastAsia="Calibri" w:hAnsi="Times New Roman" w:cs="Times New Roman"/>
          <w:sz w:val="24"/>
          <w:szCs w:val="24"/>
        </w:rPr>
      </w:pPr>
      <w:r w:rsidRPr="008C6D92">
        <w:rPr>
          <w:rFonts w:ascii="Times New Roman" w:eastAsia="Calibri" w:hAnsi="Times New Roman" w:cs="Times New Roman"/>
          <w:sz w:val="24"/>
          <w:szCs w:val="24"/>
        </w:rPr>
        <w:t>Submitted to the Faculty of the</w:t>
      </w:r>
    </w:p>
    <w:p w:rsidR="004E3283" w:rsidRPr="008C6D92" w:rsidRDefault="004E3283" w:rsidP="00C417FA">
      <w:pPr>
        <w:spacing w:after="0" w:line="240" w:lineRule="auto"/>
        <w:jc w:val="center"/>
        <w:rPr>
          <w:rFonts w:ascii="Times New Roman" w:eastAsia="Calibri" w:hAnsi="Times New Roman" w:cs="Times New Roman"/>
          <w:sz w:val="24"/>
          <w:szCs w:val="24"/>
        </w:rPr>
      </w:pPr>
      <w:r w:rsidRPr="008C6D92">
        <w:rPr>
          <w:rFonts w:ascii="Times New Roman" w:eastAsia="Calibri" w:hAnsi="Times New Roman" w:cs="Times New Roman"/>
          <w:sz w:val="24"/>
          <w:szCs w:val="24"/>
        </w:rPr>
        <w:t>Graduate College of the</w:t>
      </w:r>
    </w:p>
    <w:p w:rsidR="004E3283" w:rsidRPr="008C6D92" w:rsidRDefault="004E3283" w:rsidP="00C417FA">
      <w:pPr>
        <w:spacing w:after="0" w:line="240" w:lineRule="auto"/>
        <w:jc w:val="center"/>
        <w:rPr>
          <w:rFonts w:ascii="Times New Roman" w:eastAsia="Calibri" w:hAnsi="Times New Roman" w:cs="Times New Roman"/>
          <w:sz w:val="24"/>
          <w:szCs w:val="24"/>
        </w:rPr>
      </w:pPr>
      <w:r w:rsidRPr="008C6D92">
        <w:rPr>
          <w:rFonts w:ascii="Times New Roman" w:eastAsia="Calibri" w:hAnsi="Times New Roman" w:cs="Times New Roman"/>
          <w:sz w:val="24"/>
          <w:szCs w:val="24"/>
        </w:rPr>
        <w:t>Oklahoma State University</w:t>
      </w:r>
    </w:p>
    <w:p w:rsidR="004E3283" w:rsidRPr="008C6D92" w:rsidRDefault="004E3283" w:rsidP="00C417FA">
      <w:pPr>
        <w:spacing w:after="0" w:line="240" w:lineRule="auto"/>
        <w:jc w:val="center"/>
        <w:rPr>
          <w:rFonts w:ascii="Times New Roman" w:eastAsia="Calibri" w:hAnsi="Times New Roman" w:cs="Times New Roman"/>
          <w:sz w:val="24"/>
          <w:szCs w:val="24"/>
        </w:rPr>
      </w:pPr>
      <w:r w:rsidRPr="008C6D92">
        <w:rPr>
          <w:rFonts w:ascii="Times New Roman" w:eastAsia="Calibri" w:hAnsi="Times New Roman" w:cs="Times New Roman"/>
          <w:sz w:val="24"/>
          <w:szCs w:val="24"/>
        </w:rPr>
        <w:t>in partial fulfillment of</w:t>
      </w:r>
    </w:p>
    <w:p w:rsidR="004E3283" w:rsidRPr="008C6D92" w:rsidRDefault="004E3283" w:rsidP="00C417FA">
      <w:pPr>
        <w:spacing w:after="0" w:line="240" w:lineRule="auto"/>
        <w:jc w:val="center"/>
        <w:rPr>
          <w:rFonts w:ascii="Times New Roman" w:eastAsia="Calibri" w:hAnsi="Times New Roman" w:cs="Times New Roman"/>
          <w:sz w:val="24"/>
          <w:szCs w:val="24"/>
        </w:rPr>
      </w:pPr>
      <w:r w:rsidRPr="008C6D92">
        <w:rPr>
          <w:rFonts w:ascii="Times New Roman" w:eastAsia="Calibri" w:hAnsi="Times New Roman" w:cs="Times New Roman"/>
          <w:sz w:val="24"/>
          <w:szCs w:val="24"/>
        </w:rPr>
        <w:t>the requirements for</w:t>
      </w:r>
    </w:p>
    <w:p w:rsidR="004E3283" w:rsidRPr="008C6D92" w:rsidRDefault="004E3283" w:rsidP="00C417FA">
      <w:pPr>
        <w:spacing w:after="0" w:line="240" w:lineRule="auto"/>
        <w:jc w:val="center"/>
        <w:rPr>
          <w:rFonts w:ascii="Times New Roman" w:eastAsia="Calibri" w:hAnsi="Times New Roman" w:cs="Times New Roman"/>
          <w:sz w:val="24"/>
          <w:szCs w:val="24"/>
        </w:rPr>
      </w:pPr>
      <w:r w:rsidRPr="008C6D92">
        <w:rPr>
          <w:rFonts w:ascii="Times New Roman" w:eastAsia="Calibri" w:hAnsi="Times New Roman" w:cs="Times New Roman"/>
          <w:sz w:val="24"/>
          <w:szCs w:val="24"/>
        </w:rPr>
        <w:t>the Degree of</w:t>
      </w:r>
    </w:p>
    <w:p w:rsidR="004E3283" w:rsidRPr="008C6D92" w:rsidRDefault="004E3283" w:rsidP="00C417FA">
      <w:pPr>
        <w:spacing w:after="0" w:line="240" w:lineRule="auto"/>
        <w:jc w:val="center"/>
        <w:rPr>
          <w:rFonts w:ascii="Times New Roman" w:eastAsia="Calibri" w:hAnsi="Times New Roman" w:cs="Times New Roman"/>
          <w:sz w:val="24"/>
          <w:szCs w:val="24"/>
        </w:rPr>
      </w:pPr>
      <w:r w:rsidRPr="008C6D92">
        <w:rPr>
          <w:rFonts w:ascii="Times New Roman" w:eastAsia="Calibri" w:hAnsi="Times New Roman" w:cs="Times New Roman"/>
          <w:sz w:val="24"/>
          <w:szCs w:val="24"/>
        </w:rPr>
        <w:t>MASTER OF SCIENCE</w:t>
      </w:r>
    </w:p>
    <w:p w:rsidR="004E3283" w:rsidRPr="008C6D92" w:rsidRDefault="004E3283" w:rsidP="00C417FA">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December 2025</w:t>
      </w:r>
    </w:p>
    <w:p w:rsidR="0061277E" w:rsidRPr="00342C9F" w:rsidRDefault="0061277E" w:rsidP="00C417FA">
      <w:pPr>
        <w:spacing w:after="0" w:line="240" w:lineRule="auto"/>
        <w:jc w:val="center"/>
        <w:rPr>
          <w:rFonts w:ascii="Times New Roman" w:hAnsi="Times New Roman" w:cs="Times New Roman"/>
          <w:sz w:val="24"/>
          <w:szCs w:val="24"/>
        </w:rPr>
      </w:pPr>
    </w:p>
    <w:p w:rsidR="00806C20" w:rsidRDefault="00806C20">
      <w:pPr>
        <w:rPr>
          <w:rFonts w:ascii="Times New Roman" w:hAnsi="Times New Roman" w:cs="Times New Roman"/>
          <w:sz w:val="24"/>
          <w:szCs w:val="24"/>
        </w:rPr>
        <w:sectPr w:rsidR="00806C20" w:rsidSect="00A16491">
          <w:footerReference w:type="default" r:id="rId8"/>
          <w:pgSz w:w="12240" w:h="15840" w:code="1"/>
          <w:pgMar w:top="1440" w:right="1440" w:bottom="1440" w:left="1440" w:header="720" w:footer="720" w:gutter="0"/>
          <w:pgNumType w:fmt="lowerRoman"/>
          <w:cols w:space="720"/>
          <w:vAlign w:val="center"/>
          <w:docGrid w:linePitch="360"/>
        </w:sectPr>
      </w:pPr>
    </w:p>
    <w:p w:rsidR="00DB2420" w:rsidRPr="00B2045B" w:rsidRDefault="00DB2420" w:rsidP="00DB2420">
      <w:pPr>
        <w:spacing w:after="0" w:line="48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lastRenderedPageBreak/>
        <w:t>ACKNOWLEDGEMENTS</w:t>
      </w:r>
    </w:p>
    <w:p w:rsidR="00DB2420" w:rsidRPr="002A0213" w:rsidRDefault="00DB2420" w:rsidP="00DB2420">
      <w:pPr>
        <w:spacing w:after="0" w:line="480" w:lineRule="auto"/>
        <w:rPr>
          <w:rFonts w:ascii="Times New Roman" w:eastAsia="Calibri" w:hAnsi="Times New Roman" w:cs="Times New Roman"/>
          <w:sz w:val="24"/>
          <w:szCs w:val="24"/>
        </w:rPr>
      </w:pPr>
      <w:r w:rsidRPr="00B2045B">
        <w:rPr>
          <w:rFonts w:ascii="Times New Roman" w:eastAsia="Calibri" w:hAnsi="Times New Roman" w:cs="Times New Roman"/>
          <w:sz w:val="24"/>
          <w:szCs w:val="24"/>
        </w:rPr>
        <w:tab/>
      </w:r>
      <w:r>
        <w:rPr>
          <w:rFonts w:ascii="Times New Roman" w:eastAsia="Calibri" w:hAnsi="Times New Roman" w:cs="Times New Roman"/>
          <w:sz w:val="24"/>
          <w:szCs w:val="24"/>
        </w:rPr>
        <w:t>I would like to thank my wife Temikka and her mother for their support and for enduring the evenings tending to our children as I attended in-person classes. I would like to thank Dr. Tim Lohner with Environmental Services, Greg Carter, Toby Peterson, Kevin Oulette, and Thomas Hancox with Generation Services with American Electric Power for providing mentorship, and introducing me to the topic of reclaimed water usage. I would also like to thank Dr. Thayer, Dr. Fisher, Dr. Scudder, and Dr. Gustavson with OSU PSM faculty for sharing their knowledge to help me further my professional growth.</w:t>
      </w:r>
    </w:p>
    <w:p w:rsidR="002472B9" w:rsidRPr="00342C9F" w:rsidRDefault="002472B9" w:rsidP="00B8656C">
      <w:pPr>
        <w:spacing w:after="0" w:line="480" w:lineRule="auto"/>
        <w:rPr>
          <w:rFonts w:ascii="Times New Roman" w:hAnsi="Times New Roman" w:cs="Times New Roman"/>
          <w:sz w:val="24"/>
          <w:szCs w:val="24"/>
        </w:rPr>
      </w:pPr>
    </w:p>
    <w:p w:rsidR="00530211" w:rsidRDefault="00530211">
      <w:pPr>
        <w:rPr>
          <w:rFonts w:ascii="Times New Roman" w:hAnsi="Times New Roman" w:cs="Times New Roman"/>
          <w:sz w:val="24"/>
          <w:szCs w:val="24"/>
        </w:rPr>
        <w:sectPr w:rsidR="00530211" w:rsidSect="00052EF0">
          <w:footerReference w:type="default" r:id="rId9"/>
          <w:pgSz w:w="12240" w:h="15840"/>
          <w:pgMar w:top="1440" w:right="1440" w:bottom="1440" w:left="1440" w:header="720" w:footer="720" w:gutter="0"/>
          <w:pgNumType w:fmt="lowerRoman"/>
          <w:cols w:space="720"/>
          <w:docGrid w:linePitch="360"/>
        </w:sectPr>
      </w:pPr>
    </w:p>
    <w:p w:rsidR="002472B9" w:rsidRPr="00342C9F" w:rsidRDefault="002472B9" w:rsidP="0006335B">
      <w:pPr>
        <w:spacing w:after="0" w:line="480" w:lineRule="auto"/>
        <w:ind w:left="1440" w:hanging="1440"/>
        <w:rPr>
          <w:rFonts w:ascii="Times New Roman" w:hAnsi="Times New Roman" w:cs="Times New Roman"/>
          <w:sz w:val="24"/>
          <w:szCs w:val="24"/>
        </w:rPr>
      </w:pPr>
      <w:r w:rsidRPr="00342C9F">
        <w:rPr>
          <w:rFonts w:ascii="Times New Roman" w:hAnsi="Times New Roman" w:cs="Times New Roman"/>
          <w:sz w:val="24"/>
          <w:szCs w:val="24"/>
        </w:rPr>
        <w:lastRenderedPageBreak/>
        <w:t>Name:</w:t>
      </w:r>
      <w:r w:rsidR="00EB4618">
        <w:rPr>
          <w:rFonts w:ascii="Times New Roman" w:hAnsi="Times New Roman" w:cs="Times New Roman"/>
          <w:sz w:val="24"/>
          <w:szCs w:val="24"/>
        </w:rPr>
        <w:tab/>
      </w:r>
      <w:r w:rsidR="00C6053D">
        <w:rPr>
          <w:rFonts w:ascii="Times New Roman" w:hAnsi="Times New Roman" w:cs="Times New Roman"/>
          <w:sz w:val="24"/>
          <w:szCs w:val="24"/>
        </w:rPr>
        <w:t>DANNY ENGLE</w:t>
      </w:r>
    </w:p>
    <w:p w:rsidR="002472B9" w:rsidRPr="00342C9F" w:rsidRDefault="00D72816" w:rsidP="0006335B">
      <w:pPr>
        <w:spacing w:after="0" w:line="480" w:lineRule="auto"/>
        <w:ind w:left="1440" w:hanging="1440"/>
        <w:rPr>
          <w:rFonts w:ascii="Times New Roman" w:hAnsi="Times New Roman" w:cs="Times New Roman"/>
          <w:sz w:val="24"/>
          <w:szCs w:val="24"/>
        </w:rPr>
      </w:pPr>
      <w:r>
        <w:rPr>
          <w:rFonts w:ascii="Times New Roman" w:hAnsi="Times New Roman" w:cs="Times New Roman"/>
          <w:sz w:val="24"/>
          <w:szCs w:val="24"/>
        </w:rPr>
        <w:t xml:space="preserve">Degree </w:t>
      </w:r>
      <w:r w:rsidR="00B77492" w:rsidRPr="00342C9F">
        <w:rPr>
          <w:rFonts w:ascii="Times New Roman" w:hAnsi="Times New Roman" w:cs="Times New Roman"/>
          <w:sz w:val="24"/>
          <w:szCs w:val="24"/>
        </w:rPr>
        <w:t>Date:</w:t>
      </w:r>
      <w:r w:rsidR="00EB4618">
        <w:rPr>
          <w:rFonts w:ascii="Times New Roman" w:hAnsi="Times New Roman" w:cs="Times New Roman"/>
          <w:sz w:val="24"/>
          <w:szCs w:val="24"/>
        </w:rPr>
        <w:tab/>
      </w:r>
      <w:r w:rsidR="00C6053D">
        <w:rPr>
          <w:rFonts w:ascii="Times New Roman" w:hAnsi="Times New Roman" w:cs="Times New Roman"/>
          <w:sz w:val="24"/>
          <w:szCs w:val="24"/>
        </w:rPr>
        <w:t>DECEMBER 2025</w:t>
      </w:r>
    </w:p>
    <w:p w:rsidR="00C6053D" w:rsidRDefault="00B77492" w:rsidP="0006335B">
      <w:pPr>
        <w:spacing w:after="0" w:line="480" w:lineRule="auto"/>
        <w:ind w:left="1440" w:hanging="1440"/>
        <w:rPr>
          <w:rFonts w:ascii="Times New Roman" w:hAnsi="Times New Roman" w:cs="Times New Roman"/>
          <w:sz w:val="24"/>
          <w:szCs w:val="24"/>
        </w:rPr>
      </w:pPr>
      <w:r w:rsidRPr="00342C9F">
        <w:rPr>
          <w:rFonts w:ascii="Times New Roman" w:hAnsi="Times New Roman" w:cs="Times New Roman"/>
          <w:sz w:val="24"/>
          <w:szCs w:val="24"/>
        </w:rPr>
        <w:t>Title</w:t>
      </w:r>
      <w:r w:rsidR="00251912" w:rsidRPr="00342C9F">
        <w:rPr>
          <w:rFonts w:ascii="Times New Roman" w:hAnsi="Times New Roman" w:cs="Times New Roman"/>
          <w:sz w:val="24"/>
          <w:szCs w:val="24"/>
        </w:rPr>
        <w:t>:</w:t>
      </w:r>
      <w:r w:rsidR="0006335B">
        <w:rPr>
          <w:rFonts w:ascii="Times New Roman" w:hAnsi="Times New Roman" w:cs="Times New Roman"/>
          <w:sz w:val="24"/>
          <w:szCs w:val="24"/>
        </w:rPr>
        <w:tab/>
      </w:r>
      <w:r w:rsidR="00C6053D" w:rsidRPr="008C6D92">
        <w:rPr>
          <w:rFonts w:ascii="Times New Roman" w:hAnsi="Times New Roman" w:cs="Times New Roman"/>
          <w:sz w:val="24"/>
          <w:szCs w:val="24"/>
        </w:rPr>
        <w:t xml:space="preserve">EVALUATING COMPLIANCE AND INFRASTRUCTURE MODERNIZATION AT THE CITY OF LAWTON </w:t>
      </w:r>
      <w:r w:rsidR="00CF116A">
        <w:rPr>
          <w:rFonts w:ascii="Times New Roman" w:hAnsi="Times New Roman" w:cs="Times New Roman"/>
          <w:sz w:val="24"/>
          <w:szCs w:val="24"/>
        </w:rPr>
        <w:t>PUBLICLY OWNED TREATMENT WORKS (</w:t>
      </w:r>
      <w:r w:rsidR="00C6053D" w:rsidRPr="008C6D92">
        <w:rPr>
          <w:rFonts w:ascii="Times New Roman" w:hAnsi="Times New Roman" w:cs="Times New Roman"/>
          <w:sz w:val="24"/>
          <w:szCs w:val="24"/>
        </w:rPr>
        <w:t>POTW</w:t>
      </w:r>
      <w:r w:rsidR="00CF116A">
        <w:rPr>
          <w:rFonts w:ascii="Times New Roman" w:hAnsi="Times New Roman" w:cs="Times New Roman"/>
          <w:sz w:val="24"/>
          <w:szCs w:val="24"/>
        </w:rPr>
        <w:t>)</w:t>
      </w:r>
      <w:r w:rsidR="00C6053D" w:rsidRPr="008C6D92">
        <w:rPr>
          <w:rFonts w:ascii="Times New Roman" w:hAnsi="Times New Roman" w:cs="Times New Roman"/>
          <w:sz w:val="24"/>
          <w:szCs w:val="24"/>
        </w:rPr>
        <w:t>: IMPLICATIONS FOR GENERATION FACILITY AND REGIONAL WATER MANAGEMENT</w:t>
      </w:r>
    </w:p>
    <w:p w:rsidR="00251912" w:rsidRPr="00342C9F" w:rsidRDefault="00251912" w:rsidP="0006335B">
      <w:pPr>
        <w:spacing w:after="0" w:line="240" w:lineRule="auto"/>
        <w:ind w:left="1440" w:hanging="1440"/>
        <w:rPr>
          <w:rFonts w:ascii="Times New Roman" w:hAnsi="Times New Roman" w:cs="Times New Roman"/>
          <w:sz w:val="24"/>
          <w:szCs w:val="24"/>
        </w:rPr>
      </w:pPr>
      <w:r w:rsidRPr="00342C9F">
        <w:rPr>
          <w:rFonts w:ascii="Times New Roman" w:hAnsi="Times New Roman" w:cs="Times New Roman"/>
          <w:sz w:val="24"/>
          <w:szCs w:val="24"/>
        </w:rPr>
        <w:t>Major Field:</w:t>
      </w:r>
      <w:r w:rsidR="007363FD">
        <w:rPr>
          <w:rFonts w:ascii="Times New Roman" w:hAnsi="Times New Roman" w:cs="Times New Roman"/>
          <w:sz w:val="24"/>
          <w:szCs w:val="24"/>
        </w:rPr>
        <w:tab/>
      </w:r>
      <w:r w:rsidRPr="00342C9F">
        <w:rPr>
          <w:rFonts w:ascii="Times New Roman" w:hAnsi="Times New Roman" w:cs="Times New Roman"/>
          <w:sz w:val="24"/>
          <w:szCs w:val="24"/>
        </w:rPr>
        <w:t>ENVIRONMENTAL SCIENCE</w:t>
      </w:r>
    </w:p>
    <w:p w:rsidR="0006335B" w:rsidRDefault="0006335B" w:rsidP="0006335B">
      <w:pPr>
        <w:spacing w:after="0" w:line="240" w:lineRule="auto"/>
        <w:ind w:left="1440" w:hanging="1440"/>
        <w:rPr>
          <w:rFonts w:ascii="Times New Roman" w:hAnsi="Times New Roman" w:cs="Times New Roman"/>
          <w:sz w:val="24"/>
          <w:szCs w:val="24"/>
        </w:rPr>
      </w:pPr>
    </w:p>
    <w:p w:rsidR="00976877" w:rsidRPr="002F3AA2" w:rsidRDefault="00251912" w:rsidP="0006335B">
      <w:pPr>
        <w:spacing w:after="0" w:line="240" w:lineRule="auto"/>
        <w:ind w:left="1440" w:hanging="1440"/>
        <w:rPr>
          <w:rFonts w:ascii="Times New Roman" w:hAnsi="Times New Roman" w:cs="Times New Roman"/>
        </w:rPr>
      </w:pPr>
      <w:r w:rsidRPr="00342C9F">
        <w:rPr>
          <w:rFonts w:ascii="Times New Roman" w:hAnsi="Times New Roman" w:cs="Times New Roman"/>
          <w:sz w:val="24"/>
          <w:szCs w:val="24"/>
        </w:rPr>
        <w:t>Abstract</w:t>
      </w:r>
      <w:r w:rsidR="00342C9F" w:rsidRPr="00342C9F">
        <w:rPr>
          <w:rFonts w:ascii="Times New Roman" w:hAnsi="Times New Roman" w:cs="Times New Roman"/>
          <w:sz w:val="24"/>
          <w:szCs w:val="24"/>
        </w:rPr>
        <w:t>:</w:t>
      </w:r>
      <w:r w:rsidR="007363FD">
        <w:rPr>
          <w:rFonts w:ascii="Times New Roman" w:hAnsi="Times New Roman" w:cs="Times New Roman"/>
          <w:sz w:val="24"/>
          <w:szCs w:val="24"/>
        </w:rPr>
        <w:tab/>
      </w:r>
      <w:r w:rsidR="00976877" w:rsidRPr="002F3AA2">
        <w:rPr>
          <w:rFonts w:ascii="Times New Roman" w:hAnsi="Times New Roman" w:cs="Times New Roman"/>
        </w:rPr>
        <w:t>The quality of treated wastewater is critical to public health protection, industrial reliability, and environmental compliance. This study evaluates the regulatory, technical, and operational challenges of the City of Lawton’s</w:t>
      </w:r>
      <w:r w:rsidR="00870068" w:rsidRPr="002F3AA2">
        <w:rPr>
          <w:rFonts w:ascii="Times New Roman" w:hAnsi="Times New Roman" w:cs="Times New Roman"/>
        </w:rPr>
        <w:t xml:space="preserve"> (CoL)</w:t>
      </w:r>
      <w:r w:rsidR="00976877" w:rsidRPr="002F3AA2">
        <w:rPr>
          <w:rFonts w:ascii="Times New Roman" w:hAnsi="Times New Roman" w:cs="Times New Roman"/>
        </w:rPr>
        <w:t xml:space="preserve"> activated sludge wastewater treatment plant, with an emphasis on the plant’s role in supplying reclaimed water to </w:t>
      </w:r>
      <w:r w:rsidR="00870068" w:rsidRPr="002F3AA2">
        <w:rPr>
          <w:rFonts w:ascii="Times New Roman" w:hAnsi="Times New Roman" w:cs="Times New Roman"/>
        </w:rPr>
        <w:t>an Oklahoma utility operating company’s (OUO</w:t>
      </w:r>
      <w:r w:rsidR="00691C57" w:rsidRPr="002F3AA2">
        <w:rPr>
          <w:rFonts w:ascii="Times New Roman" w:hAnsi="Times New Roman" w:cs="Times New Roman"/>
        </w:rPr>
        <w:t>C</w:t>
      </w:r>
      <w:r w:rsidR="00870068" w:rsidRPr="002F3AA2">
        <w:rPr>
          <w:rFonts w:ascii="Times New Roman" w:hAnsi="Times New Roman" w:cs="Times New Roman"/>
        </w:rPr>
        <w:t xml:space="preserve">) Thermoelectric </w:t>
      </w:r>
      <w:r w:rsidR="00132A5A" w:rsidRPr="002F3AA2">
        <w:rPr>
          <w:rFonts w:ascii="Times New Roman" w:hAnsi="Times New Roman" w:cs="Times New Roman"/>
        </w:rPr>
        <w:t>G</w:t>
      </w:r>
      <w:r w:rsidR="00870068" w:rsidRPr="002F3AA2">
        <w:rPr>
          <w:rFonts w:ascii="Times New Roman" w:hAnsi="Times New Roman" w:cs="Times New Roman"/>
        </w:rPr>
        <w:t xml:space="preserve">eneration </w:t>
      </w:r>
      <w:r w:rsidR="00132A5A" w:rsidRPr="002F3AA2">
        <w:rPr>
          <w:rFonts w:ascii="Times New Roman" w:hAnsi="Times New Roman" w:cs="Times New Roman"/>
        </w:rPr>
        <w:t>F</w:t>
      </w:r>
      <w:r w:rsidR="00870068" w:rsidRPr="002F3AA2">
        <w:rPr>
          <w:rFonts w:ascii="Times New Roman" w:hAnsi="Times New Roman" w:cs="Times New Roman"/>
        </w:rPr>
        <w:t>acility (TGF</w:t>
      </w:r>
      <w:r w:rsidR="002F3AA2" w:rsidRPr="002F3AA2">
        <w:rPr>
          <w:rFonts w:ascii="Times New Roman" w:hAnsi="Times New Roman" w:cs="Times New Roman"/>
        </w:rPr>
        <w:t xml:space="preserve">). </w:t>
      </w:r>
      <w:r w:rsidR="005A170C" w:rsidRPr="002F3AA2">
        <w:rPr>
          <w:rFonts w:ascii="Times New Roman" w:hAnsi="Times New Roman" w:cs="Times New Roman"/>
        </w:rPr>
        <w:t>OUO</w:t>
      </w:r>
      <w:r w:rsidR="00691C57" w:rsidRPr="002F3AA2">
        <w:rPr>
          <w:rFonts w:ascii="Times New Roman" w:hAnsi="Times New Roman" w:cs="Times New Roman"/>
        </w:rPr>
        <w:t>C</w:t>
      </w:r>
      <w:r w:rsidR="00976877" w:rsidRPr="002F3AA2">
        <w:rPr>
          <w:rFonts w:ascii="Times New Roman" w:hAnsi="Times New Roman" w:cs="Times New Roman"/>
        </w:rPr>
        <w:t xml:space="preserve"> utilizes this reclaimed water under an agreement that mandates adherence to the Clean Water Act (CWA). However, Environmental Protection Agency (EPA) monitoring data have revealed episodic exceedances of pollutant discharge limits, raising questions regarding the facility’s ability to sustain regulatory compliance and deliver consistent water quality.</w:t>
      </w:r>
    </w:p>
    <w:p w:rsidR="00976877" w:rsidRPr="002F3AA2" w:rsidRDefault="00976877" w:rsidP="0006335B">
      <w:pPr>
        <w:spacing w:after="0" w:line="240" w:lineRule="auto"/>
        <w:ind w:left="1440" w:hanging="1440"/>
        <w:rPr>
          <w:rFonts w:ascii="Times New Roman" w:hAnsi="Times New Roman" w:cs="Times New Roman"/>
        </w:rPr>
      </w:pPr>
    </w:p>
    <w:p w:rsidR="00976877" w:rsidRPr="002F3AA2" w:rsidRDefault="00976877" w:rsidP="0006335B">
      <w:pPr>
        <w:spacing w:after="0" w:line="240" w:lineRule="auto"/>
        <w:ind w:left="1440"/>
        <w:rPr>
          <w:rFonts w:ascii="Times New Roman" w:hAnsi="Times New Roman" w:cs="Times New Roman"/>
        </w:rPr>
      </w:pPr>
      <w:r w:rsidRPr="002F3AA2">
        <w:rPr>
          <w:rFonts w:ascii="Times New Roman" w:hAnsi="Times New Roman" w:cs="Times New Roman"/>
        </w:rPr>
        <w:t xml:space="preserve">To address these challenges, the </w:t>
      </w:r>
      <w:r w:rsidR="005A170C" w:rsidRPr="002F3AA2">
        <w:rPr>
          <w:rFonts w:ascii="Times New Roman" w:hAnsi="Times New Roman" w:cs="Times New Roman"/>
        </w:rPr>
        <w:t xml:space="preserve">CoL </w:t>
      </w:r>
      <w:r w:rsidR="008328DF" w:rsidRPr="002F3AA2">
        <w:rPr>
          <w:rFonts w:ascii="Times New Roman" w:hAnsi="Times New Roman" w:cs="Times New Roman"/>
        </w:rPr>
        <w:t>has initiated a $370</w:t>
      </w:r>
      <w:r w:rsidRPr="002F3AA2">
        <w:rPr>
          <w:rFonts w:ascii="Times New Roman" w:hAnsi="Times New Roman" w:cs="Times New Roman"/>
        </w:rPr>
        <w:t xml:space="preserve"> million,</w:t>
      </w:r>
      <w:r w:rsidR="005A170C" w:rsidRPr="002F3AA2">
        <w:rPr>
          <w:rFonts w:ascii="Times New Roman" w:hAnsi="Times New Roman" w:cs="Times New Roman"/>
        </w:rPr>
        <w:t xml:space="preserve"> three-phase capital upgrade</w:t>
      </w:r>
      <w:r w:rsidRPr="002F3AA2">
        <w:rPr>
          <w:rFonts w:ascii="Times New Roman" w:hAnsi="Times New Roman" w:cs="Times New Roman"/>
        </w:rPr>
        <w:t xml:space="preserve"> project aimed at modernizing the</w:t>
      </w:r>
      <w:r w:rsidR="005A170C" w:rsidRPr="002F3AA2">
        <w:rPr>
          <w:rFonts w:ascii="Times New Roman" w:hAnsi="Times New Roman" w:cs="Times New Roman"/>
        </w:rPr>
        <w:t>ir waste water treatment plant (WWTP)</w:t>
      </w:r>
      <w:r w:rsidRPr="002F3AA2">
        <w:rPr>
          <w:rFonts w:ascii="Times New Roman" w:hAnsi="Times New Roman" w:cs="Times New Roman"/>
        </w:rPr>
        <w:t xml:space="preserve"> infrastructure and enhancing process reliability. Phase I focuses on immediate rehabilitation measures; Phase II advances aerobic treatment efficiency and relocates infrastructure from flood-prone zones; and Phase III will complete construction of a new, fully integrated facility designed for long-term resilience and expanded capacity. This analysis examines how these upgrades mitigate existing deficiencies related to seasonal influent variability, equipment aging, and treatment performance instability, thereby improving the reliability of</w:t>
      </w:r>
      <w:r w:rsidR="005A170C" w:rsidRPr="002F3AA2">
        <w:rPr>
          <w:rFonts w:ascii="Times New Roman" w:hAnsi="Times New Roman" w:cs="Times New Roman"/>
        </w:rPr>
        <w:t xml:space="preserve"> reclaimed water supplied </w:t>
      </w:r>
      <w:r w:rsidR="009F6068" w:rsidRPr="002F3AA2">
        <w:rPr>
          <w:rFonts w:ascii="Times New Roman" w:hAnsi="Times New Roman" w:cs="Times New Roman"/>
        </w:rPr>
        <w:t xml:space="preserve">to </w:t>
      </w:r>
      <w:r w:rsidR="005A170C" w:rsidRPr="002F3AA2">
        <w:rPr>
          <w:rFonts w:ascii="Times New Roman" w:hAnsi="Times New Roman" w:cs="Times New Roman"/>
        </w:rPr>
        <w:t>the OUCO</w:t>
      </w:r>
      <w:r w:rsidRPr="002F3AA2">
        <w:rPr>
          <w:rFonts w:ascii="Times New Roman" w:hAnsi="Times New Roman" w:cs="Times New Roman"/>
        </w:rPr>
        <w:t>.</w:t>
      </w:r>
    </w:p>
    <w:p w:rsidR="00976877" w:rsidRPr="002F3AA2" w:rsidRDefault="00976877" w:rsidP="0006335B">
      <w:pPr>
        <w:spacing w:after="0" w:line="240" w:lineRule="auto"/>
        <w:ind w:left="1440" w:hanging="1440"/>
        <w:rPr>
          <w:rFonts w:ascii="Times New Roman" w:hAnsi="Times New Roman" w:cs="Times New Roman"/>
        </w:rPr>
      </w:pPr>
    </w:p>
    <w:p w:rsidR="00976877" w:rsidRPr="002F3AA2" w:rsidRDefault="00976877" w:rsidP="0006335B">
      <w:pPr>
        <w:spacing w:after="0" w:line="240" w:lineRule="auto"/>
        <w:ind w:left="1440"/>
        <w:rPr>
          <w:rFonts w:ascii="Times New Roman" w:hAnsi="Times New Roman" w:cs="Times New Roman"/>
        </w:rPr>
      </w:pPr>
      <w:r w:rsidRPr="002F3AA2">
        <w:rPr>
          <w:rFonts w:ascii="Times New Roman" w:hAnsi="Times New Roman" w:cs="Times New Roman"/>
        </w:rPr>
        <w:t>The study further contextualizes the importance of reclaimed water within thermoelectric generation systems, particularly in arid regions such as southwestern Oklahoma, where freshwater availability is limited and subject to climatic variability. Thermal power plants require substantial and continuous water inputs for cooling, making the reuse of treated effluent both a practical and sus</w:t>
      </w:r>
      <w:r w:rsidR="00EB7EC2" w:rsidRPr="002F3AA2">
        <w:rPr>
          <w:rFonts w:ascii="Times New Roman" w:hAnsi="Times New Roman" w:cs="Times New Roman"/>
        </w:rPr>
        <w:t>tainable solution. W</w:t>
      </w:r>
      <w:r w:rsidRPr="002F3AA2">
        <w:rPr>
          <w:rFonts w:ascii="Times New Roman" w:hAnsi="Times New Roman" w:cs="Times New Roman"/>
        </w:rPr>
        <w:t>ithout robust investment in treatment technology, competent facility management, and rigorous water quality monitoring, reclaimed water use can introduce operational and environmental risks.</w:t>
      </w:r>
    </w:p>
    <w:p w:rsidR="00976877" w:rsidRPr="002F3AA2" w:rsidRDefault="00976877" w:rsidP="0006335B">
      <w:pPr>
        <w:spacing w:after="0" w:line="240" w:lineRule="auto"/>
        <w:ind w:left="1440" w:hanging="1440"/>
        <w:rPr>
          <w:rFonts w:ascii="Times New Roman" w:hAnsi="Times New Roman" w:cs="Times New Roman"/>
        </w:rPr>
      </w:pPr>
    </w:p>
    <w:p w:rsidR="004F129A" w:rsidRPr="002F3AA2" w:rsidRDefault="00976877" w:rsidP="0006335B">
      <w:pPr>
        <w:spacing w:after="0" w:line="240" w:lineRule="auto"/>
        <w:ind w:left="1440"/>
        <w:rPr>
          <w:rFonts w:ascii="Times New Roman" w:hAnsi="Times New Roman" w:cs="Times New Roman"/>
        </w:rPr>
      </w:pPr>
      <w:r w:rsidRPr="002F3AA2">
        <w:rPr>
          <w:rFonts w:ascii="Times New Roman" w:hAnsi="Times New Roman" w:cs="Times New Roman"/>
        </w:rPr>
        <w:t>Findings indicate that the planned upgrades will significantly enhance treatment performance, regulatory compliance, and water supp</w:t>
      </w:r>
      <w:r w:rsidR="00EB7EC2" w:rsidRPr="002F3AA2">
        <w:rPr>
          <w:rFonts w:ascii="Times New Roman" w:hAnsi="Times New Roman" w:cs="Times New Roman"/>
        </w:rPr>
        <w:t>ly reliability. This builds support for</w:t>
      </w:r>
      <w:r w:rsidRPr="002F3AA2">
        <w:rPr>
          <w:rFonts w:ascii="Times New Roman" w:hAnsi="Times New Roman" w:cs="Times New Roman"/>
        </w:rPr>
        <w:t xml:space="preserve"> the broader significance of strategic wastewater infrastructure investment and integrated water resource management in achieving sustainable industrial and municipal operations.</w:t>
      </w:r>
    </w:p>
    <w:p w:rsidR="004F129A" w:rsidRDefault="004F129A" w:rsidP="00B2038B">
      <w:pPr>
        <w:spacing w:after="0" w:line="480" w:lineRule="auto"/>
        <w:ind w:left="1440" w:hanging="1440"/>
        <w:rPr>
          <w:rFonts w:ascii="Times New Roman" w:hAnsi="Times New Roman" w:cs="Times New Roman"/>
          <w:sz w:val="24"/>
          <w:szCs w:val="24"/>
        </w:rPr>
      </w:pPr>
    </w:p>
    <w:p w:rsidR="004F129A" w:rsidRDefault="004F129A" w:rsidP="005A452B">
      <w:pPr>
        <w:spacing w:after="0" w:line="240" w:lineRule="auto"/>
        <w:ind w:left="1440" w:hanging="1440"/>
        <w:rPr>
          <w:rFonts w:ascii="Times New Roman" w:hAnsi="Times New Roman" w:cs="Times New Roman"/>
          <w:sz w:val="24"/>
          <w:szCs w:val="24"/>
        </w:rPr>
      </w:pPr>
    </w:p>
    <w:p w:rsidR="004F129A" w:rsidRDefault="004F129A">
      <w:pPr>
        <w:rPr>
          <w:rFonts w:ascii="Times New Roman" w:hAnsi="Times New Roman" w:cs="Times New Roman"/>
          <w:sz w:val="24"/>
          <w:szCs w:val="24"/>
        </w:rPr>
      </w:pPr>
      <w:r>
        <w:rPr>
          <w:rFonts w:ascii="Times New Roman" w:hAnsi="Times New Roman" w:cs="Times New Roman"/>
          <w:sz w:val="24"/>
          <w:szCs w:val="24"/>
        </w:rPr>
        <w:br w:type="page"/>
      </w:r>
    </w:p>
    <w:p w:rsidR="001A797D" w:rsidRDefault="00867643" w:rsidP="00F847E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TABLE OF CONTENTS</w:t>
      </w:r>
    </w:p>
    <w:p w:rsidR="001A797D" w:rsidRDefault="006B5CEE" w:rsidP="00F847E3">
      <w:pPr>
        <w:tabs>
          <w:tab w:val="right" w:pos="9360"/>
        </w:tabs>
        <w:spacing w:after="0" w:line="480" w:lineRule="auto"/>
        <w:rPr>
          <w:rFonts w:ascii="Times New Roman" w:hAnsi="Times New Roman" w:cs="Times New Roman"/>
          <w:sz w:val="24"/>
          <w:szCs w:val="24"/>
        </w:rPr>
      </w:pPr>
      <w:r>
        <w:rPr>
          <w:rFonts w:ascii="Times New Roman" w:hAnsi="Times New Roman" w:cs="Times New Roman"/>
          <w:sz w:val="24"/>
          <w:szCs w:val="24"/>
        </w:rPr>
        <w:tab/>
        <w:t>Page</w:t>
      </w:r>
    </w:p>
    <w:p w:rsidR="006B5CEE" w:rsidRDefault="009E187C" w:rsidP="00F847E3">
      <w:pPr>
        <w:tabs>
          <w:tab w:val="left" w:pos="720"/>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ab/>
      </w:r>
      <w:r w:rsidR="001A797D">
        <w:rPr>
          <w:rFonts w:ascii="Times New Roman" w:hAnsi="Times New Roman" w:cs="Times New Roman"/>
          <w:sz w:val="24"/>
          <w:szCs w:val="24"/>
        </w:rPr>
        <w:t>INTRODUCTION</w:t>
      </w:r>
      <w:r w:rsidR="001A797D">
        <w:rPr>
          <w:rFonts w:ascii="Times New Roman" w:hAnsi="Times New Roman" w:cs="Times New Roman"/>
          <w:sz w:val="24"/>
          <w:szCs w:val="24"/>
        </w:rPr>
        <w:tab/>
        <w:t>1</w:t>
      </w:r>
    </w:p>
    <w:p w:rsidR="005E0374" w:rsidRPr="004D24FF" w:rsidRDefault="005E0374"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4D24FF">
        <w:rPr>
          <w:rFonts w:ascii="Times New Roman" w:hAnsi="Times New Roman" w:cs="Times New Roman"/>
          <w:sz w:val="24"/>
          <w:szCs w:val="24"/>
        </w:rPr>
        <w:t>1.1</w:t>
      </w:r>
      <w:r w:rsidRPr="004D24FF">
        <w:rPr>
          <w:rFonts w:ascii="Times New Roman" w:hAnsi="Times New Roman" w:cs="Times New Roman"/>
          <w:sz w:val="24"/>
          <w:szCs w:val="24"/>
        </w:rPr>
        <w:tab/>
        <w:t>The Relationship between the WWTP and TGF</w:t>
      </w:r>
      <w:r w:rsidR="001E6137" w:rsidRPr="004D24FF">
        <w:rPr>
          <w:rFonts w:ascii="Times New Roman" w:hAnsi="Times New Roman" w:cs="Times New Roman"/>
          <w:sz w:val="24"/>
          <w:szCs w:val="24"/>
        </w:rPr>
        <w:tab/>
      </w:r>
      <w:r w:rsidR="000671C3" w:rsidRPr="004D24FF">
        <w:rPr>
          <w:rFonts w:ascii="Times New Roman" w:hAnsi="Times New Roman" w:cs="Times New Roman"/>
          <w:sz w:val="24"/>
          <w:szCs w:val="24"/>
        </w:rPr>
        <w:t>1</w:t>
      </w:r>
    </w:p>
    <w:p w:rsidR="0058076D" w:rsidRDefault="005E0374" w:rsidP="00F847E3">
      <w:pPr>
        <w:tabs>
          <w:tab w:val="left" w:pos="720"/>
          <w:tab w:val="left" w:pos="1440"/>
          <w:tab w:val="right" w:leader="dot" w:pos="9360"/>
        </w:tabs>
        <w:spacing w:after="0" w:line="480" w:lineRule="auto"/>
        <w:rPr>
          <w:rFonts w:ascii="Times New Roman" w:hAnsi="Times New Roman" w:cs="Times New Roman"/>
          <w:sz w:val="24"/>
          <w:szCs w:val="24"/>
        </w:rPr>
      </w:pPr>
      <w:r w:rsidRPr="004D24FF">
        <w:rPr>
          <w:rFonts w:ascii="Times New Roman" w:hAnsi="Times New Roman" w:cs="Times New Roman"/>
          <w:sz w:val="24"/>
          <w:szCs w:val="24"/>
        </w:rPr>
        <w:tab/>
        <w:t>1.</w:t>
      </w:r>
      <w:r w:rsidR="00691C57">
        <w:rPr>
          <w:rFonts w:ascii="Times New Roman" w:hAnsi="Times New Roman" w:cs="Times New Roman"/>
          <w:sz w:val="24"/>
          <w:szCs w:val="24"/>
        </w:rPr>
        <w:t>2</w:t>
      </w:r>
      <w:r w:rsidRPr="004D24FF">
        <w:rPr>
          <w:rFonts w:ascii="Times New Roman" w:hAnsi="Times New Roman" w:cs="Times New Roman"/>
          <w:sz w:val="24"/>
          <w:szCs w:val="24"/>
        </w:rPr>
        <w:tab/>
        <w:t>Historical context about the WWTP</w:t>
      </w:r>
      <w:r w:rsidR="004D24FF" w:rsidRPr="004D24FF">
        <w:rPr>
          <w:rFonts w:ascii="Times New Roman" w:hAnsi="Times New Roman" w:cs="Times New Roman"/>
          <w:sz w:val="24"/>
          <w:szCs w:val="24"/>
        </w:rPr>
        <w:tab/>
      </w:r>
      <w:r w:rsidR="0033462C">
        <w:rPr>
          <w:rFonts w:ascii="Times New Roman" w:hAnsi="Times New Roman" w:cs="Times New Roman"/>
          <w:sz w:val="24"/>
          <w:szCs w:val="24"/>
        </w:rPr>
        <w:t>2</w:t>
      </w:r>
    </w:p>
    <w:p w:rsidR="0058076D" w:rsidRDefault="0058076D" w:rsidP="00F847E3">
      <w:pPr>
        <w:tabs>
          <w:tab w:val="left" w:pos="720"/>
          <w:tab w:val="left" w:pos="1440"/>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2.0</w:t>
      </w:r>
      <w:r>
        <w:rPr>
          <w:rFonts w:ascii="Times New Roman" w:hAnsi="Times New Roman" w:cs="Times New Roman"/>
          <w:sz w:val="24"/>
          <w:szCs w:val="24"/>
        </w:rPr>
        <w:tab/>
        <w:t>REGULATORY FRAMEWORK</w:t>
      </w:r>
      <w:r>
        <w:rPr>
          <w:rFonts w:ascii="Times New Roman" w:hAnsi="Times New Roman" w:cs="Times New Roman"/>
          <w:sz w:val="24"/>
          <w:szCs w:val="24"/>
        </w:rPr>
        <w:tab/>
        <w:t>3</w:t>
      </w:r>
    </w:p>
    <w:p w:rsidR="0058076D" w:rsidRPr="004D24FF" w:rsidRDefault="0058076D"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49282D">
        <w:rPr>
          <w:rFonts w:ascii="Times New Roman" w:hAnsi="Times New Roman" w:cs="Times New Roman"/>
          <w:sz w:val="24"/>
          <w:szCs w:val="24"/>
        </w:rPr>
        <w:t>2</w:t>
      </w:r>
      <w:r w:rsidRPr="004D24FF">
        <w:rPr>
          <w:rFonts w:ascii="Times New Roman" w:hAnsi="Times New Roman" w:cs="Times New Roman"/>
          <w:sz w:val="24"/>
          <w:szCs w:val="24"/>
        </w:rPr>
        <w:t>.1</w:t>
      </w:r>
      <w:r w:rsidRPr="004D24FF">
        <w:rPr>
          <w:rFonts w:ascii="Times New Roman" w:hAnsi="Times New Roman" w:cs="Times New Roman"/>
          <w:sz w:val="24"/>
          <w:szCs w:val="24"/>
        </w:rPr>
        <w:tab/>
      </w:r>
      <w:r w:rsidRPr="0058076D">
        <w:rPr>
          <w:rFonts w:ascii="Times New Roman" w:hAnsi="Times New Roman" w:cs="Times New Roman"/>
          <w:sz w:val="24"/>
          <w:szCs w:val="24"/>
        </w:rPr>
        <w:t>Purpose of the Framework</w:t>
      </w:r>
      <w:r w:rsidRPr="004D24FF">
        <w:rPr>
          <w:rFonts w:ascii="Times New Roman" w:hAnsi="Times New Roman" w:cs="Times New Roman"/>
          <w:sz w:val="24"/>
          <w:szCs w:val="24"/>
        </w:rPr>
        <w:tab/>
      </w:r>
      <w:r>
        <w:rPr>
          <w:rFonts w:ascii="Times New Roman" w:hAnsi="Times New Roman" w:cs="Times New Roman"/>
          <w:sz w:val="24"/>
          <w:szCs w:val="24"/>
        </w:rPr>
        <w:t>3</w:t>
      </w:r>
    </w:p>
    <w:p w:rsidR="0058076D" w:rsidRPr="004D24FF" w:rsidRDefault="0049282D"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t>2</w:t>
      </w:r>
      <w:r w:rsidR="0058076D" w:rsidRPr="004D24FF">
        <w:rPr>
          <w:rFonts w:ascii="Times New Roman" w:hAnsi="Times New Roman" w:cs="Times New Roman"/>
          <w:sz w:val="24"/>
          <w:szCs w:val="24"/>
        </w:rPr>
        <w:t>.2</w:t>
      </w:r>
      <w:r w:rsidR="0058076D" w:rsidRPr="004D24FF">
        <w:rPr>
          <w:rFonts w:ascii="Times New Roman" w:hAnsi="Times New Roman" w:cs="Times New Roman"/>
          <w:sz w:val="24"/>
          <w:szCs w:val="24"/>
        </w:rPr>
        <w:tab/>
      </w:r>
      <w:r w:rsidR="004F71CE" w:rsidRPr="004F71CE">
        <w:rPr>
          <w:rFonts w:ascii="Times New Roman" w:hAnsi="Times New Roman" w:cs="Times New Roman"/>
          <w:sz w:val="24"/>
          <w:szCs w:val="24"/>
        </w:rPr>
        <w:t>Why WWTP compliance impacts TGF</w:t>
      </w:r>
      <w:r w:rsidR="00483399">
        <w:rPr>
          <w:rFonts w:ascii="Times New Roman" w:hAnsi="Times New Roman" w:cs="Times New Roman"/>
          <w:sz w:val="24"/>
          <w:szCs w:val="24"/>
        </w:rPr>
        <w:t>?</w:t>
      </w:r>
      <w:r w:rsidR="0058076D" w:rsidRPr="004D24FF">
        <w:rPr>
          <w:rFonts w:ascii="Times New Roman" w:hAnsi="Times New Roman" w:cs="Times New Roman"/>
          <w:sz w:val="24"/>
          <w:szCs w:val="24"/>
        </w:rPr>
        <w:tab/>
      </w:r>
      <w:r w:rsidR="004F71CE">
        <w:rPr>
          <w:rFonts w:ascii="Times New Roman" w:hAnsi="Times New Roman" w:cs="Times New Roman"/>
          <w:sz w:val="24"/>
          <w:szCs w:val="24"/>
        </w:rPr>
        <w:t>4</w:t>
      </w:r>
    </w:p>
    <w:p w:rsidR="0058076D" w:rsidRPr="004D24FF" w:rsidRDefault="0058076D" w:rsidP="00C41E44">
      <w:pPr>
        <w:tabs>
          <w:tab w:val="left" w:pos="720"/>
          <w:tab w:val="left" w:pos="1440"/>
          <w:tab w:val="right" w:leader="dot" w:pos="9360"/>
        </w:tabs>
        <w:spacing w:after="0" w:line="240" w:lineRule="auto"/>
        <w:rPr>
          <w:rFonts w:ascii="Times New Roman" w:hAnsi="Times New Roman" w:cs="Times New Roman"/>
          <w:sz w:val="24"/>
          <w:szCs w:val="24"/>
        </w:rPr>
      </w:pPr>
      <w:r w:rsidRPr="004D24FF">
        <w:rPr>
          <w:rFonts w:ascii="Times New Roman" w:hAnsi="Times New Roman" w:cs="Times New Roman"/>
          <w:sz w:val="24"/>
          <w:szCs w:val="24"/>
        </w:rPr>
        <w:tab/>
      </w:r>
      <w:r w:rsidR="0049282D">
        <w:rPr>
          <w:rFonts w:ascii="Times New Roman" w:hAnsi="Times New Roman" w:cs="Times New Roman"/>
          <w:sz w:val="24"/>
          <w:szCs w:val="24"/>
        </w:rPr>
        <w:t>2.3</w:t>
      </w:r>
      <w:r w:rsidRPr="004D24FF">
        <w:rPr>
          <w:rFonts w:ascii="Times New Roman" w:hAnsi="Times New Roman" w:cs="Times New Roman"/>
          <w:sz w:val="24"/>
          <w:szCs w:val="24"/>
        </w:rPr>
        <w:tab/>
      </w:r>
      <w:r w:rsidR="0049282D" w:rsidRPr="0049282D">
        <w:rPr>
          <w:rFonts w:ascii="Times New Roman" w:hAnsi="Times New Roman" w:cs="Times New Roman"/>
          <w:sz w:val="24"/>
          <w:szCs w:val="24"/>
        </w:rPr>
        <w:t>Guidance established but compliance mandated</w:t>
      </w:r>
      <w:r w:rsidRPr="004D24FF">
        <w:rPr>
          <w:rFonts w:ascii="Times New Roman" w:hAnsi="Times New Roman" w:cs="Times New Roman"/>
          <w:sz w:val="24"/>
          <w:szCs w:val="24"/>
        </w:rPr>
        <w:tab/>
      </w:r>
      <w:r w:rsidR="0049282D">
        <w:rPr>
          <w:rFonts w:ascii="Times New Roman" w:hAnsi="Times New Roman" w:cs="Times New Roman"/>
          <w:sz w:val="24"/>
          <w:szCs w:val="24"/>
        </w:rPr>
        <w:t>4</w:t>
      </w:r>
    </w:p>
    <w:p w:rsidR="0058076D" w:rsidRDefault="0058076D" w:rsidP="00C41E44">
      <w:pPr>
        <w:tabs>
          <w:tab w:val="left" w:pos="720"/>
          <w:tab w:val="left" w:pos="1440"/>
          <w:tab w:val="right" w:leader="dot" w:pos="9360"/>
        </w:tabs>
        <w:spacing w:after="0" w:line="240" w:lineRule="auto"/>
        <w:rPr>
          <w:rFonts w:ascii="Times New Roman" w:hAnsi="Times New Roman" w:cs="Times New Roman"/>
          <w:sz w:val="24"/>
          <w:szCs w:val="24"/>
        </w:rPr>
      </w:pPr>
      <w:r w:rsidRPr="004D24FF">
        <w:rPr>
          <w:rFonts w:ascii="Times New Roman" w:hAnsi="Times New Roman" w:cs="Times New Roman"/>
          <w:sz w:val="24"/>
          <w:szCs w:val="24"/>
        </w:rPr>
        <w:tab/>
      </w:r>
      <w:r w:rsidR="00111EFD">
        <w:rPr>
          <w:rFonts w:ascii="Times New Roman" w:hAnsi="Times New Roman" w:cs="Times New Roman"/>
          <w:sz w:val="24"/>
          <w:szCs w:val="24"/>
        </w:rPr>
        <w:t>2.4</w:t>
      </w:r>
      <w:r w:rsidRPr="004D24FF">
        <w:rPr>
          <w:rFonts w:ascii="Times New Roman" w:hAnsi="Times New Roman" w:cs="Times New Roman"/>
          <w:sz w:val="24"/>
          <w:szCs w:val="24"/>
        </w:rPr>
        <w:tab/>
      </w:r>
      <w:r w:rsidR="00111EFD" w:rsidRPr="00111EFD">
        <w:rPr>
          <w:rFonts w:ascii="Times New Roman" w:hAnsi="Times New Roman" w:cs="Times New Roman"/>
          <w:sz w:val="24"/>
          <w:szCs w:val="24"/>
        </w:rPr>
        <w:t xml:space="preserve">How does ODEQ fall </w:t>
      </w:r>
      <w:r w:rsidR="00483399" w:rsidRPr="00111EFD">
        <w:rPr>
          <w:rFonts w:ascii="Times New Roman" w:hAnsi="Times New Roman" w:cs="Times New Roman"/>
          <w:sz w:val="24"/>
          <w:szCs w:val="24"/>
        </w:rPr>
        <w:t>into</w:t>
      </w:r>
      <w:r w:rsidR="00111EFD" w:rsidRPr="00111EFD">
        <w:rPr>
          <w:rFonts w:ascii="Times New Roman" w:hAnsi="Times New Roman" w:cs="Times New Roman"/>
          <w:sz w:val="24"/>
          <w:szCs w:val="24"/>
        </w:rPr>
        <w:t xml:space="preserve"> the situation?</w:t>
      </w:r>
      <w:r w:rsidRPr="004D24FF">
        <w:rPr>
          <w:rFonts w:ascii="Times New Roman" w:hAnsi="Times New Roman" w:cs="Times New Roman"/>
          <w:sz w:val="24"/>
          <w:szCs w:val="24"/>
        </w:rPr>
        <w:tab/>
      </w:r>
      <w:r w:rsidR="00111EFD">
        <w:rPr>
          <w:rFonts w:ascii="Times New Roman" w:hAnsi="Times New Roman" w:cs="Times New Roman"/>
          <w:sz w:val="24"/>
          <w:szCs w:val="24"/>
        </w:rPr>
        <w:t>5</w:t>
      </w:r>
    </w:p>
    <w:p w:rsidR="00793F24" w:rsidRDefault="0082316F" w:rsidP="00F847E3">
      <w:pPr>
        <w:tabs>
          <w:tab w:val="left" w:pos="720"/>
          <w:tab w:val="left" w:pos="1440"/>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ab/>
        <w:t>2.5</w:t>
      </w:r>
      <w:r>
        <w:rPr>
          <w:rFonts w:ascii="Times New Roman" w:hAnsi="Times New Roman" w:cs="Times New Roman"/>
          <w:sz w:val="24"/>
          <w:szCs w:val="24"/>
        </w:rPr>
        <w:tab/>
      </w:r>
      <w:r w:rsidRPr="0082316F">
        <w:rPr>
          <w:rFonts w:ascii="Times New Roman" w:hAnsi="Times New Roman" w:cs="Times New Roman"/>
          <w:sz w:val="24"/>
          <w:szCs w:val="24"/>
        </w:rPr>
        <w:t>Summarizing the regulatory framework</w:t>
      </w:r>
      <w:r w:rsidRPr="004D24FF">
        <w:rPr>
          <w:rFonts w:ascii="Times New Roman" w:hAnsi="Times New Roman" w:cs="Times New Roman"/>
          <w:sz w:val="24"/>
          <w:szCs w:val="24"/>
        </w:rPr>
        <w:tab/>
      </w:r>
      <w:r>
        <w:rPr>
          <w:rFonts w:ascii="Times New Roman" w:hAnsi="Times New Roman" w:cs="Times New Roman"/>
          <w:sz w:val="24"/>
          <w:szCs w:val="24"/>
        </w:rPr>
        <w:t>6</w:t>
      </w:r>
    </w:p>
    <w:p w:rsidR="00793F24" w:rsidRDefault="00793F24" w:rsidP="00F847E3">
      <w:pPr>
        <w:tabs>
          <w:tab w:val="left" w:pos="720"/>
          <w:tab w:val="left" w:pos="1440"/>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3.0</w:t>
      </w:r>
      <w:r>
        <w:rPr>
          <w:rFonts w:ascii="Times New Roman" w:hAnsi="Times New Roman" w:cs="Times New Roman"/>
          <w:sz w:val="24"/>
          <w:szCs w:val="24"/>
        </w:rPr>
        <w:tab/>
      </w:r>
      <w:r w:rsidRPr="00793F24">
        <w:rPr>
          <w:rFonts w:ascii="Times New Roman" w:hAnsi="Times New Roman" w:cs="Times New Roman"/>
          <w:sz w:val="24"/>
          <w:szCs w:val="24"/>
        </w:rPr>
        <w:t>CURRENT CHALLENGES</w:t>
      </w:r>
      <w:r w:rsidR="000468F9">
        <w:rPr>
          <w:rFonts w:ascii="Times New Roman" w:hAnsi="Times New Roman" w:cs="Times New Roman"/>
          <w:sz w:val="24"/>
          <w:szCs w:val="24"/>
        </w:rPr>
        <w:tab/>
        <w:t>7</w:t>
      </w:r>
    </w:p>
    <w:p w:rsidR="00793F24" w:rsidRPr="004D24FF" w:rsidRDefault="00793F24"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t>3</w:t>
      </w:r>
      <w:r w:rsidRPr="004D24FF">
        <w:rPr>
          <w:rFonts w:ascii="Times New Roman" w:hAnsi="Times New Roman" w:cs="Times New Roman"/>
          <w:sz w:val="24"/>
          <w:szCs w:val="24"/>
        </w:rPr>
        <w:t>.1</w:t>
      </w:r>
      <w:r w:rsidRPr="004D24FF">
        <w:rPr>
          <w:rFonts w:ascii="Times New Roman" w:hAnsi="Times New Roman" w:cs="Times New Roman"/>
          <w:sz w:val="24"/>
          <w:szCs w:val="24"/>
        </w:rPr>
        <w:tab/>
      </w:r>
      <w:r w:rsidR="0000178E" w:rsidRPr="0000178E">
        <w:rPr>
          <w:rFonts w:ascii="Times New Roman" w:hAnsi="Times New Roman" w:cs="Times New Roman"/>
          <w:sz w:val="24"/>
          <w:szCs w:val="24"/>
        </w:rPr>
        <w:t>Effluent Quality and Regulatory Compliance</w:t>
      </w:r>
      <w:r w:rsidRPr="004D24FF">
        <w:rPr>
          <w:rFonts w:ascii="Times New Roman" w:hAnsi="Times New Roman" w:cs="Times New Roman"/>
          <w:sz w:val="24"/>
          <w:szCs w:val="24"/>
        </w:rPr>
        <w:tab/>
      </w:r>
      <w:r w:rsidR="0000178E">
        <w:rPr>
          <w:rFonts w:ascii="Times New Roman" w:hAnsi="Times New Roman" w:cs="Times New Roman"/>
          <w:sz w:val="24"/>
          <w:szCs w:val="24"/>
        </w:rPr>
        <w:t>7</w:t>
      </w:r>
    </w:p>
    <w:p w:rsidR="00793F24" w:rsidRPr="004D24FF" w:rsidRDefault="00793F24"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t>3</w:t>
      </w:r>
      <w:r w:rsidRPr="004D24FF">
        <w:rPr>
          <w:rFonts w:ascii="Times New Roman" w:hAnsi="Times New Roman" w:cs="Times New Roman"/>
          <w:sz w:val="24"/>
          <w:szCs w:val="24"/>
        </w:rPr>
        <w:t>.2</w:t>
      </w:r>
      <w:r w:rsidRPr="004D24FF">
        <w:rPr>
          <w:rFonts w:ascii="Times New Roman" w:hAnsi="Times New Roman" w:cs="Times New Roman"/>
          <w:sz w:val="24"/>
          <w:szCs w:val="24"/>
        </w:rPr>
        <w:tab/>
      </w:r>
      <w:r w:rsidR="007F7B22" w:rsidRPr="007F7B22">
        <w:rPr>
          <w:rFonts w:ascii="Times New Roman" w:hAnsi="Times New Roman" w:cs="Times New Roman"/>
          <w:sz w:val="24"/>
          <w:szCs w:val="24"/>
        </w:rPr>
        <w:t>Environmental Impact and Ecosystem Health</w:t>
      </w:r>
      <w:r w:rsidRPr="004D24FF">
        <w:rPr>
          <w:rFonts w:ascii="Times New Roman" w:hAnsi="Times New Roman" w:cs="Times New Roman"/>
          <w:sz w:val="24"/>
          <w:szCs w:val="24"/>
        </w:rPr>
        <w:tab/>
      </w:r>
      <w:r w:rsidR="007F7B22">
        <w:rPr>
          <w:rFonts w:ascii="Times New Roman" w:hAnsi="Times New Roman" w:cs="Times New Roman"/>
          <w:sz w:val="24"/>
          <w:szCs w:val="24"/>
        </w:rPr>
        <w:t>8</w:t>
      </w:r>
    </w:p>
    <w:p w:rsidR="00793F24" w:rsidRPr="004D24FF" w:rsidRDefault="00793F24" w:rsidP="00C41E44">
      <w:pPr>
        <w:tabs>
          <w:tab w:val="left" w:pos="720"/>
          <w:tab w:val="left" w:pos="1440"/>
          <w:tab w:val="right" w:leader="dot" w:pos="9360"/>
        </w:tabs>
        <w:spacing w:after="0" w:line="240" w:lineRule="auto"/>
        <w:rPr>
          <w:rFonts w:ascii="Times New Roman" w:hAnsi="Times New Roman" w:cs="Times New Roman"/>
          <w:sz w:val="24"/>
          <w:szCs w:val="24"/>
        </w:rPr>
      </w:pPr>
      <w:r w:rsidRPr="004D24FF">
        <w:rPr>
          <w:rFonts w:ascii="Times New Roman" w:hAnsi="Times New Roman" w:cs="Times New Roman"/>
          <w:sz w:val="24"/>
          <w:szCs w:val="24"/>
        </w:rPr>
        <w:tab/>
      </w:r>
      <w:r>
        <w:rPr>
          <w:rFonts w:ascii="Times New Roman" w:hAnsi="Times New Roman" w:cs="Times New Roman"/>
          <w:sz w:val="24"/>
          <w:szCs w:val="24"/>
        </w:rPr>
        <w:t>3.3</w:t>
      </w:r>
      <w:r w:rsidRPr="004D24FF">
        <w:rPr>
          <w:rFonts w:ascii="Times New Roman" w:hAnsi="Times New Roman" w:cs="Times New Roman"/>
          <w:sz w:val="24"/>
          <w:szCs w:val="24"/>
        </w:rPr>
        <w:tab/>
      </w:r>
      <w:r w:rsidR="001D1CF6" w:rsidRPr="001D1CF6">
        <w:rPr>
          <w:rFonts w:ascii="Times New Roman" w:hAnsi="Times New Roman" w:cs="Times New Roman"/>
          <w:sz w:val="24"/>
          <w:szCs w:val="24"/>
        </w:rPr>
        <w:t>Aging Infrastructure and Capacity Limitations</w:t>
      </w:r>
      <w:r w:rsidRPr="004D24FF">
        <w:rPr>
          <w:rFonts w:ascii="Times New Roman" w:hAnsi="Times New Roman" w:cs="Times New Roman"/>
          <w:sz w:val="24"/>
          <w:szCs w:val="24"/>
        </w:rPr>
        <w:tab/>
      </w:r>
      <w:r w:rsidR="001D1CF6">
        <w:rPr>
          <w:rFonts w:ascii="Times New Roman" w:hAnsi="Times New Roman" w:cs="Times New Roman"/>
          <w:sz w:val="24"/>
          <w:szCs w:val="24"/>
        </w:rPr>
        <w:t>9</w:t>
      </w:r>
    </w:p>
    <w:p w:rsidR="00793F24" w:rsidRDefault="00793F24" w:rsidP="00C41E44">
      <w:pPr>
        <w:tabs>
          <w:tab w:val="left" w:pos="720"/>
          <w:tab w:val="left" w:pos="1440"/>
          <w:tab w:val="right" w:leader="dot" w:pos="9360"/>
        </w:tabs>
        <w:spacing w:after="0" w:line="240" w:lineRule="auto"/>
        <w:rPr>
          <w:rFonts w:ascii="Times New Roman" w:hAnsi="Times New Roman" w:cs="Times New Roman"/>
          <w:sz w:val="24"/>
          <w:szCs w:val="24"/>
        </w:rPr>
      </w:pPr>
      <w:r w:rsidRPr="004D24FF">
        <w:rPr>
          <w:rFonts w:ascii="Times New Roman" w:hAnsi="Times New Roman" w:cs="Times New Roman"/>
          <w:sz w:val="24"/>
          <w:szCs w:val="24"/>
        </w:rPr>
        <w:tab/>
      </w:r>
      <w:r>
        <w:rPr>
          <w:rFonts w:ascii="Times New Roman" w:hAnsi="Times New Roman" w:cs="Times New Roman"/>
          <w:sz w:val="24"/>
          <w:szCs w:val="24"/>
        </w:rPr>
        <w:t>3.4</w:t>
      </w:r>
      <w:r w:rsidRPr="004D24FF">
        <w:rPr>
          <w:rFonts w:ascii="Times New Roman" w:hAnsi="Times New Roman" w:cs="Times New Roman"/>
          <w:sz w:val="24"/>
          <w:szCs w:val="24"/>
        </w:rPr>
        <w:tab/>
      </w:r>
      <w:r w:rsidR="009D6F21" w:rsidRPr="009D6F21">
        <w:rPr>
          <w:rFonts w:ascii="Times New Roman" w:hAnsi="Times New Roman" w:cs="Times New Roman"/>
          <w:sz w:val="24"/>
          <w:szCs w:val="24"/>
        </w:rPr>
        <w:t>Industrial and Community Relations</w:t>
      </w:r>
      <w:r w:rsidRPr="004D24FF">
        <w:rPr>
          <w:rFonts w:ascii="Times New Roman" w:hAnsi="Times New Roman" w:cs="Times New Roman"/>
          <w:sz w:val="24"/>
          <w:szCs w:val="24"/>
        </w:rPr>
        <w:tab/>
      </w:r>
      <w:r w:rsidR="009D6F21">
        <w:rPr>
          <w:rFonts w:ascii="Times New Roman" w:hAnsi="Times New Roman" w:cs="Times New Roman"/>
          <w:sz w:val="24"/>
          <w:szCs w:val="24"/>
        </w:rPr>
        <w:t>9</w:t>
      </w:r>
    </w:p>
    <w:p w:rsidR="00344AD0" w:rsidRDefault="00793F24" w:rsidP="00F847E3">
      <w:pPr>
        <w:tabs>
          <w:tab w:val="left" w:pos="720"/>
          <w:tab w:val="left" w:pos="1440"/>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ab/>
        <w:t>3.5</w:t>
      </w:r>
      <w:r>
        <w:rPr>
          <w:rFonts w:ascii="Times New Roman" w:hAnsi="Times New Roman" w:cs="Times New Roman"/>
          <w:sz w:val="24"/>
          <w:szCs w:val="24"/>
        </w:rPr>
        <w:tab/>
      </w:r>
      <w:r w:rsidR="005F5662" w:rsidRPr="005F5662">
        <w:rPr>
          <w:rFonts w:ascii="Times New Roman" w:hAnsi="Times New Roman" w:cs="Times New Roman"/>
          <w:sz w:val="24"/>
          <w:szCs w:val="24"/>
        </w:rPr>
        <w:t>Financial Constraints and Funding Challenges</w:t>
      </w:r>
      <w:r w:rsidRPr="004D24FF">
        <w:rPr>
          <w:rFonts w:ascii="Times New Roman" w:hAnsi="Times New Roman" w:cs="Times New Roman"/>
          <w:sz w:val="24"/>
          <w:szCs w:val="24"/>
        </w:rPr>
        <w:tab/>
      </w:r>
      <w:r w:rsidR="005F5662">
        <w:rPr>
          <w:rFonts w:ascii="Times New Roman" w:hAnsi="Times New Roman" w:cs="Times New Roman"/>
          <w:sz w:val="24"/>
          <w:szCs w:val="24"/>
        </w:rPr>
        <w:t>10</w:t>
      </w:r>
    </w:p>
    <w:p w:rsidR="00344AD0" w:rsidRDefault="00344AD0" w:rsidP="00F847E3">
      <w:pPr>
        <w:tabs>
          <w:tab w:val="left" w:pos="720"/>
          <w:tab w:val="left" w:pos="1440"/>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4.0</w:t>
      </w:r>
      <w:r>
        <w:rPr>
          <w:rFonts w:ascii="Times New Roman" w:hAnsi="Times New Roman" w:cs="Times New Roman"/>
          <w:sz w:val="24"/>
          <w:szCs w:val="24"/>
        </w:rPr>
        <w:tab/>
      </w:r>
      <w:r w:rsidR="00E17916">
        <w:rPr>
          <w:rFonts w:ascii="Times New Roman" w:hAnsi="Times New Roman" w:cs="Times New Roman"/>
          <w:sz w:val="24"/>
          <w:szCs w:val="24"/>
        </w:rPr>
        <w:t>IMPACT ANALYSIS</w:t>
      </w:r>
      <w:r w:rsidR="00C23357">
        <w:rPr>
          <w:rFonts w:ascii="Times New Roman" w:hAnsi="Times New Roman" w:cs="Times New Roman"/>
          <w:sz w:val="24"/>
          <w:szCs w:val="24"/>
        </w:rPr>
        <w:tab/>
        <w:t>10</w:t>
      </w:r>
    </w:p>
    <w:p w:rsidR="00344AD0" w:rsidRPr="004D24FF" w:rsidRDefault="00344AD0"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E17916">
        <w:rPr>
          <w:rFonts w:ascii="Times New Roman" w:hAnsi="Times New Roman" w:cs="Times New Roman"/>
          <w:sz w:val="24"/>
          <w:szCs w:val="24"/>
        </w:rPr>
        <w:t>4</w:t>
      </w:r>
      <w:r w:rsidRPr="004D24FF">
        <w:rPr>
          <w:rFonts w:ascii="Times New Roman" w:hAnsi="Times New Roman" w:cs="Times New Roman"/>
          <w:sz w:val="24"/>
          <w:szCs w:val="24"/>
        </w:rPr>
        <w:t>.1</w:t>
      </w:r>
      <w:r w:rsidRPr="004D24FF">
        <w:rPr>
          <w:rFonts w:ascii="Times New Roman" w:hAnsi="Times New Roman" w:cs="Times New Roman"/>
          <w:sz w:val="24"/>
          <w:szCs w:val="24"/>
        </w:rPr>
        <w:tab/>
      </w:r>
      <w:r w:rsidR="00226D51" w:rsidRPr="007E00E4">
        <w:rPr>
          <w:rFonts w:ascii="Times New Roman" w:hAnsi="Times New Roman" w:cs="Times New Roman"/>
          <w:sz w:val="24"/>
          <w:szCs w:val="24"/>
        </w:rPr>
        <w:t xml:space="preserve">Impact on </w:t>
      </w:r>
      <w:r w:rsidR="00226D51">
        <w:rPr>
          <w:rFonts w:ascii="Times New Roman" w:hAnsi="Times New Roman" w:cs="Times New Roman"/>
          <w:sz w:val="24"/>
          <w:szCs w:val="24"/>
        </w:rPr>
        <w:t>TGF</w:t>
      </w:r>
      <w:r w:rsidRPr="004D24FF">
        <w:rPr>
          <w:rFonts w:ascii="Times New Roman" w:hAnsi="Times New Roman" w:cs="Times New Roman"/>
          <w:sz w:val="24"/>
          <w:szCs w:val="24"/>
        </w:rPr>
        <w:tab/>
      </w:r>
      <w:r w:rsidR="00F755E2">
        <w:rPr>
          <w:rFonts w:ascii="Times New Roman" w:hAnsi="Times New Roman" w:cs="Times New Roman"/>
          <w:sz w:val="24"/>
          <w:szCs w:val="24"/>
        </w:rPr>
        <w:t>10</w:t>
      </w:r>
    </w:p>
    <w:p w:rsidR="0058076D" w:rsidRPr="004D24FF" w:rsidRDefault="00E17916" w:rsidP="00F847E3">
      <w:pPr>
        <w:tabs>
          <w:tab w:val="left" w:pos="720"/>
          <w:tab w:val="left" w:pos="1440"/>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ab/>
        <w:t>4</w:t>
      </w:r>
      <w:r w:rsidR="00344AD0" w:rsidRPr="004D24FF">
        <w:rPr>
          <w:rFonts w:ascii="Times New Roman" w:hAnsi="Times New Roman" w:cs="Times New Roman"/>
          <w:sz w:val="24"/>
          <w:szCs w:val="24"/>
        </w:rPr>
        <w:t>.2</w:t>
      </w:r>
      <w:r w:rsidR="00344AD0" w:rsidRPr="004D24FF">
        <w:rPr>
          <w:rFonts w:ascii="Times New Roman" w:hAnsi="Times New Roman" w:cs="Times New Roman"/>
          <w:sz w:val="24"/>
          <w:szCs w:val="24"/>
        </w:rPr>
        <w:tab/>
      </w:r>
      <w:r w:rsidR="00B07F88" w:rsidRPr="00B07F88">
        <w:rPr>
          <w:rFonts w:ascii="Times New Roman" w:hAnsi="Times New Roman" w:cs="Times New Roman"/>
          <w:sz w:val="24"/>
          <w:szCs w:val="24"/>
        </w:rPr>
        <w:t>Broader Regional Implications</w:t>
      </w:r>
      <w:r w:rsidR="00344AD0" w:rsidRPr="004D24FF">
        <w:rPr>
          <w:rFonts w:ascii="Times New Roman" w:hAnsi="Times New Roman" w:cs="Times New Roman"/>
          <w:sz w:val="24"/>
          <w:szCs w:val="24"/>
        </w:rPr>
        <w:tab/>
      </w:r>
      <w:r w:rsidR="00B07F88">
        <w:rPr>
          <w:rFonts w:ascii="Times New Roman" w:hAnsi="Times New Roman" w:cs="Times New Roman"/>
          <w:sz w:val="24"/>
          <w:szCs w:val="24"/>
        </w:rPr>
        <w:t>11</w:t>
      </w:r>
    </w:p>
    <w:p w:rsidR="001A797D" w:rsidRDefault="00856152" w:rsidP="00F847E3">
      <w:pPr>
        <w:tabs>
          <w:tab w:val="left" w:pos="720"/>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5</w:t>
      </w:r>
      <w:r w:rsidR="009E187C">
        <w:rPr>
          <w:rFonts w:ascii="Times New Roman" w:hAnsi="Times New Roman" w:cs="Times New Roman"/>
          <w:sz w:val="24"/>
          <w:szCs w:val="24"/>
        </w:rPr>
        <w:t>.0</w:t>
      </w:r>
      <w:r w:rsidR="009E187C">
        <w:rPr>
          <w:rFonts w:ascii="Times New Roman" w:hAnsi="Times New Roman" w:cs="Times New Roman"/>
          <w:sz w:val="24"/>
          <w:szCs w:val="24"/>
        </w:rPr>
        <w:tab/>
      </w:r>
      <w:r w:rsidR="00ED62C6">
        <w:rPr>
          <w:rFonts w:ascii="Times New Roman" w:hAnsi="Times New Roman" w:cs="Times New Roman"/>
          <w:sz w:val="24"/>
          <w:szCs w:val="24"/>
        </w:rPr>
        <w:t>LITERATURE REVIEW</w:t>
      </w:r>
      <w:r w:rsidR="000D0BAF">
        <w:rPr>
          <w:rFonts w:ascii="Times New Roman" w:hAnsi="Times New Roman" w:cs="Times New Roman"/>
          <w:sz w:val="24"/>
          <w:szCs w:val="24"/>
        </w:rPr>
        <w:tab/>
      </w:r>
      <w:r w:rsidR="00460993">
        <w:rPr>
          <w:rFonts w:ascii="Times New Roman" w:hAnsi="Times New Roman" w:cs="Times New Roman"/>
          <w:sz w:val="24"/>
          <w:szCs w:val="24"/>
        </w:rPr>
        <w:t>13</w:t>
      </w:r>
    </w:p>
    <w:p w:rsidR="00EC784A" w:rsidRDefault="00803106"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t>5</w:t>
      </w:r>
      <w:r w:rsidR="00EC784A">
        <w:rPr>
          <w:rFonts w:ascii="Times New Roman" w:hAnsi="Times New Roman" w:cs="Times New Roman"/>
          <w:sz w:val="24"/>
          <w:szCs w:val="24"/>
        </w:rPr>
        <w:t>.1</w:t>
      </w:r>
      <w:r w:rsidR="00EC784A">
        <w:rPr>
          <w:rFonts w:ascii="Times New Roman" w:hAnsi="Times New Roman" w:cs="Times New Roman"/>
          <w:sz w:val="24"/>
          <w:szCs w:val="24"/>
        </w:rPr>
        <w:tab/>
      </w:r>
      <w:r w:rsidR="00460993">
        <w:rPr>
          <w:rFonts w:ascii="Times New Roman" w:hAnsi="Times New Roman" w:cs="Times New Roman"/>
          <w:sz w:val="24"/>
          <w:szCs w:val="24"/>
        </w:rPr>
        <w:t xml:space="preserve">National </w:t>
      </w:r>
      <w:r w:rsidR="00460993" w:rsidRPr="00D10539">
        <w:rPr>
          <w:rFonts w:ascii="Times New Roman" w:hAnsi="Times New Roman" w:cs="Times New Roman"/>
          <w:sz w:val="24"/>
          <w:szCs w:val="24"/>
        </w:rPr>
        <w:t>Context for Water Reuse in Thermoelectric Generation</w:t>
      </w:r>
      <w:r w:rsidR="00EC784A">
        <w:rPr>
          <w:rFonts w:ascii="Times New Roman" w:hAnsi="Times New Roman" w:cs="Times New Roman"/>
          <w:sz w:val="24"/>
          <w:szCs w:val="24"/>
        </w:rPr>
        <w:tab/>
      </w:r>
      <w:r w:rsidR="00460993">
        <w:rPr>
          <w:rFonts w:ascii="Times New Roman" w:hAnsi="Times New Roman" w:cs="Times New Roman"/>
          <w:sz w:val="24"/>
          <w:szCs w:val="24"/>
        </w:rPr>
        <w:t>13</w:t>
      </w:r>
    </w:p>
    <w:p w:rsidR="00DD2ABF" w:rsidRDefault="00803106"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t>5</w:t>
      </w:r>
      <w:r w:rsidR="00460993">
        <w:rPr>
          <w:rFonts w:ascii="Times New Roman" w:hAnsi="Times New Roman" w:cs="Times New Roman"/>
          <w:sz w:val="24"/>
          <w:szCs w:val="24"/>
        </w:rPr>
        <w:t>.2</w:t>
      </w:r>
      <w:r w:rsidR="00460993">
        <w:rPr>
          <w:rFonts w:ascii="Times New Roman" w:hAnsi="Times New Roman" w:cs="Times New Roman"/>
          <w:sz w:val="24"/>
          <w:szCs w:val="24"/>
        </w:rPr>
        <w:tab/>
      </w:r>
      <w:r w:rsidR="00460993" w:rsidRPr="00D10539">
        <w:rPr>
          <w:rFonts w:ascii="Times New Roman" w:hAnsi="Times New Roman" w:cs="Times New Roman"/>
          <w:sz w:val="24"/>
          <w:szCs w:val="24"/>
        </w:rPr>
        <w:t>O</w:t>
      </w:r>
      <w:r w:rsidR="00460993">
        <w:rPr>
          <w:rFonts w:ascii="Times New Roman" w:hAnsi="Times New Roman" w:cs="Times New Roman"/>
          <w:sz w:val="24"/>
          <w:szCs w:val="24"/>
        </w:rPr>
        <w:t>klaunion Power Plant Case Study</w:t>
      </w:r>
      <w:r w:rsidR="00DD2ABF">
        <w:rPr>
          <w:rFonts w:ascii="Times New Roman" w:hAnsi="Times New Roman" w:cs="Times New Roman"/>
          <w:sz w:val="24"/>
          <w:szCs w:val="24"/>
        </w:rPr>
        <w:tab/>
      </w:r>
      <w:r w:rsidR="00460993">
        <w:rPr>
          <w:rFonts w:ascii="Times New Roman" w:hAnsi="Times New Roman" w:cs="Times New Roman"/>
          <w:sz w:val="24"/>
          <w:szCs w:val="24"/>
        </w:rPr>
        <w:t>14</w:t>
      </w:r>
    </w:p>
    <w:p w:rsidR="00803106" w:rsidRDefault="00803106"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t>5.3</w:t>
      </w:r>
      <w:r>
        <w:rPr>
          <w:rFonts w:ascii="Times New Roman" w:hAnsi="Times New Roman" w:cs="Times New Roman"/>
          <w:sz w:val="24"/>
          <w:szCs w:val="24"/>
        </w:rPr>
        <w:tab/>
      </w:r>
      <w:r w:rsidR="00156011" w:rsidRPr="00D10539">
        <w:rPr>
          <w:rFonts w:ascii="Times New Roman" w:hAnsi="Times New Roman" w:cs="Times New Roman"/>
          <w:sz w:val="24"/>
          <w:szCs w:val="24"/>
        </w:rPr>
        <w:t>Comanche Power Station Case Study</w:t>
      </w:r>
      <w:r>
        <w:rPr>
          <w:rFonts w:ascii="Times New Roman" w:hAnsi="Times New Roman" w:cs="Times New Roman"/>
          <w:sz w:val="24"/>
          <w:szCs w:val="24"/>
        </w:rPr>
        <w:tab/>
      </w:r>
      <w:r w:rsidR="00156011">
        <w:rPr>
          <w:rFonts w:ascii="Times New Roman" w:hAnsi="Times New Roman" w:cs="Times New Roman"/>
          <w:sz w:val="24"/>
          <w:szCs w:val="24"/>
        </w:rPr>
        <w:t>15</w:t>
      </w:r>
    </w:p>
    <w:p w:rsidR="00803106" w:rsidRDefault="00803106"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t>5.4</w:t>
      </w:r>
      <w:r>
        <w:rPr>
          <w:rFonts w:ascii="Times New Roman" w:hAnsi="Times New Roman" w:cs="Times New Roman"/>
          <w:sz w:val="24"/>
          <w:szCs w:val="24"/>
        </w:rPr>
        <w:tab/>
      </w:r>
      <w:r w:rsidR="00BA6EDE" w:rsidRPr="00D10539">
        <w:rPr>
          <w:rFonts w:ascii="Times New Roman" w:hAnsi="Times New Roman" w:cs="Times New Roman"/>
          <w:sz w:val="24"/>
          <w:szCs w:val="24"/>
        </w:rPr>
        <w:t>Pirkey Power Plant Case Study</w:t>
      </w:r>
      <w:r>
        <w:rPr>
          <w:rFonts w:ascii="Times New Roman" w:hAnsi="Times New Roman" w:cs="Times New Roman"/>
          <w:sz w:val="24"/>
          <w:szCs w:val="24"/>
        </w:rPr>
        <w:tab/>
      </w:r>
      <w:r w:rsidR="00BA6EDE">
        <w:rPr>
          <w:rFonts w:ascii="Times New Roman" w:hAnsi="Times New Roman" w:cs="Times New Roman"/>
          <w:sz w:val="24"/>
          <w:szCs w:val="24"/>
        </w:rPr>
        <w:t>16</w:t>
      </w:r>
    </w:p>
    <w:p w:rsidR="00803106" w:rsidRDefault="00803106"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t>5.5</w:t>
      </w:r>
      <w:r w:rsidR="00BA6EDE">
        <w:rPr>
          <w:rFonts w:ascii="Times New Roman" w:hAnsi="Times New Roman" w:cs="Times New Roman"/>
          <w:sz w:val="24"/>
          <w:szCs w:val="24"/>
        </w:rPr>
        <w:tab/>
      </w:r>
      <w:r w:rsidR="00BA6EDE" w:rsidRPr="00D10539">
        <w:rPr>
          <w:rFonts w:ascii="Times New Roman" w:hAnsi="Times New Roman" w:cs="Times New Roman"/>
          <w:sz w:val="24"/>
          <w:szCs w:val="24"/>
        </w:rPr>
        <w:t>EPRI Findings on Alternative Water Sources</w:t>
      </w:r>
      <w:r>
        <w:rPr>
          <w:rFonts w:ascii="Times New Roman" w:hAnsi="Times New Roman" w:cs="Times New Roman"/>
          <w:sz w:val="24"/>
          <w:szCs w:val="24"/>
        </w:rPr>
        <w:tab/>
      </w:r>
      <w:r w:rsidR="00BA6EDE">
        <w:rPr>
          <w:rFonts w:ascii="Times New Roman" w:hAnsi="Times New Roman" w:cs="Times New Roman"/>
          <w:sz w:val="24"/>
          <w:szCs w:val="24"/>
        </w:rPr>
        <w:t>1</w:t>
      </w:r>
      <w:r>
        <w:rPr>
          <w:rFonts w:ascii="Times New Roman" w:hAnsi="Times New Roman" w:cs="Times New Roman"/>
          <w:sz w:val="24"/>
          <w:szCs w:val="24"/>
        </w:rPr>
        <w:t>7</w:t>
      </w:r>
    </w:p>
    <w:p w:rsidR="00803106" w:rsidRDefault="00803106"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t>5.6</w:t>
      </w:r>
      <w:r>
        <w:rPr>
          <w:rFonts w:ascii="Times New Roman" w:hAnsi="Times New Roman" w:cs="Times New Roman"/>
          <w:sz w:val="24"/>
          <w:szCs w:val="24"/>
        </w:rPr>
        <w:tab/>
      </w:r>
      <w:r w:rsidR="00BA6EDE" w:rsidRPr="00D10539">
        <w:rPr>
          <w:rFonts w:ascii="Times New Roman" w:hAnsi="Times New Roman" w:cs="Times New Roman"/>
          <w:sz w:val="24"/>
          <w:szCs w:val="24"/>
        </w:rPr>
        <w:t>EPRI Case Study on Algae Prevention and Mitigation</w:t>
      </w:r>
      <w:r>
        <w:rPr>
          <w:rFonts w:ascii="Times New Roman" w:hAnsi="Times New Roman" w:cs="Times New Roman"/>
          <w:sz w:val="24"/>
          <w:szCs w:val="24"/>
        </w:rPr>
        <w:tab/>
      </w:r>
      <w:r w:rsidR="00BA6EDE">
        <w:rPr>
          <w:rFonts w:ascii="Times New Roman" w:hAnsi="Times New Roman" w:cs="Times New Roman"/>
          <w:sz w:val="24"/>
          <w:szCs w:val="24"/>
        </w:rPr>
        <w:t>1</w:t>
      </w:r>
      <w:r>
        <w:rPr>
          <w:rFonts w:ascii="Times New Roman" w:hAnsi="Times New Roman" w:cs="Times New Roman"/>
          <w:sz w:val="24"/>
          <w:szCs w:val="24"/>
        </w:rPr>
        <w:t>8</w:t>
      </w:r>
    </w:p>
    <w:p w:rsidR="00D22DDD" w:rsidRDefault="00BA6EDE" w:rsidP="00F847E3">
      <w:pPr>
        <w:tabs>
          <w:tab w:val="left" w:pos="720"/>
          <w:tab w:val="left" w:pos="1440"/>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ab/>
        <w:t>5.7</w:t>
      </w:r>
      <w:r>
        <w:rPr>
          <w:rFonts w:ascii="Times New Roman" w:hAnsi="Times New Roman" w:cs="Times New Roman"/>
          <w:sz w:val="24"/>
          <w:szCs w:val="24"/>
        </w:rPr>
        <w:tab/>
      </w:r>
      <w:r w:rsidR="006B7C55">
        <w:rPr>
          <w:rFonts w:ascii="Times New Roman" w:hAnsi="Times New Roman" w:cs="Times New Roman"/>
          <w:sz w:val="24"/>
          <w:szCs w:val="24"/>
        </w:rPr>
        <w:t>Relevance to the Lawton</w:t>
      </w:r>
      <w:r w:rsidR="006B7C55" w:rsidRPr="00D10539">
        <w:rPr>
          <w:rFonts w:ascii="Times New Roman" w:hAnsi="Times New Roman" w:cs="Times New Roman"/>
          <w:sz w:val="24"/>
          <w:szCs w:val="24"/>
        </w:rPr>
        <w:t xml:space="preserve"> Case</w:t>
      </w:r>
      <w:r>
        <w:rPr>
          <w:rFonts w:ascii="Times New Roman" w:hAnsi="Times New Roman" w:cs="Times New Roman"/>
          <w:sz w:val="24"/>
          <w:szCs w:val="24"/>
        </w:rPr>
        <w:tab/>
      </w:r>
      <w:r w:rsidR="006B7C55">
        <w:rPr>
          <w:rFonts w:ascii="Times New Roman" w:hAnsi="Times New Roman" w:cs="Times New Roman"/>
          <w:sz w:val="24"/>
          <w:szCs w:val="24"/>
        </w:rPr>
        <w:t>19</w:t>
      </w:r>
    </w:p>
    <w:p w:rsidR="000D0BAF" w:rsidRDefault="00856152" w:rsidP="00F847E3">
      <w:pPr>
        <w:tabs>
          <w:tab w:val="left" w:pos="720"/>
          <w:tab w:val="left" w:pos="1440"/>
          <w:tab w:val="left" w:pos="2160"/>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6</w:t>
      </w:r>
      <w:r w:rsidR="009E187C">
        <w:rPr>
          <w:rFonts w:ascii="Times New Roman" w:hAnsi="Times New Roman" w:cs="Times New Roman"/>
          <w:sz w:val="24"/>
          <w:szCs w:val="24"/>
        </w:rPr>
        <w:t>.0</w:t>
      </w:r>
      <w:r w:rsidR="009E187C">
        <w:rPr>
          <w:rFonts w:ascii="Times New Roman" w:hAnsi="Times New Roman" w:cs="Times New Roman"/>
          <w:sz w:val="24"/>
          <w:szCs w:val="24"/>
        </w:rPr>
        <w:tab/>
      </w:r>
      <w:r w:rsidR="00B8159E">
        <w:rPr>
          <w:rFonts w:ascii="Times New Roman" w:hAnsi="Times New Roman" w:cs="Times New Roman"/>
          <w:sz w:val="24"/>
          <w:szCs w:val="24"/>
        </w:rPr>
        <w:t>METHODOLOGY</w:t>
      </w:r>
      <w:r w:rsidR="000D0BAF">
        <w:rPr>
          <w:rFonts w:ascii="Times New Roman" w:hAnsi="Times New Roman" w:cs="Times New Roman"/>
          <w:sz w:val="24"/>
          <w:szCs w:val="24"/>
        </w:rPr>
        <w:tab/>
      </w:r>
      <w:r w:rsidR="0054446B">
        <w:rPr>
          <w:rFonts w:ascii="Times New Roman" w:hAnsi="Times New Roman" w:cs="Times New Roman"/>
          <w:sz w:val="24"/>
          <w:szCs w:val="24"/>
        </w:rPr>
        <w:t>20</w:t>
      </w:r>
    </w:p>
    <w:p w:rsidR="00234AF4" w:rsidRDefault="00DB0C00"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t>6</w:t>
      </w:r>
      <w:r w:rsidR="00234AF4">
        <w:rPr>
          <w:rFonts w:ascii="Times New Roman" w:hAnsi="Times New Roman" w:cs="Times New Roman"/>
          <w:sz w:val="24"/>
          <w:szCs w:val="24"/>
        </w:rPr>
        <w:t>.1</w:t>
      </w:r>
      <w:r w:rsidR="00234AF4">
        <w:rPr>
          <w:rFonts w:ascii="Times New Roman" w:hAnsi="Times New Roman" w:cs="Times New Roman"/>
          <w:sz w:val="24"/>
          <w:szCs w:val="24"/>
        </w:rPr>
        <w:tab/>
      </w:r>
      <w:r w:rsidRPr="004F17F9">
        <w:rPr>
          <w:rFonts w:ascii="Times New Roman" w:hAnsi="Times New Roman" w:cs="Times New Roman"/>
          <w:sz w:val="24"/>
          <w:szCs w:val="24"/>
        </w:rPr>
        <w:t>Research Design</w:t>
      </w:r>
      <w:r w:rsidR="0054446B">
        <w:rPr>
          <w:rFonts w:ascii="Times New Roman" w:hAnsi="Times New Roman" w:cs="Times New Roman"/>
          <w:sz w:val="24"/>
          <w:szCs w:val="24"/>
        </w:rPr>
        <w:tab/>
        <w:t>20</w:t>
      </w:r>
    </w:p>
    <w:p w:rsidR="00234AF4" w:rsidRDefault="00DB0C00"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t>6</w:t>
      </w:r>
      <w:r w:rsidR="00234AF4">
        <w:rPr>
          <w:rFonts w:ascii="Times New Roman" w:hAnsi="Times New Roman" w:cs="Times New Roman"/>
          <w:sz w:val="24"/>
          <w:szCs w:val="24"/>
        </w:rPr>
        <w:t>.2</w:t>
      </w:r>
      <w:r w:rsidR="00234AF4">
        <w:rPr>
          <w:rFonts w:ascii="Times New Roman" w:hAnsi="Times New Roman" w:cs="Times New Roman"/>
          <w:sz w:val="24"/>
          <w:szCs w:val="24"/>
        </w:rPr>
        <w:tab/>
      </w:r>
      <w:r w:rsidRPr="004F17F9">
        <w:rPr>
          <w:rFonts w:ascii="Times New Roman" w:hAnsi="Times New Roman" w:cs="Times New Roman"/>
          <w:sz w:val="24"/>
          <w:szCs w:val="24"/>
        </w:rPr>
        <w:t>Data Sources and Collection</w:t>
      </w:r>
      <w:r>
        <w:rPr>
          <w:rFonts w:ascii="Times New Roman" w:hAnsi="Times New Roman" w:cs="Times New Roman"/>
          <w:sz w:val="24"/>
          <w:szCs w:val="24"/>
        </w:rPr>
        <w:tab/>
        <w:t>20</w:t>
      </w:r>
    </w:p>
    <w:p w:rsidR="00DB0C00" w:rsidRDefault="00DB0C00"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t>6</w:t>
      </w:r>
      <w:r w:rsidR="00861784">
        <w:rPr>
          <w:rFonts w:ascii="Times New Roman" w:hAnsi="Times New Roman" w:cs="Times New Roman"/>
          <w:sz w:val="24"/>
          <w:szCs w:val="24"/>
        </w:rPr>
        <w:t>.3</w:t>
      </w:r>
      <w:r>
        <w:rPr>
          <w:rFonts w:ascii="Times New Roman" w:hAnsi="Times New Roman" w:cs="Times New Roman"/>
          <w:sz w:val="24"/>
          <w:szCs w:val="24"/>
        </w:rPr>
        <w:tab/>
      </w:r>
      <w:r w:rsidR="00861784" w:rsidRPr="004F17F9">
        <w:rPr>
          <w:rFonts w:ascii="Times New Roman" w:hAnsi="Times New Roman" w:cs="Times New Roman"/>
          <w:sz w:val="24"/>
          <w:szCs w:val="24"/>
        </w:rPr>
        <w:t>Measured Parameters and Evaluation Criteria</w:t>
      </w:r>
      <w:r w:rsidR="00051121">
        <w:rPr>
          <w:rFonts w:ascii="Times New Roman" w:hAnsi="Times New Roman" w:cs="Times New Roman"/>
          <w:sz w:val="24"/>
          <w:szCs w:val="24"/>
        </w:rPr>
        <w:tab/>
        <w:t>21</w:t>
      </w:r>
    </w:p>
    <w:p w:rsidR="00DB0C00" w:rsidRDefault="00DB0C00"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t>6</w:t>
      </w:r>
      <w:r w:rsidR="00861784">
        <w:rPr>
          <w:rFonts w:ascii="Times New Roman" w:hAnsi="Times New Roman" w:cs="Times New Roman"/>
          <w:sz w:val="24"/>
          <w:szCs w:val="24"/>
        </w:rPr>
        <w:t>.4</w:t>
      </w:r>
      <w:r>
        <w:rPr>
          <w:rFonts w:ascii="Times New Roman" w:hAnsi="Times New Roman" w:cs="Times New Roman"/>
          <w:sz w:val="24"/>
          <w:szCs w:val="24"/>
        </w:rPr>
        <w:tab/>
      </w:r>
      <w:r w:rsidR="00861784" w:rsidRPr="004F17F9">
        <w:rPr>
          <w:rFonts w:ascii="Times New Roman" w:hAnsi="Times New Roman" w:cs="Times New Roman"/>
          <w:sz w:val="24"/>
          <w:szCs w:val="24"/>
        </w:rPr>
        <w:t>Measurement Techniques and Data Analysis</w:t>
      </w:r>
      <w:r w:rsidR="00861784">
        <w:rPr>
          <w:rFonts w:ascii="Times New Roman" w:hAnsi="Times New Roman" w:cs="Times New Roman"/>
          <w:sz w:val="24"/>
          <w:szCs w:val="24"/>
        </w:rPr>
        <w:tab/>
        <w:t>21</w:t>
      </w:r>
    </w:p>
    <w:p w:rsidR="00EA742F" w:rsidRDefault="00EA742F"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b/>
        <w:t>6.5</w:t>
      </w:r>
      <w:r>
        <w:rPr>
          <w:rFonts w:ascii="Times New Roman" w:hAnsi="Times New Roman" w:cs="Times New Roman"/>
          <w:sz w:val="24"/>
          <w:szCs w:val="24"/>
        </w:rPr>
        <w:tab/>
      </w:r>
      <w:r w:rsidRPr="004F17F9">
        <w:rPr>
          <w:rFonts w:ascii="Times New Roman" w:hAnsi="Times New Roman" w:cs="Times New Roman"/>
          <w:sz w:val="24"/>
          <w:szCs w:val="24"/>
        </w:rPr>
        <w:t>Limitations and Reliability Considerations</w:t>
      </w:r>
      <w:r w:rsidR="00513B12">
        <w:rPr>
          <w:rFonts w:ascii="Times New Roman" w:hAnsi="Times New Roman" w:cs="Times New Roman"/>
          <w:sz w:val="24"/>
          <w:szCs w:val="24"/>
        </w:rPr>
        <w:tab/>
        <w:t>22</w:t>
      </w:r>
    </w:p>
    <w:p w:rsidR="00EA742F" w:rsidRDefault="00EA742F"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t>6.6</w:t>
      </w:r>
      <w:r>
        <w:rPr>
          <w:rFonts w:ascii="Times New Roman" w:hAnsi="Times New Roman" w:cs="Times New Roman"/>
          <w:sz w:val="24"/>
          <w:szCs w:val="24"/>
        </w:rPr>
        <w:tab/>
      </w:r>
      <w:r w:rsidR="0005138C" w:rsidRPr="0005138C">
        <w:rPr>
          <w:rFonts w:ascii="Times New Roman" w:hAnsi="Times New Roman" w:cs="Times New Roman"/>
          <w:sz w:val="24"/>
          <w:szCs w:val="24"/>
        </w:rPr>
        <w:t>Ethical and Practical Considerations</w:t>
      </w:r>
      <w:r w:rsidR="0054446B">
        <w:rPr>
          <w:rFonts w:ascii="Times New Roman" w:hAnsi="Times New Roman" w:cs="Times New Roman"/>
          <w:sz w:val="24"/>
          <w:szCs w:val="24"/>
        </w:rPr>
        <w:tab/>
        <w:t>22</w:t>
      </w:r>
    </w:p>
    <w:p w:rsidR="0005138C" w:rsidRDefault="0005138C" w:rsidP="00F847E3">
      <w:pPr>
        <w:tabs>
          <w:tab w:val="left" w:pos="720"/>
          <w:tab w:val="left" w:pos="1440"/>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ab/>
        <w:t>6.7</w:t>
      </w:r>
      <w:r>
        <w:rPr>
          <w:rFonts w:ascii="Times New Roman" w:hAnsi="Times New Roman" w:cs="Times New Roman"/>
          <w:sz w:val="24"/>
          <w:szCs w:val="24"/>
        </w:rPr>
        <w:tab/>
      </w:r>
      <w:r w:rsidRPr="004F17F9">
        <w:rPr>
          <w:rFonts w:ascii="Times New Roman" w:hAnsi="Times New Roman" w:cs="Times New Roman"/>
          <w:sz w:val="24"/>
          <w:szCs w:val="24"/>
        </w:rPr>
        <w:t>Summary</w:t>
      </w:r>
      <w:r>
        <w:rPr>
          <w:rFonts w:ascii="Times New Roman" w:hAnsi="Times New Roman" w:cs="Times New Roman"/>
          <w:sz w:val="24"/>
          <w:szCs w:val="24"/>
        </w:rPr>
        <w:tab/>
        <w:t>22</w:t>
      </w:r>
    </w:p>
    <w:p w:rsidR="000D0BAF" w:rsidRDefault="00F73644" w:rsidP="00F847E3">
      <w:pPr>
        <w:tabs>
          <w:tab w:val="left" w:pos="720"/>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7</w:t>
      </w:r>
      <w:r w:rsidR="009E187C">
        <w:rPr>
          <w:rFonts w:ascii="Times New Roman" w:hAnsi="Times New Roman" w:cs="Times New Roman"/>
          <w:sz w:val="24"/>
          <w:szCs w:val="24"/>
        </w:rPr>
        <w:t>.0</w:t>
      </w:r>
      <w:r w:rsidR="009E187C">
        <w:rPr>
          <w:rFonts w:ascii="Times New Roman" w:hAnsi="Times New Roman" w:cs="Times New Roman"/>
          <w:sz w:val="24"/>
          <w:szCs w:val="24"/>
        </w:rPr>
        <w:tab/>
      </w:r>
      <w:r w:rsidR="003046CE">
        <w:rPr>
          <w:rFonts w:ascii="Times New Roman" w:hAnsi="Times New Roman" w:cs="Times New Roman"/>
          <w:sz w:val="24"/>
          <w:szCs w:val="24"/>
        </w:rPr>
        <w:t>FINDINGS</w:t>
      </w:r>
      <w:r w:rsidR="000D0BAF">
        <w:rPr>
          <w:rFonts w:ascii="Times New Roman" w:hAnsi="Times New Roman" w:cs="Times New Roman"/>
          <w:sz w:val="24"/>
          <w:szCs w:val="24"/>
        </w:rPr>
        <w:tab/>
      </w:r>
      <w:r w:rsidR="00CC2D95">
        <w:rPr>
          <w:rFonts w:ascii="Times New Roman" w:hAnsi="Times New Roman" w:cs="Times New Roman"/>
          <w:sz w:val="24"/>
          <w:szCs w:val="24"/>
        </w:rPr>
        <w:t>23</w:t>
      </w:r>
    </w:p>
    <w:p w:rsidR="00234AF4" w:rsidRDefault="00F93C6D"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t>7</w:t>
      </w:r>
      <w:r w:rsidR="00E72DBE">
        <w:rPr>
          <w:rFonts w:ascii="Times New Roman" w:hAnsi="Times New Roman" w:cs="Times New Roman"/>
          <w:sz w:val="24"/>
          <w:szCs w:val="24"/>
        </w:rPr>
        <w:t>.1</w:t>
      </w:r>
      <w:r w:rsidR="00E72DBE">
        <w:rPr>
          <w:rFonts w:ascii="Times New Roman" w:hAnsi="Times New Roman" w:cs="Times New Roman"/>
          <w:sz w:val="24"/>
          <w:szCs w:val="24"/>
        </w:rPr>
        <w:tab/>
      </w:r>
      <w:r w:rsidR="004E349B">
        <w:rPr>
          <w:rFonts w:ascii="Times New Roman" w:hAnsi="Times New Roman" w:cs="Times New Roman"/>
          <w:sz w:val="24"/>
          <w:szCs w:val="24"/>
        </w:rPr>
        <w:t>Flood Mitigation for the POTW</w:t>
      </w:r>
      <w:r w:rsidR="004E349B">
        <w:rPr>
          <w:rFonts w:ascii="Times New Roman" w:hAnsi="Times New Roman" w:cs="Times New Roman"/>
          <w:sz w:val="24"/>
          <w:szCs w:val="24"/>
        </w:rPr>
        <w:tab/>
        <w:t>23</w:t>
      </w:r>
    </w:p>
    <w:p w:rsidR="00F93C6D" w:rsidRDefault="00F93C6D"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t>7</w:t>
      </w:r>
      <w:r w:rsidR="00E72DBE">
        <w:rPr>
          <w:rFonts w:ascii="Times New Roman" w:hAnsi="Times New Roman" w:cs="Times New Roman"/>
          <w:sz w:val="24"/>
          <w:szCs w:val="24"/>
        </w:rPr>
        <w:t>.2</w:t>
      </w:r>
      <w:r w:rsidR="00E72DBE">
        <w:rPr>
          <w:rFonts w:ascii="Times New Roman" w:hAnsi="Times New Roman" w:cs="Times New Roman"/>
          <w:sz w:val="24"/>
          <w:szCs w:val="24"/>
        </w:rPr>
        <w:tab/>
      </w:r>
      <w:r w:rsidR="00E72DBE" w:rsidRPr="00954447">
        <w:rPr>
          <w:rFonts w:ascii="Times New Roman" w:hAnsi="Times New Roman" w:cs="Times New Roman"/>
          <w:sz w:val="24"/>
          <w:szCs w:val="24"/>
        </w:rPr>
        <w:t>Elevation of Critical Infrastructure</w:t>
      </w:r>
      <w:r w:rsidR="004E349B">
        <w:rPr>
          <w:rFonts w:ascii="Times New Roman" w:hAnsi="Times New Roman" w:cs="Times New Roman"/>
          <w:sz w:val="24"/>
          <w:szCs w:val="24"/>
        </w:rPr>
        <w:tab/>
        <w:t>23</w:t>
      </w:r>
    </w:p>
    <w:p w:rsidR="00F93C6D" w:rsidRDefault="00F93C6D"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t>7.3</w:t>
      </w:r>
      <w:r w:rsidR="00E72DBE">
        <w:rPr>
          <w:rFonts w:ascii="Times New Roman" w:hAnsi="Times New Roman" w:cs="Times New Roman"/>
          <w:sz w:val="24"/>
          <w:szCs w:val="24"/>
        </w:rPr>
        <w:tab/>
      </w:r>
      <w:r w:rsidR="00E72DBE" w:rsidRPr="00954447">
        <w:rPr>
          <w:rFonts w:ascii="Times New Roman" w:hAnsi="Times New Roman" w:cs="Times New Roman"/>
          <w:sz w:val="24"/>
          <w:szCs w:val="24"/>
        </w:rPr>
        <w:t>Flood Barriers and Levees</w:t>
      </w:r>
      <w:r w:rsidR="00E72DBE">
        <w:rPr>
          <w:rFonts w:ascii="Times New Roman" w:hAnsi="Times New Roman" w:cs="Times New Roman"/>
          <w:sz w:val="24"/>
          <w:szCs w:val="24"/>
        </w:rPr>
        <w:tab/>
        <w:t>23</w:t>
      </w:r>
    </w:p>
    <w:p w:rsidR="00F93C6D" w:rsidRDefault="00F93C6D" w:rsidP="00C41E44">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ab/>
        <w:t>7.4</w:t>
      </w:r>
      <w:r>
        <w:rPr>
          <w:rFonts w:ascii="Times New Roman" w:hAnsi="Times New Roman" w:cs="Times New Roman"/>
          <w:sz w:val="24"/>
          <w:szCs w:val="24"/>
        </w:rPr>
        <w:tab/>
      </w:r>
      <w:r w:rsidR="00E72DBE" w:rsidRPr="00954447">
        <w:rPr>
          <w:rFonts w:ascii="Times New Roman" w:hAnsi="Times New Roman" w:cs="Times New Roman"/>
          <w:sz w:val="24"/>
          <w:szCs w:val="24"/>
        </w:rPr>
        <w:t>Enhanced Storm</w:t>
      </w:r>
      <w:r w:rsidR="00E72DBE">
        <w:rPr>
          <w:rFonts w:ascii="Times New Roman" w:hAnsi="Times New Roman" w:cs="Times New Roman"/>
          <w:sz w:val="24"/>
          <w:szCs w:val="24"/>
        </w:rPr>
        <w:t xml:space="preserve"> </w:t>
      </w:r>
      <w:r w:rsidR="00E72DBE" w:rsidRPr="00954447">
        <w:rPr>
          <w:rFonts w:ascii="Times New Roman" w:hAnsi="Times New Roman" w:cs="Times New Roman"/>
          <w:sz w:val="24"/>
          <w:szCs w:val="24"/>
        </w:rPr>
        <w:t>water Management</w:t>
      </w:r>
      <w:r w:rsidR="00E72DBE">
        <w:rPr>
          <w:rFonts w:ascii="Times New Roman" w:hAnsi="Times New Roman" w:cs="Times New Roman"/>
          <w:sz w:val="24"/>
          <w:szCs w:val="24"/>
        </w:rPr>
        <w:tab/>
        <w:t>24</w:t>
      </w:r>
    </w:p>
    <w:p w:rsidR="00F93C6D" w:rsidRDefault="00F93C6D" w:rsidP="00F847E3">
      <w:pPr>
        <w:tabs>
          <w:tab w:val="left" w:pos="720"/>
          <w:tab w:val="left" w:pos="1440"/>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ab/>
        <w:t>7.5</w:t>
      </w:r>
      <w:r>
        <w:rPr>
          <w:rFonts w:ascii="Times New Roman" w:hAnsi="Times New Roman" w:cs="Times New Roman"/>
          <w:sz w:val="24"/>
          <w:szCs w:val="24"/>
        </w:rPr>
        <w:tab/>
      </w:r>
      <w:r w:rsidR="00E72DBE" w:rsidRPr="00954447">
        <w:rPr>
          <w:rFonts w:ascii="Times New Roman" w:hAnsi="Times New Roman" w:cs="Times New Roman"/>
          <w:sz w:val="24"/>
          <w:szCs w:val="24"/>
        </w:rPr>
        <w:t>Structural Flood</w:t>
      </w:r>
      <w:r w:rsidR="00E72DBE">
        <w:rPr>
          <w:rFonts w:ascii="Times New Roman" w:hAnsi="Times New Roman" w:cs="Times New Roman"/>
          <w:sz w:val="24"/>
          <w:szCs w:val="24"/>
        </w:rPr>
        <w:t xml:space="preserve"> </w:t>
      </w:r>
      <w:r w:rsidR="00E72DBE" w:rsidRPr="00954447">
        <w:rPr>
          <w:rFonts w:ascii="Times New Roman" w:hAnsi="Times New Roman" w:cs="Times New Roman"/>
          <w:sz w:val="24"/>
          <w:szCs w:val="24"/>
        </w:rPr>
        <w:t>proofing and Relocation of Vulnerable Assets</w:t>
      </w:r>
      <w:r w:rsidR="004D7560">
        <w:rPr>
          <w:rFonts w:ascii="Times New Roman" w:hAnsi="Times New Roman" w:cs="Times New Roman"/>
          <w:sz w:val="24"/>
          <w:szCs w:val="24"/>
        </w:rPr>
        <w:tab/>
        <w:t>25</w:t>
      </w:r>
    </w:p>
    <w:p w:rsidR="00A21949" w:rsidRDefault="00AE42E4" w:rsidP="00F847E3">
      <w:pPr>
        <w:tabs>
          <w:tab w:val="left" w:pos="720"/>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8</w:t>
      </w:r>
      <w:r w:rsidR="009E187C">
        <w:rPr>
          <w:rFonts w:ascii="Times New Roman" w:hAnsi="Times New Roman" w:cs="Times New Roman"/>
          <w:sz w:val="24"/>
          <w:szCs w:val="24"/>
        </w:rPr>
        <w:t>.0</w:t>
      </w:r>
      <w:r w:rsidR="009E187C">
        <w:rPr>
          <w:rFonts w:ascii="Times New Roman" w:hAnsi="Times New Roman" w:cs="Times New Roman"/>
          <w:sz w:val="24"/>
          <w:szCs w:val="24"/>
        </w:rPr>
        <w:tab/>
      </w:r>
      <w:r w:rsidR="000B71F1">
        <w:rPr>
          <w:rFonts w:ascii="Times New Roman" w:hAnsi="Times New Roman" w:cs="Times New Roman"/>
          <w:sz w:val="24"/>
          <w:szCs w:val="24"/>
        </w:rPr>
        <w:t>CONCLUSION</w:t>
      </w:r>
      <w:r w:rsidR="00C77540">
        <w:rPr>
          <w:rFonts w:ascii="Times New Roman" w:hAnsi="Times New Roman" w:cs="Times New Roman"/>
          <w:sz w:val="24"/>
          <w:szCs w:val="24"/>
        </w:rPr>
        <w:tab/>
      </w:r>
      <w:r w:rsidR="00325C67">
        <w:rPr>
          <w:rFonts w:ascii="Times New Roman" w:hAnsi="Times New Roman" w:cs="Times New Roman"/>
          <w:sz w:val="24"/>
          <w:szCs w:val="24"/>
        </w:rPr>
        <w:t>25</w:t>
      </w:r>
    </w:p>
    <w:p w:rsidR="000D0BAF" w:rsidRDefault="00C77540" w:rsidP="00B65EF2">
      <w:pPr>
        <w:tabs>
          <w:tab w:val="left" w:pos="720"/>
          <w:tab w:val="left" w:pos="1440"/>
          <w:tab w:val="right" w:leader="dot" w:pos="9360"/>
        </w:tabs>
        <w:spacing w:after="0" w:line="240" w:lineRule="auto"/>
        <w:rPr>
          <w:rFonts w:ascii="Times New Roman" w:hAnsi="Times New Roman" w:cs="Times New Roman"/>
          <w:sz w:val="24"/>
          <w:szCs w:val="24"/>
        </w:rPr>
      </w:pPr>
      <w:r>
        <w:rPr>
          <w:rFonts w:ascii="Times New Roman" w:hAnsi="Times New Roman" w:cs="Times New Roman"/>
          <w:sz w:val="24"/>
          <w:szCs w:val="24"/>
        </w:rPr>
        <w:t>REFERENCES</w:t>
      </w:r>
      <w:r>
        <w:rPr>
          <w:rFonts w:ascii="Times New Roman" w:hAnsi="Times New Roman" w:cs="Times New Roman"/>
          <w:sz w:val="24"/>
          <w:szCs w:val="24"/>
        </w:rPr>
        <w:tab/>
      </w:r>
      <w:r w:rsidR="00F70C6B">
        <w:rPr>
          <w:rFonts w:ascii="Times New Roman" w:hAnsi="Times New Roman" w:cs="Times New Roman"/>
          <w:sz w:val="24"/>
          <w:szCs w:val="24"/>
        </w:rPr>
        <w:t>2</w:t>
      </w:r>
      <w:r w:rsidR="00363E98">
        <w:rPr>
          <w:rFonts w:ascii="Times New Roman" w:hAnsi="Times New Roman" w:cs="Times New Roman"/>
          <w:sz w:val="24"/>
          <w:szCs w:val="24"/>
        </w:rPr>
        <w:t>8</w:t>
      </w:r>
    </w:p>
    <w:p w:rsidR="007E1A49" w:rsidRDefault="007E1A49" w:rsidP="00C41E44">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rsidR="007E1A49" w:rsidRDefault="00200F02" w:rsidP="007E1A4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LIST OF </w:t>
      </w:r>
      <w:r w:rsidR="007E1A49">
        <w:rPr>
          <w:rFonts w:ascii="Times New Roman" w:hAnsi="Times New Roman" w:cs="Times New Roman"/>
          <w:sz w:val="24"/>
          <w:szCs w:val="24"/>
        </w:rPr>
        <w:t>TABLE</w:t>
      </w:r>
      <w:r>
        <w:rPr>
          <w:rFonts w:ascii="Times New Roman" w:hAnsi="Times New Roman" w:cs="Times New Roman"/>
          <w:sz w:val="24"/>
          <w:szCs w:val="24"/>
        </w:rPr>
        <w:t>S</w:t>
      </w:r>
    </w:p>
    <w:p w:rsidR="007E1A49" w:rsidRDefault="007E1A49" w:rsidP="007E1A49">
      <w:pPr>
        <w:tabs>
          <w:tab w:val="right" w:pos="9360"/>
        </w:tabs>
        <w:spacing w:after="0" w:line="480" w:lineRule="auto"/>
        <w:rPr>
          <w:rFonts w:ascii="Times New Roman" w:hAnsi="Times New Roman" w:cs="Times New Roman"/>
          <w:sz w:val="24"/>
          <w:szCs w:val="24"/>
        </w:rPr>
      </w:pPr>
      <w:r>
        <w:rPr>
          <w:rFonts w:ascii="Times New Roman" w:hAnsi="Times New Roman" w:cs="Times New Roman"/>
          <w:sz w:val="24"/>
          <w:szCs w:val="24"/>
        </w:rPr>
        <w:tab/>
        <w:t>Page</w:t>
      </w:r>
    </w:p>
    <w:p w:rsidR="00200F02" w:rsidRDefault="001577CA" w:rsidP="00C25AE4">
      <w:pPr>
        <w:tabs>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Table 1</w:t>
      </w:r>
      <w:r w:rsidR="00C25AE4">
        <w:rPr>
          <w:rFonts w:ascii="Times New Roman" w:hAnsi="Times New Roman" w:cs="Times New Roman"/>
          <w:sz w:val="24"/>
          <w:szCs w:val="24"/>
        </w:rPr>
        <w:t xml:space="preserve">. </w:t>
      </w:r>
      <w:r w:rsidR="006A2C1A" w:rsidRPr="006A2C1A">
        <w:rPr>
          <w:rFonts w:ascii="Times New Roman" w:hAnsi="Times New Roman" w:cs="Times New Roman"/>
          <w:sz w:val="24"/>
          <w:szCs w:val="24"/>
        </w:rPr>
        <w:t>Personal Python Pandas Analysis of EPA data workbook</w:t>
      </w:r>
      <w:r w:rsidR="006A2C1A">
        <w:rPr>
          <w:rFonts w:ascii="Times New Roman" w:hAnsi="Times New Roman" w:cs="Times New Roman"/>
          <w:sz w:val="24"/>
          <w:szCs w:val="24"/>
        </w:rPr>
        <w:tab/>
        <w:t>2</w:t>
      </w:r>
    </w:p>
    <w:p w:rsidR="006D2186" w:rsidRDefault="006D2186" w:rsidP="00C25AE4">
      <w:pPr>
        <w:tabs>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Table 2</w:t>
      </w:r>
      <w:r w:rsidR="00C25AE4">
        <w:rPr>
          <w:rFonts w:ascii="Times New Roman" w:hAnsi="Times New Roman" w:cs="Times New Roman"/>
          <w:sz w:val="24"/>
          <w:szCs w:val="24"/>
        </w:rPr>
        <w:t xml:space="preserve">. </w:t>
      </w:r>
      <w:r w:rsidRPr="006D2186">
        <w:rPr>
          <w:rFonts w:ascii="Times New Roman" w:hAnsi="Times New Roman" w:cs="Times New Roman"/>
          <w:sz w:val="24"/>
          <w:szCs w:val="24"/>
        </w:rPr>
        <w:t xml:space="preserve">EPRI Case </w:t>
      </w:r>
      <w:r w:rsidR="002F20FE">
        <w:rPr>
          <w:rFonts w:ascii="Times New Roman" w:hAnsi="Times New Roman" w:cs="Times New Roman"/>
          <w:sz w:val="24"/>
          <w:szCs w:val="24"/>
        </w:rPr>
        <w:t>S</w:t>
      </w:r>
      <w:r w:rsidRPr="006D2186">
        <w:rPr>
          <w:rFonts w:ascii="Times New Roman" w:hAnsi="Times New Roman" w:cs="Times New Roman"/>
          <w:sz w:val="24"/>
          <w:szCs w:val="24"/>
        </w:rPr>
        <w:t xml:space="preserve">tudy </w:t>
      </w:r>
      <w:r w:rsidR="002F20FE">
        <w:rPr>
          <w:rFonts w:ascii="Times New Roman" w:hAnsi="Times New Roman" w:cs="Times New Roman"/>
          <w:sz w:val="24"/>
          <w:szCs w:val="24"/>
        </w:rPr>
        <w:t>C</w:t>
      </w:r>
      <w:r w:rsidRPr="006D2186">
        <w:rPr>
          <w:rFonts w:ascii="Times New Roman" w:hAnsi="Times New Roman" w:cs="Times New Roman"/>
          <w:sz w:val="24"/>
          <w:szCs w:val="24"/>
        </w:rPr>
        <w:t xml:space="preserve">harting </w:t>
      </w:r>
      <w:r w:rsidR="002F20FE">
        <w:rPr>
          <w:rFonts w:ascii="Times New Roman" w:hAnsi="Times New Roman" w:cs="Times New Roman"/>
          <w:sz w:val="24"/>
          <w:szCs w:val="24"/>
        </w:rPr>
        <w:t>R</w:t>
      </w:r>
      <w:r w:rsidRPr="006D2186">
        <w:rPr>
          <w:rFonts w:ascii="Times New Roman" w:hAnsi="Times New Roman" w:cs="Times New Roman"/>
          <w:sz w:val="24"/>
          <w:szCs w:val="24"/>
        </w:rPr>
        <w:t xml:space="preserve">educed MWW </w:t>
      </w:r>
      <w:r w:rsidR="0058164C">
        <w:rPr>
          <w:rFonts w:ascii="Times New Roman" w:hAnsi="Times New Roman" w:cs="Times New Roman"/>
          <w:sz w:val="24"/>
          <w:szCs w:val="24"/>
        </w:rPr>
        <w:t>U</w:t>
      </w:r>
      <w:r w:rsidRPr="006D2186">
        <w:rPr>
          <w:rFonts w:ascii="Times New Roman" w:hAnsi="Times New Roman" w:cs="Times New Roman"/>
          <w:sz w:val="24"/>
          <w:szCs w:val="24"/>
        </w:rPr>
        <w:t>sage vs MWW Capacity</w:t>
      </w:r>
      <w:r w:rsidR="003F0696">
        <w:rPr>
          <w:rFonts w:ascii="Times New Roman" w:hAnsi="Times New Roman" w:cs="Times New Roman"/>
          <w:sz w:val="24"/>
          <w:szCs w:val="24"/>
        </w:rPr>
        <w:tab/>
        <w:t>19</w:t>
      </w:r>
    </w:p>
    <w:p w:rsidR="00126C3C" w:rsidRDefault="00126C3C">
      <w:pPr>
        <w:rPr>
          <w:rFonts w:ascii="Times New Roman" w:hAnsi="Times New Roman" w:cs="Times New Roman"/>
          <w:sz w:val="24"/>
          <w:szCs w:val="24"/>
        </w:rPr>
      </w:pPr>
      <w:r>
        <w:rPr>
          <w:rFonts w:ascii="Times New Roman" w:hAnsi="Times New Roman" w:cs="Times New Roman"/>
          <w:sz w:val="24"/>
          <w:szCs w:val="24"/>
        </w:rPr>
        <w:br w:type="page"/>
      </w:r>
    </w:p>
    <w:p w:rsidR="00126C3C" w:rsidRDefault="00126C3C" w:rsidP="00126C3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LIST OF FIGURES</w:t>
      </w:r>
    </w:p>
    <w:p w:rsidR="00126C3C" w:rsidRDefault="00126C3C" w:rsidP="00126C3C">
      <w:pPr>
        <w:tabs>
          <w:tab w:val="right" w:pos="9360"/>
        </w:tabs>
        <w:spacing w:after="0" w:line="480" w:lineRule="auto"/>
        <w:rPr>
          <w:rFonts w:ascii="Times New Roman" w:hAnsi="Times New Roman" w:cs="Times New Roman"/>
          <w:sz w:val="24"/>
          <w:szCs w:val="24"/>
        </w:rPr>
      </w:pPr>
      <w:r>
        <w:rPr>
          <w:rFonts w:ascii="Times New Roman" w:hAnsi="Times New Roman" w:cs="Times New Roman"/>
          <w:sz w:val="24"/>
          <w:szCs w:val="24"/>
        </w:rPr>
        <w:tab/>
        <w:t>Page</w:t>
      </w:r>
    </w:p>
    <w:p w:rsidR="00126C3C" w:rsidRDefault="00126C3C" w:rsidP="00126C3C">
      <w:pPr>
        <w:tabs>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 xml:space="preserve">Figure 1. </w:t>
      </w:r>
      <w:r w:rsidR="00AE149F" w:rsidRPr="00AE149F">
        <w:rPr>
          <w:rFonts w:ascii="Times New Roman" w:hAnsi="Times New Roman" w:cs="Times New Roman"/>
          <w:sz w:val="24"/>
          <w:szCs w:val="24"/>
        </w:rPr>
        <w:t>ODEQ Permit section for CoL</w:t>
      </w:r>
      <w:r w:rsidR="00AE149F">
        <w:rPr>
          <w:rFonts w:ascii="Times New Roman" w:hAnsi="Times New Roman" w:cs="Times New Roman"/>
          <w:sz w:val="24"/>
          <w:szCs w:val="24"/>
        </w:rPr>
        <w:tab/>
        <w:t>5</w:t>
      </w:r>
    </w:p>
    <w:p w:rsidR="00126C3C" w:rsidRDefault="00DB0963" w:rsidP="00126C3C">
      <w:pPr>
        <w:tabs>
          <w:tab w:val="right" w:leader="dot" w:pos="9360"/>
        </w:tabs>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Figure 2. </w:t>
      </w:r>
      <w:r w:rsidRPr="00DB0963">
        <w:rPr>
          <w:rFonts w:ascii="Times New Roman" w:hAnsi="Times New Roman" w:cs="Times New Roman"/>
          <w:sz w:val="24"/>
          <w:szCs w:val="24"/>
        </w:rPr>
        <w:t>Title Page of CoL Response to NOV</w:t>
      </w:r>
      <w:r>
        <w:rPr>
          <w:rFonts w:ascii="Times New Roman" w:hAnsi="Times New Roman" w:cs="Times New Roman"/>
          <w:sz w:val="24"/>
          <w:szCs w:val="24"/>
        </w:rPr>
        <w:tab/>
        <w:t>6</w:t>
      </w:r>
    </w:p>
    <w:p w:rsidR="00126C3C" w:rsidRDefault="00126C3C" w:rsidP="00126C3C">
      <w:pPr>
        <w:tabs>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 xml:space="preserve">Figure 3. </w:t>
      </w:r>
      <w:r w:rsidR="00313DE9" w:rsidRPr="00313DE9">
        <w:rPr>
          <w:rFonts w:ascii="Times New Roman" w:hAnsi="Times New Roman" w:cs="Times New Roman"/>
          <w:sz w:val="24"/>
          <w:szCs w:val="24"/>
        </w:rPr>
        <w:t>EPRI Observation of Algal counts and TSS</w:t>
      </w:r>
      <w:r w:rsidR="00313DE9">
        <w:rPr>
          <w:rFonts w:ascii="Times New Roman" w:hAnsi="Times New Roman" w:cs="Times New Roman"/>
          <w:sz w:val="24"/>
          <w:szCs w:val="24"/>
        </w:rPr>
        <w:tab/>
        <w:t>8</w:t>
      </w:r>
    </w:p>
    <w:p w:rsidR="00126C3C" w:rsidRDefault="007B7CD6" w:rsidP="00126C3C">
      <w:pPr>
        <w:tabs>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Figure 4</w:t>
      </w:r>
      <w:r w:rsidR="00126C3C">
        <w:rPr>
          <w:rFonts w:ascii="Times New Roman" w:hAnsi="Times New Roman" w:cs="Times New Roman"/>
          <w:sz w:val="24"/>
          <w:szCs w:val="24"/>
        </w:rPr>
        <w:t xml:space="preserve">. </w:t>
      </w:r>
      <w:r w:rsidR="003E476B" w:rsidRPr="003E476B">
        <w:rPr>
          <w:rFonts w:ascii="Times New Roman" w:hAnsi="Times New Roman" w:cs="Times New Roman"/>
          <w:sz w:val="24"/>
          <w:szCs w:val="24"/>
        </w:rPr>
        <w:t>Contract Agreement between OUOC and CoL</w:t>
      </w:r>
      <w:r w:rsidR="00A628B0">
        <w:rPr>
          <w:rFonts w:ascii="Times New Roman" w:hAnsi="Times New Roman" w:cs="Times New Roman"/>
          <w:sz w:val="24"/>
          <w:szCs w:val="24"/>
        </w:rPr>
        <w:tab/>
        <w:t>13</w:t>
      </w:r>
    </w:p>
    <w:p w:rsidR="00EE4BDD" w:rsidRDefault="00A20115" w:rsidP="00EE4BDD">
      <w:pPr>
        <w:tabs>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Figure 5</w:t>
      </w:r>
      <w:r w:rsidR="00EE4BDD">
        <w:rPr>
          <w:rFonts w:ascii="Times New Roman" w:hAnsi="Times New Roman" w:cs="Times New Roman"/>
          <w:sz w:val="24"/>
          <w:szCs w:val="24"/>
        </w:rPr>
        <w:t xml:space="preserve">. </w:t>
      </w:r>
      <w:r w:rsidR="004837CC" w:rsidRPr="004837CC">
        <w:rPr>
          <w:rFonts w:ascii="Times New Roman" w:hAnsi="Times New Roman" w:cs="Times New Roman"/>
          <w:sz w:val="24"/>
          <w:szCs w:val="24"/>
        </w:rPr>
        <w:t>Oklaunion Power Plant</w:t>
      </w:r>
      <w:r w:rsidR="00EE4BDD">
        <w:rPr>
          <w:rFonts w:ascii="Times New Roman" w:hAnsi="Times New Roman" w:cs="Times New Roman"/>
          <w:sz w:val="24"/>
          <w:szCs w:val="24"/>
        </w:rPr>
        <w:tab/>
      </w:r>
      <w:r w:rsidR="0045713E">
        <w:rPr>
          <w:rFonts w:ascii="Times New Roman" w:hAnsi="Times New Roman" w:cs="Times New Roman"/>
          <w:sz w:val="24"/>
          <w:szCs w:val="24"/>
        </w:rPr>
        <w:t>1</w:t>
      </w:r>
      <w:r w:rsidR="00EE4BDD">
        <w:rPr>
          <w:rFonts w:ascii="Times New Roman" w:hAnsi="Times New Roman" w:cs="Times New Roman"/>
          <w:sz w:val="24"/>
          <w:szCs w:val="24"/>
        </w:rPr>
        <w:t>5</w:t>
      </w:r>
    </w:p>
    <w:p w:rsidR="00EE4BDD" w:rsidRDefault="009F2831" w:rsidP="00EE4BDD">
      <w:pPr>
        <w:tabs>
          <w:tab w:val="right" w:leader="dot" w:pos="9360"/>
        </w:tabs>
        <w:spacing w:after="0" w:line="480" w:lineRule="auto"/>
        <w:jc w:val="center"/>
        <w:rPr>
          <w:rFonts w:ascii="Times New Roman" w:hAnsi="Times New Roman" w:cs="Times New Roman"/>
          <w:sz w:val="24"/>
          <w:szCs w:val="24"/>
        </w:rPr>
      </w:pPr>
      <w:r>
        <w:rPr>
          <w:rFonts w:ascii="Times New Roman" w:hAnsi="Times New Roman" w:cs="Times New Roman"/>
          <w:sz w:val="24"/>
          <w:szCs w:val="24"/>
        </w:rPr>
        <w:t>Figure 6</w:t>
      </w:r>
      <w:r w:rsidR="00EE4BDD">
        <w:rPr>
          <w:rFonts w:ascii="Times New Roman" w:hAnsi="Times New Roman" w:cs="Times New Roman"/>
          <w:sz w:val="24"/>
          <w:szCs w:val="24"/>
        </w:rPr>
        <w:t xml:space="preserve">. </w:t>
      </w:r>
      <w:r w:rsidR="0069441C" w:rsidRPr="0069441C">
        <w:rPr>
          <w:rFonts w:ascii="Times New Roman" w:hAnsi="Times New Roman" w:cs="Times New Roman"/>
          <w:sz w:val="24"/>
          <w:szCs w:val="24"/>
        </w:rPr>
        <w:t>Comanche Power plant</w:t>
      </w:r>
      <w:r w:rsidR="00EE4BDD">
        <w:rPr>
          <w:rFonts w:ascii="Times New Roman" w:hAnsi="Times New Roman" w:cs="Times New Roman"/>
          <w:sz w:val="24"/>
          <w:szCs w:val="24"/>
        </w:rPr>
        <w:tab/>
      </w:r>
      <w:r w:rsidR="0069441C">
        <w:rPr>
          <w:rFonts w:ascii="Times New Roman" w:hAnsi="Times New Roman" w:cs="Times New Roman"/>
          <w:sz w:val="24"/>
          <w:szCs w:val="24"/>
        </w:rPr>
        <w:t>1</w:t>
      </w:r>
      <w:r w:rsidR="00EE4BDD">
        <w:rPr>
          <w:rFonts w:ascii="Times New Roman" w:hAnsi="Times New Roman" w:cs="Times New Roman"/>
          <w:sz w:val="24"/>
          <w:szCs w:val="24"/>
        </w:rPr>
        <w:t>6</w:t>
      </w:r>
    </w:p>
    <w:p w:rsidR="00EE4BDD" w:rsidRDefault="00CF4268" w:rsidP="00EE4BDD">
      <w:pPr>
        <w:tabs>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Figure 7</w:t>
      </w:r>
      <w:r w:rsidR="00EE4BDD">
        <w:rPr>
          <w:rFonts w:ascii="Times New Roman" w:hAnsi="Times New Roman" w:cs="Times New Roman"/>
          <w:sz w:val="24"/>
          <w:szCs w:val="24"/>
        </w:rPr>
        <w:t xml:space="preserve">. </w:t>
      </w:r>
      <w:r w:rsidR="00291A04" w:rsidRPr="00291A04">
        <w:rPr>
          <w:rFonts w:ascii="Times New Roman" w:hAnsi="Times New Roman" w:cs="Times New Roman"/>
          <w:sz w:val="24"/>
          <w:szCs w:val="24"/>
        </w:rPr>
        <w:t>Pirkey Power Plant</w:t>
      </w:r>
      <w:r w:rsidR="00291A04">
        <w:rPr>
          <w:rFonts w:ascii="Times New Roman" w:hAnsi="Times New Roman" w:cs="Times New Roman"/>
          <w:sz w:val="24"/>
          <w:szCs w:val="24"/>
        </w:rPr>
        <w:tab/>
        <w:t>17</w:t>
      </w:r>
    </w:p>
    <w:p w:rsidR="00EE4BDD" w:rsidRDefault="0047778B" w:rsidP="00EE4BDD">
      <w:pPr>
        <w:tabs>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Figure 8</w:t>
      </w:r>
      <w:r w:rsidR="00EE4BDD">
        <w:rPr>
          <w:rFonts w:ascii="Times New Roman" w:hAnsi="Times New Roman" w:cs="Times New Roman"/>
          <w:sz w:val="24"/>
          <w:szCs w:val="24"/>
        </w:rPr>
        <w:t xml:space="preserve">. </w:t>
      </w:r>
      <w:r w:rsidR="0003791F" w:rsidRPr="0003791F">
        <w:rPr>
          <w:rFonts w:ascii="Times New Roman" w:hAnsi="Times New Roman" w:cs="Times New Roman"/>
          <w:sz w:val="24"/>
          <w:szCs w:val="24"/>
        </w:rPr>
        <w:t>FIRM Map of TGS and WWTP</w:t>
      </w:r>
      <w:r w:rsidR="00F84094">
        <w:rPr>
          <w:rFonts w:ascii="Times New Roman" w:hAnsi="Times New Roman" w:cs="Times New Roman"/>
          <w:sz w:val="24"/>
          <w:szCs w:val="24"/>
        </w:rPr>
        <w:tab/>
        <w:t>24</w:t>
      </w:r>
    </w:p>
    <w:p w:rsidR="00130EAA" w:rsidRDefault="00DF0BE3" w:rsidP="00130EAA">
      <w:pPr>
        <w:tabs>
          <w:tab w:val="right" w:leader="dot" w:pos="9360"/>
        </w:tabs>
        <w:spacing w:after="0" w:line="480" w:lineRule="auto"/>
        <w:rPr>
          <w:rFonts w:ascii="Times New Roman" w:hAnsi="Times New Roman" w:cs="Times New Roman"/>
          <w:sz w:val="24"/>
          <w:szCs w:val="24"/>
        </w:rPr>
      </w:pPr>
      <w:r>
        <w:rPr>
          <w:rFonts w:ascii="Times New Roman" w:hAnsi="Times New Roman" w:cs="Times New Roman"/>
          <w:sz w:val="24"/>
          <w:szCs w:val="24"/>
        </w:rPr>
        <w:t>Figure 9</w:t>
      </w:r>
      <w:r w:rsidR="00130EAA">
        <w:rPr>
          <w:rFonts w:ascii="Times New Roman" w:hAnsi="Times New Roman" w:cs="Times New Roman"/>
          <w:sz w:val="24"/>
          <w:szCs w:val="24"/>
        </w:rPr>
        <w:t xml:space="preserve">. </w:t>
      </w:r>
      <w:r w:rsidR="002F1CF2" w:rsidRPr="002F1CF2">
        <w:rPr>
          <w:rFonts w:ascii="Times New Roman" w:hAnsi="Times New Roman" w:cs="Times New Roman"/>
          <w:sz w:val="24"/>
          <w:szCs w:val="24"/>
        </w:rPr>
        <w:t>NOV response from CoL to ODEQ 2021</w:t>
      </w:r>
      <w:r w:rsidR="003839BD">
        <w:rPr>
          <w:rFonts w:ascii="Times New Roman" w:hAnsi="Times New Roman" w:cs="Times New Roman"/>
          <w:sz w:val="24"/>
          <w:szCs w:val="24"/>
        </w:rPr>
        <w:tab/>
        <w:t>26</w:t>
      </w:r>
    </w:p>
    <w:p w:rsidR="00130EAA" w:rsidRDefault="00130EAA" w:rsidP="00EE4BDD">
      <w:pPr>
        <w:tabs>
          <w:tab w:val="right" w:leader="dot" w:pos="9360"/>
        </w:tabs>
        <w:spacing w:after="0" w:line="480" w:lineRule="auto"/>
        <w:rPr>
          <w:rFonts w:ascii="Times New Roman" w:hAnsi="Times New Roman" w:cs="Times New Roman"/>
          <w:sz w:val="24"/>
          <w:szCs w:val="24"/>
        </w:rPr>
      </w:pPr>
    </w:p>
    <w:p w:rsidR="00EE4BDD" w:rsidRDefault="00EE4BDD" w:rsidP="00126C3C">
      <w:pPr>
        <w:tabs>
          <w:tab w:val="right" w:leader="dot" w:pos="9360"/>
        </w:tabs>
        <w:spacing w:after="0" w:line="480" w:lineRule="auto"/>
        <w:rPr>
          <w:rFonts w:ascii="Times New Roman" w:hAnsi="Times New Roman" w:cs="Times New Roman"/>
          <w:sz w:val="24"/>
          <w:szCs w:val="24"/>
        </w:rPr>
      </w:pPr>
    </w:p>
    <w:p w:rsidR="00126C3C" w:rsidRDefault="00126C3C" w:rsidP="00126C3C">
      <w:pPr>
        <w:tabs>
          <w:tab w:val="right" w:leader="dot" w:pos="9360"/>
        </w:tabs>
        <w:spacing w:after="0" w:line="480" w:lineRule="auto"/>
        <w:rPr>
          <w:rFonts w:ascii="Times New Roman" w:hAnsi="Times New Roman" w:cs="Times New Roman"/>
          <w:sz w:val="24"/>
          <w:szCs w:val="24"/>
        </w:rPr>
      </w:pPr>
    </w:p>
    <w:p w:rsidR="00CC5AA2" w:rsidRDefault="00CC5AA2" w:rsidP="00126C3C">
      <w:pPr>
        <w:tabs>
          <w:tab w:val="right" w:leader="dot" w:pos="9360"/>
        </w:tabs>
        <w:spacing w:after="0" w:line="480" w:lineRule="auto"/>
        <w:rPr>
          <w:rFonts w:ascii="Times New Roman" w:hAnsi="Times New Roman" w:cs="Times New Roman"/>
          <w:sz w:val="24"/>
          <w:szCs w:val="24"/>
        </w:rPr>
        <w:sectPr w:rsidR="00CC5AA2" w:rsidSect="00052EF0">
          <w:footerReference w:type="default" r:id="rId10"/>
          <w:pgSz w:w="12240" w:h="15840"/>
          <w:pgMar w:top="1440" w:right="1440" w:bottom="1440" w:left="1440" w:header="720" w:footer="720" w:gutter="0"/>
          <w:pgNumType w:fmt="lowerRoman"/>
          <w:cols w:space="720"/>
          <w:docGrid w:linePitch="360"/>
        </w:sectPr>
      </w:pPr>
    </w:p>
    <w:p w:rsidR="00D21BA3" w:rsidRPr="00E50E9B" w:rsidRDefault="00D21BA3" w:rsidP="00121989">
      <w:pPr>
        <w:pStyle w:val="ListParagraph"/>
        <w:numPr>
          <w:ilvl w:val="0"/>
          <w:numId w:val="2"/>
        </w:numPr>
        <w:spacing w:after="0" w:line="480" w:lineRule="auto"/>
        <w:jc w:val="center"/>
        <w:rPr>
          <w:rFonts w:ascii="Times New Roman" w:hAnsi="Times New Roman" w:cs="Times New Roman"/>
          <w:sz w:val="24"/>
          <w:szCs w:val="24"/>
        </w:rPr>
      </w:pPr>
      <w:r w:rsidRPr="00E50E9B">
        <w:rPr>
          <w:rFonts w:ascii="Times New Roman" w:hAnsi="Times New Roman" w:cs="Times New Roman"/>
          <w:sz w:val="24"/>
          <w:szCs w:val="24"/>
        </w:rPr>
        <w:lastRenderedPageBreak/>
        <w:t>INTRODUCTION</w:t>
      </w:r>
    </w:p>
    <w:p w:rsidR="00091184" w:rsidRDefault="00091184" w:rsidP="00121989">
      <w:pPr>
        <w:pStyle w:val="NormalWeb"/>
        <w:spacing w:before="0" w:beforeAutospacing="0" w:after="0" w:afterAutospacing="0" w:line="480" w:lineRule="auto"/>
        <w:ind w:firstLine="720"/>
      </w:pPr>
      <w:r w:rsidRPr="006B523D">
        <w:t>Effective management of wastewater</w:t>
      </w:r>
      <w:r>
        <w:t xml:space="preserve"> is vital for protecting public health, supporting industrial operations, and ensuring compliance with environmental regulations. As part of an environmental mentorship prog</w:t>
      </w:r>
      <w:r w:rsidR="000B31AB">
        <w:t>ram with a national utility parent company (NUPC)</w:t>
      </w:r>
      <w:r w:rsidR="00C03DAD">
        <w:t>, t</w:t>
      </w:r>
      <w:r w:rsidR="000B31AB">
        <w:t>his p</w:t>
      </w:r>
      <w:r w:rsidR="00C03DAD">
        <w:t>roject</w:t>
      </w:r>
      <w:r>
        <w:t xml:space="preserve"> examines the challenges and op</w:t>
      </w:r>
      <w:r w:rsidR="000B31AB">
        <w:t xml:space="preserve">portunities associated with </w:t>
      </w:r>
      <w:r w:rsidR="009F352F">
        <w:t xml:space="preserve">a municipal </w:t>
      </w:r>
      <w:r w:rsidR="00AE0CD0">
        <w:t>wastewater treatment plant</w:t>
      </w:r>
      <w:r w:rsidR="000B31AB">
        <w:t xml:space="preserve"> </w:t>
      </w:r>
      <w:r w:rsidR="00AE0CD0">
        <w:t>(</w:t>
      </w:r>
      <w:r w:rsidR="000B31AB">
        <w:t>WWTP</w:t>
      </w:r>
      <w:r w:rsidR="00AE0CD0">
        <w:t>)</w:t>
      </w:r>
      <w:r>
        <w:t xml:space="preserve"> and its supply of reclaimed water to </w:t>
      </w:r>
      <w:r w:rsidR="009F352F">
        <w:t xml:space="preserve">a thermoelectric </w:t>
      </w:r>
      <w:r w:rsidR="005F4BD5">
        <w:t>g</w:t>
      </w:r>
      <w:r w:rsidR="009F352F">
        <w:t xml:space="preserve">eneration </w:t>
      </w:r>
      <w:r w:rsidR="005F4BD5">
        <w:t>f</w:t>
      </w:r>
      <w:r w:rsidR="009F352F">
        <w:t xml:space="preserve">acility </w:t>
      </w:r>
      <w:r w:rsidR="005F4BD5">
        <w:t>(</w:t>
      </w:r>
      <w:r w:rsidR="000B31AB">
        <w:t>TGF</w:t>
      </w:r>
      <w:r w:rsidR="005F4BD5">
        <w:t>)</w:t>
      </w:r>
      <w:r>
        <w:t>. This topic was introd</w:t>
      </w:r>
      <w:r w:rsidR="000B31AB">
        <w:t xml:space="preserve">uced by </w:t>
      </w:r>
      <w:r w:rsidR="0050189D">
        <w:t xml:space="preserve">the manager of environmental permitting </w:t>
      </w:r>
      <w:r w:rsidR="000B31AB">
        <w:t>at a NUPC</w:t>
      </w:r>
      <w:r>
        <w:t xml:space="preserve"> who identified the </w:t>
      </w:r>
      <w:r w:rsidR="0054416E">
        <w:t>WWTP</w:t>
      </w:r>
      <w:r>
        <w:t xml:space="preserve"> as a case study of interest due to its historical performance issues and ongoing mod</w:t>
      </w:r>
      <w:r w:rsidR="000B31AB">
        <w:t xml:space="preserve">ernization efforts. </w:t>
      </w:r>
      <w:r w:rsidR="00C4171D">
        <w:t xml:space="preserve">The mentorship </w:t>
      </w:r>
      <w:r w:rsidR="00736ED5">
        <w:t xml:space="preserve">afforded the author </w:t>
      </w:r>
      <w:r w:rsidR="001B1B6A">
        <w:t xml:space="preserve">access to </w:t>
      </w:r>
      <w:r w:rsidR="000446FA">
        <w:t>the</w:t>
      </w:r>
      <w:r w:rsidR="00254A15">
        <w:t xml:space="preserve"> Oklahoma utility operating company</w:t>
      </w:r>
      <w:r w:rsidR="000446FA">
        <w:t xml:space="preserve"> </w:t>
      </w:r>
      <w:r w:rsidR="00FD4043">
        <w:t>(</w:t>
      </w:r>
      <w:r w:rsidR="000B31AB">
        <w:t>OUOC</w:t>
      </w:r>
      <w:r w:rsidR="00FD4043">
        <w:t>)</w:t>
      </w:r>
      <w:r>
        <w:t xml:space="preserve"> operating area</w:t>
      </w:r>
      <w:r w:rsidR="007C09E3">
        <w:t xml:space="preserve"> </w:t>
      </w:r>
      <w:r w:rsidR="006B523D">
        <w:t>to participate in multiple</w:t>
      </w:r>
      <w:r>
        <w:t xml:space="preserve"> site visit</w:t>
      </w:r>
      <w:r w:rsidR="006B523D">
        <w:t xml:space="preserve">s to generation and treatment </w:t>
      </w:r>
      <w:r w:rsidR="00917C14">
        <w:t>facilities</w:t>
      </w:r>
      <w:r w:rsidR="00CD0C7E">
        <w:t xml:space="preserve"> </w:t>
      </w:r>
      <w:r w:rsidR="0054416E">
        <w:t>and</w:t>
      </w:r>
      <w:r w:rsidR="00CD0C7E">
        <w:t xml:space="preserve"> to attend </w:t>
      </w:r>
      <w:r w:rsidR="0054416E">
        <w:t>ongoi</w:t>
      </w:r>
      <w:r w:rsidR="000B31AB">
        <w:t>ng solution meetings between NUPC</w:t>
      </w:r>
      <w:r w:rsidR="0054416E">
        <w:t xml:space="preserve"> and </w:t>
      </w:r>
      <w:r w:rsidR="00CD0C7E">
        <w:t xml:space="preserve">the </w:t>
      </w:r>
      <w:r w:rsidR="0054416E">
        <w:t>Electric Power Research Institute (EPRI)</w:t>
      </w:r>
      <w:r w:rsidR="00E6574D">
        <w:t>,</w:t>
      </w:r>
      <w:r>
        <w:t xml:space="preserve"> providing firsthand insight into the operational and environmental aspects of the system.</w:t>
      </w:r>
    </w:p>
    <w:p w:rsidR="00D742E0" w:rsidRDefault="00D742E0" w:rsidP="00E6574D">
      <w:pPr>
        <w:pStyle w:val="NormalWeb"/>
        <w:spacing w:before="0" w:beforeAutospacing="0" w:after="0" w:afterAutospacing="0" w:line="480" w:lineRule="auto"/>
      </w:pPr>
      <w:r>
        <w:t>1.</w:t>
      </w:r>
      <w:r w:rsidR="00E6574D">
        <w:t>1</w:t>
      </w:r>
      <w:r w:rsidR="00E6574D">
        <w:tab/>
      </w:r>
      <w:r>
        <w:t>The Relationship between the WWTP and TGF</w:t>
      </w:r>
    </w:p>
    <w:p w:rsidR="00091184" w:rsidRDefault="00D339D2" w:rsidP="00E6574D">
      <w:pPr>
        <w:pStyle w:val="NormalWeb"/>
        <w:spacing w:before="0" w:beforeAutospacing="0" w:after="0" w:afterAutospacing="0" w:line="480" w:lineRule="auto"/>
        <w:ind w:firstLine="720"/>
      </w:pPr>
      <w:r>
        <w:t xml:space="preserve">The </w:t>
      </w:r>
      <w:r w:rsidR="00F22970">
        <w:t>WWTP</w:t>
      </w:r>
      <w:r w:rsidR="009470F6">
        <w:t xml:space="preserve"> is currently undergoing a</w:t>
      </w:r>
      <w:r w:rsidR="00214F5C">
        <w:t xml:space="preserve"> $370</w:t>
      </w:r>
      <w:r w:rsidR="00091184">
        <w:t xml:space="preserve"> million three-phase upgrade to its activated sludge wastewater treatment process. The purpose of this inves</w:t>
      </w:r>
      <w:r w:rsidR="0054416E">
        <w:t>tment is to address</w:t>
      </w:r>
      <w:r w:rsidR="00091184">
        <w:t xml:space="preserve"> compliance challenges, aging infrastructure, and variable effluent quality that have raised conce</w:t>
      </w:r>
      <w:r w:rsidR="008B625D">
        <w:t>rns among industrial users. The OUOC</w:t>
      </w:r>
      <w:r w:rsidR="00091184">
        <w:t xml:space="preserve"> purchases recl</w:t>
      </w:r>
      <w:r w:rsidR="0054416E">
        <w:t>aimed wastewater from the WWTP</w:t>
      </w:r>
      <w:r w:rsidR="00091184">
        <w:t xml:space="preserve"> facility under a contract requiring compliance with federal environmental laws, including the Clean Water Act (CWA). However, Environmental Protection Agency (EPA) data and field observations have documented episodic excee</w:t>
      </w:r>
      <w:r w:rsidR="008B625D">
        <w:t xml:space="preserve">dances of pollutant limits. The </w:t>
      </w:r>
      <w:r w:rsidR="0054328D">
        <w:t>exceedance categories</w:t>
      </w:r>
      <w:r w:rsidR="008B625D">
        <w:t xml:space="preserve"> are from </w:t>
      </w:r>
      <w:r w:rsidR="00091184">
        <w:t xml:space="preserve">total suspended </w:t>
      </w:r>
      <w:r w:rsidR="00091184">
        <w:lastRenderedPageBreak/>
        <w:t>solids (TSS), ammonia, and</w:t>
      </w:r>
      <w:r w:rsidR="006B523D">
        <w:t xml:space="preserve"> biological oxygen demand (BOD). The exceedances raise</w:t>
      </w:r>
      <w:r w:rsidR="00091184">
        <w:t xml:space="preserve"> questions about the facility’s ability to consistently meet regulatory and contractual standards.</w:t>
      </w:r>
    </w:p>
    <w:p w:rsidR="00091184" w:rsidRDefault="00091184" w:rsidP="00F46143">
      <w:pPr>
        <w:pStyle w:val="NormalWeb"/>
        <w:spacing w:after="0" w:afterAutospacing="0" w:line="480" w:lineRule="auto"/>
        <w:ind w:firstLine="720"/>
      </w:pPr>
      <w:r>
        <w:t>These water quality issues have direct ope</w:t>
      </w:r>
      <w:r w:rsidR="00D339D2">
        <w:t>rational implications for the</w:t>
      </w:r>
      <w:r w:rsidR="0054328D">
        <w:t xml:space="preserve"> TGF</w:t>
      </w:r>
      <w:r>
        <w:t xml:space="preserve">, which uses </w:t>
      </w:r>
      <w:r w:rsidR="006B523D">
        <w:t xml:space="preserve">the reclaimed water to fill the cooling reservoir </w:t>
      </w:r>
      <w:r>
        <w:t>and must maintain compliance with its own National Pollutant Discharge Elimination System (NPD</w:t>
      </w:r>
      <w:r w:rsidR="009565CF">
        <w:t>ES) permit for discharges into Nine</w:t>
      </w:r>
      <w:r>
        <w:t xml:space="preserve"> Mile Cre</w:t>
      </w:r>
      <w:r w:rsidR="0054328D">
        <w:t>ek near Lawton, Oklahoma. OUOC</w:t>
      </w:r>
      <w:r>
        <w:t xml:space="preserve"> operators have observed the presence of sludge-like material and paper pulp residues in the cooling ponds, indicating inadequate treatment and creating potential safety and environmental risks. Although these issues originate </w:t>
      </w:r>
      <w:r w:rsidR="0054328D">
        <w:t>from the municipal supply, OUOC</w:t>
      </w:r>
      <w:r>
        <w:t xml:space="preserve"> could still face compliance challenges due to the downstream use of the reclaimed effluent.</w:t>
      </w:r>
    </w:p>
    <w:p w:rsidR="00E100ED" w:rsidRPr="00155958" w:rsidRDefault="00013E3D" w:rsidP="00536284">
      <w:pPr>
        <w:pStyle w:val="NormalWeb"/>
        <w:spacing w:before="0" w:beforeAutospacing="0" w:after="0" w:afterAutospacing="0"/>
        <w:rPr>
          <w:i/>
        </w:rPr>
      </w:pPr>
      <w:r>
        <w:rPr>
          <w:i/>
        </w:rPr>
        <w:t>Table</w:t>
      </w:r>
      <w:r w:rsidR="00E100ED">
        <w:rPr>
          <w:i/>
        </w:rPr>
        <w:t xml:space="preserve"> 1. Personal Python Pandas Analysis of EPA data workbook on WWTP</w:t>
      </w:r>
      <w:r w:rsidR="00D90127">
        <w:rPr>
          <w:i/>
        </w:rPr>
        <w:t xml:space="preserve"> </w:t>
      </w:r>
      <w:hyperlink r:id="rId11" w:history="1">
        <w:r w:rsidR="00D90127" w:rsidRPr="006F129D">
          <w:rPr>
            <w:rStyle w:val="Hyperlink"/>
            <w:i/>
          </w:rPr>
          <w:t>https://echo.epa.gov/detailed-facility-report?fid=110022636717</w:t>
        </w:r>
      </w:hyperlink>
      <w:r w:rsidR="00D90127">
        <w:rPr>
          <w:i/>
        </w:rPr>
        <w:t xml:space="preserve"> </w:t>
      </w:r>
    </w:p>
    <w:p w:rsidR="00E100ED" w:rsidRDefault="00E100ED" w:rsidP="00F46143">
      <w:pPr>
        <w:pStyle w:val="NormalWeb"/>
        <w:spacing w:after="0" w:afterAutospacing="0"/>
      </w:pPr>
      <w:r>
        <w:rPr>
          <w:noProof/>
        </w:rPr>
        <w:drawing>
          <wp:inline distT="0" distB="0" distL="0" distR="0" wp14:anchorId="7B401A7A" wp14:editId="6544AA56">
            <wp:extent cx="5943600" cy="15779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77975"/>
                    </a:xfrm>
                    <a:prstGeom prst="rect">
                      <a:avLst/>
                    </a:prstGeom>
                  </pic:spPr>
                </pic:pic>
              </a:graphicData>
            </a:graphic>
          </wp:inline>
        </w:drawing>
      </w:r>
    </w:p>
    <w:p w:rsidR="00407F47" w:rsidRDefault="00407F47" w:rsidP="00407F47">
      <w:pPr>
        <w:pStyle w:val="NormalWeb"/>
        <w:spacing w:before="0" w:beforeAutospacing="0" w:after="0" w:afterAutospacing="0" w:line="480" w:lineRule="auto"/>
      </w:pPr>
    </w:p>
    <w:p w:rsidR="00F93C99" w:rsidRDefault="00F93C99" w:rsidP="00407F47">
      <w:pPr>
        <w:pStyle w:val="NormalWeb"/>
        <w:spacing w:before="0" w:beforeAutospacing="0" w:after="0" w:afterAutospacing="0" w:line="480" w:lineRule="auto"/>
      </w:pPr>
      <w:r>
        <w:t>1.</w:t>
      </w:r>
      <w:r w:rsidR="00407F47">
        <w:t>2</w:t>
      </w:r>
      <w:r w:rsidR="00407F47">
        <w:tab/>
      </w:r>
      <w:r>
        <w:t>Historical context about the WWTP</w:t>
      </w:r>
    </w:p>
    <w:p w:rsidR="00091184" w:rsidRDefault="00F7348C" w:rsidP="00407F47">
      <w:pPr>
        <w:pStyle w:val="NormalWeb"/>
        <w:spacing w:before="0" w:beforeAutospacing="0" w:after="0" w:afterAutospacing="0" w:line="480" w:lineRule="auto"/>
        <w:ind w:firstLine="720"/>
      </w:pPr>
      <w:r>
        <w:t>T</w:t>
      </w:r>
      <w:r w:rsidR="009565CF">
        <w:t xml:space="preserve">he </w:t>
      </w:r>
      <w:r w:rsidR="00F22970">
        <w:t>WWTP</w:t>
      </w:r>
      <w:r w:rsidR="00091184">
        <w:t xml:space="preserve"> has faced difficulties maintaining effluent quality, resulting in a poor reputation and multiple Notices of Violation (NOVs) from the Oklahoma Department of Environmental Quality (ODEQ). The current upgrade project represents a major effort to modernize the facility, improve its treatment reliability, and bring it into full compliance </w:t>
      </w:r>
      <w:r w:rsidR="00091184">
        <w:lastRenderedPageBreak/>
        <w:t xml:space="preserve">with state and federal regulations. This report evaluates the technical, regulatory, and operational aspects of the </w:t>
      </w:r>
      <w:r w:rsidR="009446F4">
        <w:t xml:space="preserve">WWTP </w:t>
      </w:r>
      <w:r w:rsidR="00091184">
        <w:t>upgrade</w:t>
      </w:r>
      <w:r w:rsidR="0054328D">
        <w:t>s and their implications for the OUOC</w:t>
      </w:r>
      <w:r w:rsidR="00091184">
        <w:t>’s operations and regional water management. It also explores the broader significance of reclaimed water use in thermoelectric power generation, particularly in arid regions where water scarcity poses ongoing challenges.</w:t>
      </w:r>
    </w:p>
    <w:p w:rsidR="00957344" w:rsidRDefault="00091184" w:rsidP="00B47491">
      <w:pPr>
        <w:pStyle w:val="NormalWeb"/>
        <w:spacing w:before="0" w:beforeAutospacing="0" w:after="0" w:afterAutospacing="0" w:line="480" w:lineRule="auto"/>
        <w:ind w:firstLine="720"/>
      </w:pPr>
      <w:r>
        <w:t>Ultimately, this study seeks to assess whether the modernization project wi</w:t>
      </w:r>
      <w:r w:rsidR="0054328D">
        <w:t>ll effectively resolve the WWTP</w:t>
      </w:r>
      <w:r>
        <w:t>’s historical deficiencies and provide a sustainable, compliant, and reliable source of reclaimed water for industrial</w:t>
      </w:r>
      <w:r w:rsidR="0054328D">
        <w:t xml:space="preserve"> users</w:t>
      </w:r>
      <w:r>
        <w:t>. By integrating site observations, regulatory review, and environmental analysis, this paper aims to contribute to a deeper understanding of how municipal and industrial stakeholders can collaborate to achieve shared goals in water resource management, complianc</w:t>
      </w:r>
      <w:r w:rsidR="00D512F0">
        <w:t>e, and environmental protection</w:t>
      </w:r>
    </w:p>
    <w:p w:rsidR="00D339D2" w:rsidRDefault="00D339D2" w:rsidP="001B79B8">
      <w:pPr>
        <w:pStyle w:val="NormalWeb"/>
        <w:numPr>
          <w:ilvl w:val="0"/>
          <w:numId w:val="2"/>
        </w:numPr>
        <w:spacing w:before="0" w:beforeAutospacing="0" w:after="0" w:afterAutospacing="0" w:line="480" w:lineRule="auto"/>
        <w:jc w:val="center"/>
      </w:pPr>
      <w:r>
        <w:t>REGULATORY FRAMEWORK</w:t>
      </w:r>
    </w:p>
    <w:p w:rsidR="00A809FA" w:rsidRDefault="00A809FA" w:rsidP="001B79B8">
      <w:pPr>
        <w:pStyle w:val="NormalWeb"/>
        <w:spacing w:before="0" w:beforeAutospacing="0" w:after="0" w:afterAutospacing="0" w:line="480" w:lineRule="auto"/>
      </w:pPr>
      <w:r>
        <w:t>2.1 Purpose of the Framework</w:t>
      </w:r>
    </w:p>
    <w:p w:rsidR="00D339D2" w:rsidRDefault="00D339D2" w:rsidP="001B79B8">
      <w:pPr>
        <w:pStyle w:val="NormalWeb"/>
        <w:spacing w:before="0" w:beforeAutospacing="0" w:after="0" w:afterAutospacing="0" w:line="480" w:lineRule="auto"/>
        <w:ind w:firstLine="720"/>
      </w:pPr>
      <w:r>
        <w:t xml:space="preserve">The operations of the </w:t>
      </w:r>
      <w:r w:rsidR="009446F4">
        <w:t xml:space="preserve">WWTP </w:t>
      </w:r>
      <w:r>
        <w:t xml:space="preserve">and the </w:t>
      </w:r>
      <w:r w:rsidR="000443A0">
        <w:t>TGF</w:t>
      </w:r>
      <w:r w:rsidR="009446F4">
        <w:t xml:space="preserve"> are governed by a </w:t>
      </w:r>
      <w:r>
        <w:t>regulatory framework designed to promote environmental protection, ensure compliance with water quality standards, and support sustainable municipal and industrial collaboration. This framework is shaped by federal environmental statutes, state level oversight, and contractual agreements that collectively define the requirements for wastewater treatment, reclaimed water use, and discharge quality.</w:t>
      </w:r>
    </w:p>
    <w:p w:rsidR="00D339D2" w:rsidRDefault="00D339D2" w:rsidP="008A1B68">
      <w:pPr>
        <w:pStyle w:val="NormalWeb"/>
        <w:spacing w:before="0" w:beforeAutospacing="0" w:after="0" w:afterAutospacing="0" w:line="480" w:lineRule="auto"/>
        <w:ind w:firstLine="720"/>
      </w:pPr>
      <w:r>
        <w:t xml:space="preserve">At the federal level, the </w:t>
      </w:r>
      <w:r w:rsidR="000443A0">
        <w:rPr>
          <w:rStyle w:val="Strong"/>
          <w:b w:val="0"/>
        </w:rPr>
        <w:t>CWA</w:t>
      </w:r>
      <w:r>
        <w:t xml:space="preserve"> serves as the foundation of water quality regulation in the United States. Under the CWA, the Lawton </w:t>
      </w:r>
      <w:r w:rsidR="009446F4">
        <w:t xml:space="preserve">WWTP </w:t>
      </w:r>
      <w:r>
        <w:t xml:space="preserve">operates pursuant to a </w:t>
      </w:r>
      <w:r w:rsidR="000443A0">
        <w:rPr>
          <w:rStyle w:val="Strong"/>
          <w:b w:val="0"/>
        </w:rPr>
        <w:t xml:space="preserve">NPDES </w:t>
      </w:r>
      <w:r>
        <w:t xml:space="preserve">permit, which establishes specific effluent limitations for pollutants such as total </w:t>
      </w:r>
      <w:r>
        <w:lastRenderedPageBreak/>
        <w:t xml:space="preserve">phosphorus, </w:t>
      </w:r>
      <w:r w:rsidR="000443A0">
        <w:t>BOD</w:t>
      </w:r>
      <w:r>
        <w:t xml:space="preserve">, </w:t>
      </w:r>
      <w:r w:rsidR="000443A0">
        <w:t>TSS</w:t>
      </w:r>
      <w:r>
        <w:t>, and ammonia. Compliance with these parameters is essential to protect receiving waters and maintain the integrity of downstream ecosystems. The water supply contract between the</w:t>
      </w:r>
      <w:r w:rsidR="004E7AD9">
        <w:t xml:space="preserve"> City of Lawton</w:t>
      </w:r>
      <w:r>
        <w:t xml:space="preserve"> </w:t>
      </w:r>
      <w:r w:rsidR="004E7AD9">
        <w:t>(</w:t>
      </w:r>
      <w:r w:rsidR="000443A0">
        <w:t>CoL</w:t>
      </w:r>
      <w:r w:rsidR="004E7AD9">
        <w:t>)</w:t>
      </w:r>
      <w:r>
        <w:t xml:space="preserve"> and </w:t>
      </w:r>
      <w:r w:rsidR="000443A0">
        <w:t xml:space="preserve">the OUOC </w:t>
      </w:r>
      <w:r>
        <w:t xml:space="preserve">explicitly references adherence to Oklahoma Department of Environmental Quality (ODEQ) standards </w:t>
      </w:r>
      <w:r w:rsidR="000443A0">
        <w:t>and the requirements of the CoL</w:t>
      </w:r>
      <w:r>
        <w:t>’s NPDES permit (City of Lawton &amp; PSO, 2021).</w:t>
      </w:r>
    </w:p>
    <w:p w:rsidR="00A809FA" w:rsidRDefault="00A809FA" w:rsidP="00F46143">
      <w:pPr>
        <w:pStyle w:val="NormalWeb"/>
        <w:spacing w:after="0" w:afterAutospacing="0" w:line="480" w:lineRule="auto"/>
      </w:pPr>
      <w:r>
        <w:t>2.2</w:t>
      </w:r>
      <w:r w:rsidR="00445BC7">
        <w:tab/>
      </w:r>
      <w:r>
        <w:t>Why WWTP compliance impacts TGF</w:t>
      </w:r>
    </w:p>
    <w:p w:rsidR="00D339D2" w:rsidRDefault="002318A6" w:rsidP="00445BC7">
      <w:pPr>
        <w:pStyle w:val="NormalWeb"/>
        <w:spacing w:before="0" w:beforeAutospacing="0" w:after="0" w:afterAutospacing="0" w:line="480" w:lineRule="auto"/>
        <w:ind w:firstLine="720"/>
      </w:pPr>
      <w:r>
        <w:t xml:space="preserve">The TGF </w:t>
      </w:r>
      <w:r w:rsidR="00D339D2">
        <w:t>is dire</w:t>
      </w:r>
      <w:r>
        <w:t xml:space="preserve">ctly affected by the </w:t>
      </w:r>
      <w:r w:rsidR="009446F4">
        <w:t>WWTP</w:t>
      </w:r>
      <w:r w:rsidR="00D339D2">
        <w:t xml:space="preserve">’s compliance with </w:t>
      </w:r>
      <w:r w:rsidR="00ED1920">
        <w:t>its</w:t>
      </w:r>
      <w:r w:rsidR="00D339D2">
        <w:t xml:space="preserve"> regulatory obligations. The facility uses approximately 1.5 million gallons per day</w:t>
      </w:r>
      <w:r w:rsidR="00ED1920">
        <w:t xml:space="preserve"> (gpd)</w:t>
      </w:r>
      <w:r w:rsidR="00D339D2">
        <w:t xml:space="preserve"> of rec</w:t>
      </w:r>
      <w:r w:rsidR="009446F4">
        <w:t>laimed effluent for cooling reservoir</w:t>
      </w:r>
      <w:r w:rsidR="00D339D2">
        <w:t xml:space="preserve"> makeup water</w:t>
      </w:r>
      <w:r w:rsidR="009446F4">
        <w:t>. There is no additional influent</w:t>
      </w:r>
      <w:r>
        <w:t xml:space="preserve"> or drainage</w:t>
      </w:r>
      <w:r w:rsidR="009446F4">
        <w:t xml:space="preserve"> into</w:t>
      </w:r>
      <w:r>
        <w:t xml:space="preserve"> the reservoir</w:t>
      </w:r>
      <w:r w:rsidR="009446F4">
        <w:t xml:space="preserve"> other </w:t>
      </w:r>
      <w:r>
        <w:t>than precipitation. The TGF</w:t>
      </w:r>
      <w:r w:rsidR="009446F4">
        <w:t xml:space="preserve"> </w:t>
      </w:r>
      <w:r w:rsidR="00D339D2">
        <w:t>is</w:t>
      </w:r>
      <w:r w:rsidR="009446F4">
        <w:t xml:space="preserve"> also</w:t>
      </w:r>
      <w:r w:rsidR="00D339D2">
        <w:t xml:space="preserve"> regulated under the CWA through its own NPDES permit, which governs the discharge of treated water into Nine Mile Creek. Variability in the quality of t</w:t>
      </w:r>
      <w:r w:rsidR="00520D89">
        <w:t>he influent from the WWTP</w:t>
      </w:r>
      <w:r w:rsidR="00E50E9B">
        <w:t xml:space="preserve"> poses a compliance risk to the OUOC</w:t>
      </w:r>
      <w:r w:rsidR="00D339D2">
        <w:t xml:space="preserve">, as exceedances in ammonia or TSS could impact its ability to meet effluent limits. This interconnectedness of the </w:t>
      </w:r>
      <w:r w:rsidR="00520D89">
        <w:t>WWTP</w:t>
      </w:r>
      <w:r w:rsidR="00D339D2">
        <w:t xml:space="preserve"> and </w:t>
      </w:r>
      <w:r w:rsidR="00E50E9B">
        <w:t>T</w:t>
      </w:r>
      <w:r w:rsidR="00520D89">
        <w:t>GF</w:t>
      </w:r>
      <w:r w:rsidR="00D339D2">
        <w:t xml:space="preserve"> underscores the importance of municipal and industrial coordination in maintaining compliance under the CWA (American Electric Power, 2017; City of Lawton &amp; PSO, 2021).</w:t>
      </w:r>
    </w:p>
    <w:p w:rsidR="00184245" w:rsidRDefault="00184245" w:rsidP="00B43F8C">
      <w:pPr>
        <w:pStyle w:val="NormalWeb"/>
        <w:spacing w:before="0" w:beforeAutospacing="0" w:after="0" w:afterAutospacing="0" w:line="480" w:lineRule="auto"/>
      </w:pPr>
      <w:r>
        <w:t>2.3</w:t>
      </w:r>
      <w:r w:rsidR="00055B5A">
        <w:tab/>
      </w:r>
      <w:r>
        <w:t>Guidance established but compliance mandated</w:t>
      </w:r>
    </w:p>
    <w:p w:rsidR="00D339D2" w:rsidRDefault="00D339D2" w:rsidP="00B43F8C">
      <w:pPr>
        <w:pStyle w:val="NormalWeb"/>
        <w:spacing w:before="0" w:beforeAutospacing="0" w:after="0" w:afterAutospacing="0" w:line="480" w:lineRule="auto"/>
        <w:ind w:firstLine="720"/>
      </w:pPr>
      <w:r>
        <w:t xml:space="preserve">While the </w:t>
      </w:r>
      <w:r w:rsidRPr="00957344">
        <w:rPr>
          <w:rStyle w:val="Strong"/>
          <w:b w:val="0"/>
        </w:rPr>
        <w:t>Safe Drinking Water Act (SDWA)</w:t>
      </w:r>
      <w:r>
        <w:t xml:space="preserve"> primarily governs potable water, its underlying principles extend to wastewater treatment and water reuse applications. Although recl</w:t>
      </w:r>
      <w:r w:rsidR="00520D89">
        <w:t>aimed water from the WWTP</w:t>
      </w:r>
      <w:r>
        <w:t xml:space="preserve"> is not intended for human consumption, its quality standards must minimize potential impacts on downstream users and ecosystems. Aligning treatment processes with SDWA expectations helps safeguard public and </w:t>
      </w:r>
      <w:r>
        <w:lastRenderedPageBreak/>
        <w:t>environmental health, reinforcing the significance of infrastructure investment and operational reliability (American Electric Power, 2017).</w:t>
      </w:r>
    </w:p>
    <w:p w:rsidR="001A713C" w:rsidRDefault="001A713C" w:rsidP="00055B5A">
      <w:pPr>
        <w:pStyle w:val="NormalWeb"/>
        <w:spacing w:before="0" w:beforeAutospacing="0" w:after="0" w:afterAutospacing="0" w:line="480" w:lineRule="auto"/>
      </w:pPr>
      <w:r>
        <w:t>2.4</w:t>
      </w:r>
      <w:r w:rsidR="00055B5A">
        <w:tab/>
      </w:r>
      <w:r>
        <w:t xml:space="preserve">How does ODEQ fall </w:t>
      </w:r>
      <w:r w:rsidR="00B0518D">
        <w:t>into</w:t>
      </w:r>
      <w:r>
        <w:t xml:space="preserve"> the </w:t>
      </w:r>
      <w:r w:rsidR="00F069F7">
        <w:t>situation?</w:t>
      </w:r>
    </w:p>
    <w:p w:rsidR="006718FF" w:rsidRDefault="00270726" w:rsidP="00055B5A">
      <w:pPr>
        <w:pStyle w:val="NormalWeb"/>
        <w:spacing w:before="0" w:beforeAutospacing="0" w:after="0" w:afterAutospacing="0" w:line="480" w:lineRule="auto"/>
        <w:ind w:firstLine="720"/>
      </w:pPr>
      <w:r>
        <w:t xml:space="preserve">State </w:t>
      </w:r>
      <w:r w:rsidR="00D339D2">
        <w:t xml:space="preserve">level oversight by the </w:t>
      </w:r>
      <w:r w:rsidR="009A43FD">
        <w:rPr>
          <w:rStyle w:val="Strong"/>
          <w:b w:val="0"/>
        </w:rPr>
        <w:t>ODEQ</w:t>
      </w:r>
      <w:r w:rsidR="00D339D2">
        <w:t xml:space="preserve"> provides an additional layer of regulatory control. The second addendum to the water contract incorporates compliance with </w:t>
      </w:r>
      <w:r w:rsidR="00D339D2" w:rsidRPr="00957344">
        <w:rPr>
          <w:rStyle w:val="Strong"/>
          <w:b w:val="0"/>
        </w:rPr>
        <w:t>Title 252, Chapter 627</w:t>
      </w:r>
      <w:r w:rsidR="00D339D2">
        <w:t xml:space="preserve"> of the Oklahoma Administrative Code</w:t>
      </w:r>
      <w:r w:rsidR="00B0518D">
        <w:t xml:space="preserve"> (OAC)</w:t>
      </w:r>
      <w:r w:rsidR="00D339D2">
        <w:t xml:space="preserve">, which outlines standards for the operation and maintenance of water reuse systems. This agreement also requires the </w:t>
      </w:r>
      <w:r w:rsidR="00E50E9B">
        <w:t>CoL to notify the OUOC</w:t>
      </w:r>
      <w:r w:rsidR="00D339D2">
        <w:t xml:space="preserve"> within 72 hours of any permit exceedance or compliance issue, ensuring transparency and enabling proactive risk mitigation.</w:t>
      </w:r>
    </w:p>
    <w:p w:rsidR="003152E7" w:rsidRDefault="003152E7" w:rsidP="002014EF">
      <w:pPr>
        <w:pStyle w:val="NormalWeb"/>
        <w:spacing w:before="0" w:beforeAutospacing="0" w:after="0" w:afterAutospacing="0"/>
        <w:rPr>
          <w:i/>
        </w:rPr>
      </w:pPr>
      <w:r>
        <w:rPr>
          <w:i/>
        </w:rPr>
        <w:t>F</w:t>
      </w:r>
      <w:r w:rsidR="000B5769">
        <w:rPr>
          <w:i/>
        </w:rPr>
        <w:t>igure 1</w:t>
      </w:r>
      <w:r>
        <w:rPr>
          <w:i/>
        </w:rPr>
        <w:t>. ODEQ Permit section for CoL</w:t>
      </w:r>
    </w:p>
    <w:p w:rsidR="003152E7" w:rsidRPr="003152E7" w:rsidRDefault="003152E7" w:rsidP="00F46143">
      <w:pPr>
        <w:pStyle w:val="NormalWeb"/>
        <w:spacing w:after="0" w:afterAutospacing="0"/>
        <w:rPr>
          <w:i/>
        </w:rPr>
      </w:pPr>
      <w:r>
        <w:rPr>
          <w:noProof/>
        </w:rPr>
        <w:drawing>
          <wp:inline distT="0" distB="0" distL="0" distR="0" wp14:anchorId="2D740F2D" wp14:editId="490CF00A">
            <wp:extent cx="4438650" cy="3806522"/>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68370" cy="3832009"/>
                    </a:xfrm>
                    <a:prstGeom prst="rect">
                      <a:avLst/>
                    </a:prstGeom>
                  </pic:spPr>
                </pic:pic>
              </a:graphicData>
            </a:graphic>
          </wp:inline>
        </w:drawing>
      </w:r>
    </w:p>
    <w:p w:rsidR="002014EF" w:rsidRDefault="002014EF" w:rsidP="002014EF">
      <w:pPr>
        <w:pStyle w:val="NormalWeb"/>
        <w:spacing w:before="0" w:beforeAutospacing="0" w:after="0" w:afterAutospacing="0" w:line="480" w:lineRule="auto"/>
        <w:ind w:firstLine="720"/>
      </w:pPr>
    </w:p>
    <w:p w:rsidR="001F1B73" w:rsidRDefault="00D339D2" w:rsidP="002014EF">
      <w:pPr>
        <w:pStyle w:val="NormalWeb"/>
        <w:spacing w:before="0" w:beforeAutospacing="0" w:after="0" w:afterAutospacing="0" w:line="480" w:lineRule="auto"/>
        <w:ind w:firstLine="720"/>
      </w:pPr>
      <w:r>
        <w:t>Despite the presence of this r</w:t>
      </w:r>
      <w:r w:rsidR="009A43FD">
        <w:t>obust framework, the WWTP</w:t>
      </w:r>
      <w:r>
        <w:t xml:space="preserve"> has historically struggled with effluent consistency. Recurrent exceedances of phosphorus, ammonia, </w:t>
      </w:r>
      <w:r>
        <w:lastRenderedPageBreak/>
        <w:t xml:space="preserve">BOD, and TSS have prompted multiple </w:t>
      </w:r>
      <w:r w:rsidRPr="00957344">
        <w:rPr>
          <w:rStyle w:val="Strong"/>
          <w:b w:val="0"/>
        </w:rPr>
        <w:t>NOVs</w:t>
      </w:r>
      <w:r>
        <w:t xml:space="preserve"> from ODEQ</w:t>
      </w:r>
      <w:r w:rsidR="00F34FB8">
        <w:t xml:space="preserve"> (Lawton NOV, 2024)</w:t>
      </w:r>
      <w:r>
        <w:t xml:space="preserve">. These compliance failures have reinforced the need for substantial infrastructure upgrades and improved process management. </w:t>
      </w:r>
      <w:r w:rsidR="009A43FD">
        <w:t>Lawton</w:t>
      </w:r>
      <w:r>
        <w:t>’s ongoing</w:t>
      </w:r>
      <w:r w:rsidRPr="00957344">
        <w:rPr>
          <w:rStyle w:val="Strong"/>
          <w:b w:val="0"/>
        </w:rPr>
        <w:t>, three-phase modernization project</w:t>
      </w:r>
      <w:r>
        <w:t xml:space="preserve"> represents a direct response to these issues, aiming to restore regulatory compliance, enhance process efficiency, and provide reliable reclaimed water for </w:t>
      </w:r>
      <w:r w:rsidR="005B6D92">
        <w:t xml:space="preserve">TGF </w:t>
      </w:r>
      <w:r>
        <w:t>operations.</w:t>
      </w:r>
    </w:p>
    <w:p w:rsidR="006718FF" w:rsidRDefault="006718FF" w:rsidP="00F46143">
      <w:pPr>
        <w:pStyle w:val="NormalWeb"/>
        <w:spacing w:after="0" w:afterAutospacing="0" w:line="480" w:lineRule="auto"/>
      </w:pPr>
      <w:r>
        <w:t>2.5</w:t>
      </w:r>
      <w:r w:rsidR="005B6D92">
        <w:tab/>
      </w:r>
      <w:r>
        <w:t>Summarizing the regulatory framework</w:t>
      </w:r>
    </w:p>
    <w:p w:rsidR="006D184C" w:rsidRDefault="006718FF" w:rsidP="005B6D92">
      <w:pPr>
        <w:pStyle w:val="NormalWeb"/>
        <w:spacing w:before="0" w:beforeAutospacing="0" w:after="0" w:afterAutospacing="0" w:line="480" w:lineRule="auto"/>
        <w:ind w:firstLine="720"/>
      </w:pPr>
      <w:r>
        <w:t>T</w:t>
      </w:r>
      <w:r w:rsidR="00D339D2">
        <w:t>he regulatory f</w:t>
      </w:r>
      <w:r w:rsidR="009A43FD">
        <w:t>ramework guiding the WWTP</w:t>
      </w:r>
      <w:r w:rsidR="00D339D2">
        <w:t xml:space="preserve"> and the </w:t>
      </w:r>
      <w:r w:rsidR="001D1609">
        <w:t xml:space="preserve">TGF </w:t>
      </w:r>
      <w:r w:rsidR="00D339D2">
        <w:t>highlights the complexity of balancing environmental compliance, municipal responsibilities, and industrial needs. Federal statutes such as the CWA and SDWA, combined with state enforcement by ODEQ and contract</w:t>
      </w:r>
      <w:r w:rsidR="00270726">
        <w:t>ual obligations between the Lawton</w:t>
      </w:r>
      <w:r w:rsidR="001D1609">
        <w:t xml:space="preserve"> and OUOC</w:t>
      </w:r>
      <w:r w:rsidR="00D339D2">
        <w:t xml:space="preserve">, establish the foundation for achieving sustainable water resource management. The success of the </w:t>
      </w:r>
      <w:r w:rsidR="009A43FD">
        <w:t xml:space="preserve">WWTP </w:t>
      </w:r>
      <w:r w:rsidR="00D339D2">
        <w:t>modernization efforts will be instrumental in ensuring long-term compliance, protecting regional ecosystems, and supporting continued industrial reliability.</w:t>
      </w:r>
    </w:p>
    <w:p w:rsidR="001F1B73" w:rsidRPr="006D184C" w:rsidRDefault="001F1B73" w:rsidP="00DD3BDC">
      <w:pPr>
        <w:pStyle w:val="NormalWeb"/>
        <w:spacing w:before="0" w:beforeAutospacing="0" w:after="0" w:afterAutospacing="0" w:line="480" w:lineRule="auto"/>
      </w:pPr>
      <w:r>
        <w:rPr>
          <w:i/>
        </w:rPr>
        <w:t>F</w:t>
      </w:r>
      <w:r w:rsidR="00DB0963">
        <w:rPr>
          <w:i/>
        </w:rPr>
        <w:t>igure 2</w:t>
      </w:r>
      <w:r>
        <w:rPr>
          <w:i/>
        </w:rPr>
        <w:t>. Title Page of CoL Response to NOV</w:t>
      </w:r>
    </w:p>
    <w:p w:rsidR="001F34E0" w:rsidRPr="00945B28" w:rsidRDefault="001F1B73" w:rsidP="00F46143">
      <w:pPr>
        <w:pStyle w:val="NormalWeb"/>
        <w:spacing w:after="0" w:afterAutospacing="0"/>
        <w:rPr>
          <w:i/>
        </w:rPr>
      </w:pPr>
      <w:r>
        <w:rPr>
          <w:noProof/>
        </w:rPr>
        <w:drawing>
          <wp:inline distT="0" distB="0" distL="0" distR="0" wp14:anchorId="3BD77A4D" wp14:editId="7439C961">
            <wp:extent cx="2480677" cy="1885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10186" cy="1908385"/>
                    </a:xfrm>
                    <a:prstGeom prst="rect">
                      <a:avLst/>
                    </a:prstGeom>
                  </pic:spPr>
                </pic:pic>
              </a:graphicData>
            </a:graphic>
          </wp:inline>
        </w:drawing>
      </w:r>
    </w:p>
    <w:p w:rsidR="000468F9" w:rsidRDefault="000468F9" w:rsidP="00A22B2B">
      <w:pPr>
        <w:pStyle w:val="NormalWeb"/>
        <w:spacing w:before="0" w:beforeAutospacing="0" w:after="0" w:afterAutospacing="0" w:line="480" w:lineRule="auto"/>
        <w:jc w:val="center"/>
      </w:pPr>
    </w:p>
    <w:p w:rsidR="000468F9" w:rsidRDefault="000468F9" w:rsidP="00A22B2B">
      <w:pPr>
        <w:pStyle w:val="NormalWeb"/>
        <w:spacing w:before="0" w:beforeAutospacing="0" w:after="0" w:afterAutospacing="0" w:line="480" w:lineRule="auto"/>
        <w:jc w:val="center"/>
      </w:pPr>
    </w:p>
    <w:p w:rsidR="00957344" w:rsidRDefault="00957344" w:rsidP="00A22B2B">
      <w:pPr>
        <w:pStyle w:val="NormalWeb"/>
        <w:spacing w:before="0" w:beforeAutospacing="0" w:after="0" w:afterAutospacing="0" w:line="480" w:lineRule="auto"/>
        <w:jc w:val="center"/>
      </w:pPr>
      <w:r>
        <w:lastRenderedPageBreak/>
        <w:t>3.0</w:t>
      </w:r>
      <w:r w:rsidR="00A22B2B">
        <w:tab/>
      </w:r>
      <w:r>
        <w:t>CURRENT CHALLENGES</w:t>
      </w:r>
    </w:p>
    <w:p w:rsidR="00003F23" w:rsidRDefault="00003F23" w:rsidP="00DD3BDC">
      <w:pPr>
        <w:pStyle w:val="NormalWeb"/>
        <w:spacing w:before="0" w:beforeAutospacing="0" w:after="0" w:afterAutospacing="0" w:line="480" w:lineRule="auto"/>
      </w:pPr>
      <w:r>
        <w:t>3.1</w:t>
      </w:r>
      <w:r w:rsidR="00DD3BDC">
        <w:tab/>
      </w:r>
      <w:r>
        <w:t>Effluent Quality and Regulatory Compliance</w:t>
      </w:r>
    </w:p>
    <w:p w:rsidR="009A43FD" w:rsidRDefault="00957344" w:rsidP="00DD3BDC">
      <w:pPr>
        <w:pStyle w:val="NormalWeb"/>
        <w:spacing w:before="0" w:beforeAutospacing="0" w:after="0" w:afterAutospacing="0" w:line="480" w:lineRule="auto"/>
        <w:ind w:firstLine="720"/>
      </w:pPr>
      <w:r>
        <w:t xml:space="preserve">The </w:t>
      </w:r>
      <w:r w:rsidR="009A43FD">
        <w:t>WWTP</w:t>
      </w:r>
      <w:r>
        <w:t xml:space="preserve"> continues to face significant operational and compliance challenges that have affected its ability to consistently meet environmental standards established under the</w:t>
      </w:r>
      <w:r w:rsidR="008C474C">
        <w:t xml:space="preserve"> </w:t>
      </w:r>
      <w:r>
        <w:t>CWA an</w:t>
      </w:r>
      <w:r w:rsidR="008C474C">
        <w:t>d enforced by the ODEQ</w:t>
      </w:r>
      <w:r>
        <w:t>. These ongoing issues have resulted in</w:t>
      </w:r>
      <w:r w:rsidR="008C474C">
        <w:t xml:space="preserve"> multiple NOV</w:t>
      </w:r>
      <w:r w:rsidR="00281DB7">
        <w:t>s and supports</w:t>
      </w:r>
      <w:r w:rsidR="008C474C">
        <w:t xml:space="preserve"> the urgent need for </w:t>
      </w:r>
      <w:r w:rsidR="00222C77">
        <w:t xml:space="preserve">the </w:t>
      </w:r>
      <w:r>
        <w:t>upgrade project to modernize the facility. The following sections outline the principal challenges curre</w:t>
      </w:r>
      <w:r w:rsidR="00281DB7">
        <w:t>ntly confronting the WWTP</w:t>
      </w:r>
      <w:r>
        <w:t>, including effluent quality concerns, environmental impacts, infrastructure limitations, stakeholder relations, and financial constraints.</w:t>
      </w:r>
    </w:p>
    <w:p w:rsidR="00957344" w:rsidRDefault="00957344" w:rsidP="0083567A">
      <w:pPr>
        <w:pStyle w:val="NormalWeb"/>
        <w:spacing w:before="0" w:beforeAutospacing="0" w:after="0" w:afterAutospacing="0" w:line="480" w:lineRule="auto"/>
        <w:ind w:firstLine="720"/>
      </w:pPr>
      <w:r>
        <w:t>One of the primary c</w:t>
      </w:r>
      <w:r w:rsidR="00DB6B26">
        <w:t>hallenges facing the WWTP</w:t>
      </w:r>
      <w:r>
        <w:t xml:space="preserve"> </w:t>
      </w:r>
      <w:r w:rsidR="007310E9">
        <w:t>involve</w:t>
      </w:r>
      <w:r>
        <w:t xml:space="preserve"> maintaining compliance wit</w:t>
      </w:r>
      <w:r w:rsidR="008C474C">
        <w:t>h its NPDES</w:t>
      </w:r>
      <w:r>
        <w:t xml:space="preserve"> permit. The facility has struggled to consistently meet effluent limits for key parameters such as a</w:t>
      </w:r>
      <w:r w:rsidR="008C474C">
        <w:t>mmonia, TSS, BOD</w:t>
      </w:r>
      <w:r>
        <w:t>, and total phosphorus. Elevated levels of these pollutants have contributed to episodic violations and adverse water quality condi</w:t>
      </w:r>
      <w:r w:rsidR="008C474C">
        <w:t>tions in downstream ecosystems.</w:t>
      </w:r>
    </w:p>
    <w:p w:rsidR="00957344" w:rsidRDefault="00957344" w:rsidP="0093097C">
      <w:pPr>
        <w:pStyle w:val="NormalWeb"/>
        <w:spacing w:before="0" w:beforeAutospacing="0" w:after="0" w:afterAutospacing="0" w:line="480" w:lineRule="auto"/>
        <w:ind w:firstLine="720"/>
      </w:pPr>
      <w:r>
        <w:t>For instance, in</w:t>
      </w:r>
      <w:r w:rsidR="00DB6B26">
        <w:t xml:space="preserve"> July 2024, ODEQ cited the WWTP</w:t>
      </w:r>
      <w:r w:rsidR="008C474C">
        <w:t xml:space="preserve"> </w:t>
      </w:r>
      <w:r>
        <w:t>for excessive ammonia concentrations in its effluent (The Lawton Constitution, 2024). Ammonia discharges are particularly concerning during warmer months, when reduced dissolved oxygen levels in surface waters can exacerbate toxicity and harm aquatic life. Historical data also indicate periodic exceedances of TSS and phosphorus limit</w:t>
      </w:r>
      <w:r w:rsidR="008C474C">
        <w:t>s, which promote eutrophication</w:t>
      </w:r>
      <w:r w:rsidR="002B686F">
        <w:t xml:space="preserve">, </w:t>
      </w:r>
      <w:r>
        <w:t>a process that depletes oxygen and disrupts aquatic ecosystems.</w:t>
      </w:r>
      <w:r w:rsidR="008C474C">
        <w:t xml:space="preserve"> These exceedances have</w:t>
      </w:r>
      <w:r>
        <w:t xml:space="preserve"> led to regulatory penalties </w:t>
      </w:r>
      <w:r w:rsidR="008C474C">
        <w:t xml:space="preserve">and </w:t>
      </w:r>
      <w:r>
        <w:t>diminished stakeholder confidence in the facility’s ability to operate within compliance param</w:t>
      </w:r>
      <w:r w:rsidR="008C474C">
        <w:t>eters (Southwest Ledger, 2024).</w:t>
      </w:r>
    </w:p>
    <w:p w:rsidR="0054446B" w:rsidRDefault="0054446B" w:rsidP="000A481E">
      <w:pPr>
        <w:pStyle w:val="NormalWeb"/>
        <w:spacing w:before="0" w:beforeAutospacing="0" w:after="0" w:afterAutospacing="0" w:line="480" w:lineRule="auto"/>
      </w:pPr>
    </w:p>
    <w:p w:rsidR="00957344" w:rsidRDefault="008C474C" w:rsidP="000A481E">
      <w:pPr>
        <w:pStyle w:val="NormalWeb"/>
        <w:spacing w:before="0" w:beforeAutospacing="0" w:after="0" w:afterAutospacing="0" w:line="480" w:lineRule="auto"/>
      </w:pPr>
      <w:r>
        <w:lastRenderedPageBreak/>
        <w:t>3.2</w:t>
      </w:r>
      <w:r w:rsidR="000A481E">
        <w:tab/>
      </w:r>
      <w:r w:rsidR="00957344">
        <w:t>Environmental Impact and Ecosystem Health</w:t>
      </w:r>
    </w:p>
    <w:p w:rsidR="00957344" w:rsidRDefault="00957344" w:rsidP="000A481E">
      <w:pPr>
        <w:pStyle w:val="NormalWeb"/>
        <w:spacing w:before="0" w:beforeAutospacing="0" w:after="0" w:afterAutospacing="0" w:line="480" w:lineRule="auto"/>
        <w:ind w:firstLine="720"/>
      </w:pPr>
      <w:r>
        <w:t>The environmental consequences of these compliance challenges have be</w:t>
      </w:r>
      <w:r w:rsidR="00D43903">
        <w:t>en significant.</w:t>
      </w:r>
      <w:r w:rsidR="005B66C9">
        <w:t xml:space="preserve"> Persistent </w:t>
      </w:r>
      <w:r w:rsidR="003A34C3">
        <w:t xml:space="preserve">alga blooms were observed at </w:t>
      </w:r>
      <w:r w:rsidR="00F0478E">
        <w:t xml:space="preserve">the </w:t>
      </w:r>
      <w:r w:rsidR="003A34C3">
        <w:t>TGF</w:t>
      </w:r>
      <w:r w:rsidR="005B66C9">
        <w:t xml:space="preserve"> in 2021, 2022, 2023. These blooms occurred when</w:t>
      </w:r>
      <w:r w:rsidR="00C10A79">
        <w:t xml:space="preserve"> the</w:t>
      </w:r>
      <w:r w:rsidR="005B66C9">
        <w:t xml:space="preserve"> </w:t>
      </w:r>
      <w:r w:rsidR="00C10A79">
        <w:t>T</w:t>
      </w:r>
      <w:r w:rsidR="005B66C9">
        <w:t xml:space="preserve">GF has an algaecide program in place (EPRI, 2024). </w:t>
      </w:r>
      <w:r w:rsidR="00D43903">
        <w:t xml:space="preserve"> In August 2024 </w:t>
      </w:r>
      <w:r>
        <w:t>a fish kill occurred downstream</w:t>
      </w:r>
      <w:r w:rsidR="005B66C9">
        <w:t xml:space="preserve"> of the WWTP</w:t>
      </w:r>
      <w:r w:rsidR="00373ACC">
        <w:t xml:space="preserve">, which </w:t>
      </w:r>
      <w:r w:rsidR="00D43903">
        <w:t xml:space="preserve">happened during the ongoing upgrade process and was </w:t>
      </w:r>
      <w:r>
        <w:t>attributed to a temporary loss of treatment performance and elevated pollutant c</w:t>
      </w:r>
      <w:r w:rsidR="00D43903">
        <w:t>oncentrations (KOSU, 2024). T</w:t>
      </w:r>
      <w:r w:rsidR="005B66C9">
        <w:t>hese</w:t>
      </w:r>
      <w:r w:rsidR="00D43903">
        <w:t xml:space="preserve"> event</w:t>
      </w:r>
      <w:r w:rsidR="005B66C9">
        <w:t>s</w:t>
      </w:r>
      <w:r w:rsidR="00D43903">
        <w:t xml:space="preserve"> </w:t>
      </w:r>
      <w:r>
        <w:t xml:space="preserve">illustrate the ecological vulnerability of local waterways, which serve as critical habitats for fish and other aquatic organisms. Recurrent discharges of inadequately treated effluent can degrade water quality, reduce biodiversity, </w:t>
      </w:r>
      <w:r w:rsidR="00D43903">
        <w:t xml:space="preserve">and undermine viability of </w:t>
      </w:r>
      <w:r>
        <w:t>aquatic ecosystems</w:t>
      </w:r>
      <w:r w:rsidR="00D43903">
        <w:t xml:space="preserve"> downstream in the Red River</w:t>
      </w:r>
      <w:r>
        <w:t>. These events also contri</w:t>
      </w:r>
      <w:r w:rsidR="00581810">
        <w:t>bute to public concern and erosion of</w:t>
      </w:r>
      <w:r>
        <w:t xml:space="preserve"> trust in municipal environmental management.</w:t>
      </w:r>
    </w:p>
    <w:p w:rsidR="00AF23B3" w:rsidRDefault="00AF23B3" w:rsidP="00A22B2B">
      <w:pPr>
        <w:pStyle w:val="NormalWeb"/>
        <w:spacing w:before="0" w:beforeAutospacing="0" w:after="0" w:afterAutospacing="0"/>
        <w:rPr>
          <w:i/>
        </w:rPr>
      </w:pPr>
      <w:r>
        <w:rPr>
          <w:i/>
        </w:rPr>
        <w:t xml:space="preserve">Figure </w:t>
      </w:r>
      <w:r w:rsidR="00313DE9">
        <w:rPr>
          <w:i/>
        </w:rPr>
        <w:t>3</w:t>
      </w:r>
      <w:r w:rsidR="00C478AC">
        <w:rPr>
          <w:i/>
        </w:rPr>
        <w:t>.</w:t>
      </w:r>
      <w:r>
        <w:rPr>
          <w:i/>
        </w:rPr>
        <w:t xml:space="preserve"> EPRI Observation of Algal counts and TSS</w:t>
      </w:r>
    </w:p>
    <w:p w:rsidR="00AF23B3" w:rsidRPr="00AF23B3" w:rsidRDefault="00AF23B3" w:rsidP="00F46143">
      <w:pPr>
        <w:pStyle w:val="NormalWeb"/>
        <w:spacing w:after="0" w:afterAutospacing="0"/>
        <w:rPr>
          <w:i/>
        </w:rPr>
      </w:pPr>
      <w:r>
        <w:rPr>
          <w:noProof/>
        </w:rPr>
        <w:drawing>
          <wp:inline distT="0" distB="0" distL="0" distR="0" wp14:anchorId="4EB4DD83" wp14:editId="64AF2660">
            <wp:extent cx="5762625" cy="36453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80870" cy="3656893"/>
                    </a:xfrm>
                    <a:prstGeom prst="rect">
                      <a:avLst/>
                    </a:prstGeom>
                  </pic:spPr>
                </pic:pic>
              </a:graphicData>
            </a:graphic>
          </wp:inline>
        </w:drawing>
      </w:r>
    </w:p>
    <w:p w:rsidR="00A22B2B" w:rsidRDefault="00A22B2B" w:rsidP="00A22B2B">
      <w:pPr>
        <w:pStyle w:val="NormalWeb"/>
        <w:spacing w:before="0" w:beforeAutospacing="0" w:after="0" w:afterAutospacing="0" w:line="480" w:lineRule="auto"/>
      </w:pPr>
    </w:p>
    <w:p w:rsidR="00957344" w:rsidRDefault="00D43903" w:rsidP="00A22B2B">
      <w:pPr>
        <w:pStyle w:val="NormalWeb"/>
        <w:spacing w:before="0" w:beforeAutospacing="0" w:after="0" w:afterAutospacing="0" w:line="480" w:lineRule="auto"/>
      </w:pPr>
      <w:r>
        <w:t>3.3</w:t>
      </w:r>
      <w:r w:rsidR="00A22B2B">
        <w:tab/>
      </w:r>
      <w:r w:rsidR="00957344">
        <w:t>Aging Infrastructure and Capacity Limitations</w:t>
      </w:r>
    </w:p>
    <w:p w:rsidR="00957344" w:rsidRDefault="00C96875" w:rsidP="00A22B2B">
      <w:pPr>
        <w:pStyle w:val="NormalWeb"/>
        <w:spacing w:before="0" w:beforeAutospacing="0" w:after="0" w:afterAutospacing="0" w:line="480" w:lineRule="auto"/>
        <w:ind w:firstLine="720"/>
      </w:pPr>
      <w:r>
        <w:t>Much of the WWTP</w:t>
      </w:r>
      <w:r w:rsidR="00957344">
        <w:t>’s infrastructure predates current regulatory and technological standards, limiting its ability to effectively manage variable influent conditions and peak hydraulic loads. The plant’s aging equipment, combined with outdated process design, constrains its treatment efficiency and responsiveness to changing environmental conditions. Seasonal fluctuations in wastewater characteristics, such as increased organic loading during warm weather or storm-induced inflow and infiltration, often exceed the system’s operational capacity. This results in bypasses or partially treated discharges, which further contribute to permit violations.</w:t>
      </w:r>
    </w:p>
    <w:p w:rsidR="00957344" w:rsidRDefault="00957344" w:rsidP="00A51FAB">
      <w:pPr>
        <w:pStyle w:val="NormalWeb"/>
        <w:spacing w:before="0" w:beforeAutospacing="0" w:after="0" w:afterAutospacing="0" w:line="480" w:lineRule="auto"/>
        <w:ind w:firstLine="720"/>
      </w:pPr>
      <w:r>
        <w:t>Routine maintenance has also become more difficult due to equipment obsolescence and mechanical wear. These issues highlight the urgent need for modernization, which the ongoing multi-phase capital improvement project is intended to address.</w:t>
      </w:r>
    </w:p>
    <w:p w:rsidR="00957344" w:rsidRDefault="000C2991" w:rsidP="002D35F3">
      <w:pPr>
        <w:pStyle w:val="NormalWeb"/>
        <w:spacing w:before="0" w:beforeAutospacing="0" w:after="0" w:afterAutospacing="0" w:line="480" w:lineRule="auto"/>
      </w:pPr>
      <w:r>
        <w:t>3.4</w:t>
      </w:r>
      <w:r w:rsidR="002D35F3">
        <w:tab/>
      </w:r>
      <w:r w:rsidR="00957344">
        <w:t>Industrial and Community Relations</w:t>
      </w:r>
    </w:p>
    <w:p w:rsidR="00957344" w:rsidRDefault="00957344" w:rsidP="002D35F3">
      <w:pPr>
        <w:pStyle w:val="NormalWeb"/>
        <w:spacing w:before="0" w:beforeAutospacing="0" w:after="0" w:afterAutospacing="0" w:line="480" w:lineRule="auto"/>
        <w:ind w:firstLine="720"/>
      </w:pPr>
      <w:r>
        <w:t>The operational challenges at t</w:t>
      </w:r>
      <w:r w:rsidR="000C2991">
        <w:t xml:space="preserve">he </w:t>
      </w:r>
      <w:r w:rsidR="00C96875">
        <w:t>WWTP</w:t>
      </w:r>
      <w:r>
        <w:t xml:space="preserve"> extend beyond compliance and infrastructure issues, affecting relationships with industrial partner</w:t>
      </w:r>
      <w:r w:rsidR="000C2991">
        <w:t>s and the local community. The</w:t>
      </w:r>
      <w:r>
        <w:t xml:space="preserve"> </w:t>
      </w:r>
      <w:r w:rsidR="00E8493B">
        <w:t>T</w:t>
      </w:r>
      <w:r w:rsidR="00C96875">
        <w:t>GF</w:t>
      </w:r>
      <w:r w:rsidR="002D35F3">
        <w:t>,</w:t>
      </w:r>
      <w:r w:rsidR="00C96875">
        <w:t xml:space="preserve"> </w:t>
      </w:r>
      <w:r>
        <w:t xml:space="preserve">which depends </w:t>
      </w:r>
      <w:r w:rsidR="00E8493B">
        <w:t>on reclaimed water from the WWTP</w:t>
      </w:r>
      <w:r>
        <w:t xml:space="preserve"> for cooling operations, has reported inconsistencies in influent quality. Variability in parameters such as TSS and ammonia complicates </w:t>
      </w:r>
      <w:r w:rsidR="00091239">
        <w:t>the TGF’s</w:t>
      </w:r>
      <w:r>
        <w:t xml:space="preserve"> own treatment processes and introduces potential risks for NPDES permit exceeda</w:t>
      </w:r>
      <w:r w:rsidR="000C2991">
        <w:t>nces at its discharge point to Nine</w:t>
      </w:r>
      <w:r>
        <w:t xml:space="preserve"> Mile Creek (City of Lawton &amp; PSO, 2021; </w:t>
      </w:r>
      <w:r w:rsidR="000C2991">
        <w:t>American Electric Power, 2017).</w:t>
      </w:r>
    </w:p>
    <w:p w:rsidR="00957344" w:rsidRDefault="00957344" w:rsidP="00F21FE8">
      <w:pPr>
        <w:pStyle w:val="NormalWeb"/>
        <w:spacing w:before="0" w:beforeAutospacing="0" w:after="0" w:afterAutospacing="0" w:line="480" w:lineRule="auto"/>
        <w:ind w:firstLine="720"/>
      </w:pPr>
      <w:r>
        <w:lastRenderedPageBreak/>
        <w:t>Similarly, Republic Paperboard, another major industrial user, has documented odor and water quality issues linked to the plant’s performance. In response, the company committed $15 million to upgrade its wastewater systems and reimburse the City of Lawton for associated costs (Voith, 2021; KSWO, 2023). Community complaints regarding odor, water quality, and environmental safety have further strained public trust, emphasizing the need for transparent communication and sustai</w:t>
      </w:r>
      <w:r w:rsidR="000C2991">
        <w:t>ned progress toward compliance.</w:t>
      </w:r>
    </w:p>
    <w:p w:rsidR="00957344" w:rsidRDefault="000C2991" w:rsidP="00F21FE8">
      <w:pPr>
        <w:pStyle w:val="NormalWeb"/>
        <w:spacing w:before="0" w:beforeAutospacing="0" w:after="0" w:afterAutospacing="0" w:line="480" w:lineRule="auto"/>
      </w:pPr>
      <w:r>
        <w:t>3.5</w:t>
      </w:r>
      <w:r w:rsidR="00F21FE8">
        <w:tab/>
      </w:r>
      <w:r w:rsidR="00957344">
        <w:t>Financial Con</w:t>
      </w:r>
      <w:r>
        <w:t>straints and Funding Challenges</w:t>
      </w:r>
    </w:p>
    <w:p w:rsidR="00957344" w:rsidRDefault="000C2991" w:rsidP="00F21FE8">
      <w:pPr>
        <w:pStyle w:val="NormalWeb"/>
        <w:spacing w:before="0" w:beforeAutospacing="0" w:after="0" w:afterAutospacing="0" w:line="480" w:lineRule="auto"/>
        <w:ind w:firstLine="720"/>
      </w:pPr>
      <w:r>
        <w:t xml:space="preserve">Upgrading the </w:t>
      </w:r>
      <w:r w:rsidR="00C96875">
        <w:t>WWTP</w:t>
      </w:r>
      <w:r w:rsidR="00957344">
        <w:t xml:space="preserve"> to meet modern environmental and operational standards requires substanti</w:t>
      </w:r>
      <w:r w:rsidR="008328DF">
        <w:t>al financial investment. The $370</w:t>
      </w:r>
      <w:r w:rsidR="00957344">
        <w:t xml:space="preserve"> million capital improvement project represents a significant fiscal undertaking for the</w:t>
      </w:r>
      <w:r w:rsidR="008328DF">
        <w:t xml:space="preserve"> </w:t>
      </w:r>
      <w:r w:rsidR="003E2E32">
        <w:t>municipality</w:t>
      </w:r>
      <w:r w:rsidR="00957344">
        <w:t>, which must balance regulatory obligations with long-term budget sustainability. Although the project addresses critical compliance deficiencies, ongoing maintenance and future capacity expansion will demand continued funding and strategic planning. Limited municipal budgets, competing infrastructure priorities, and the need for federal or state grant support compound these financial pressures.</w:t>
      </w:r>
    </w:p>
    <w:p w:rsidR="007E00E4" w:rsidRDefault="007E00E4" w:rsidP="00F4614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4.0</w:t>
      </w:r>
      <w:r w:rsidR="008F50E6">
        <w:rPr>
          <w:rFonts w:ascii="Times New Roman" w:hAnsi="Times New Roman" w:cs="Times New Roman"/>
          <w:sz w:val="24"/>
          <w:szCs w:val="24"/>
        </w:rPr>
        <w:tab/>
      </w:r>
      <w:r>
        <w:rPr>
          <w:rFonts w:ascii="Times New Roman" w:hAnsi="Times New Roman" w:cs="Times New Roman"/>
          <w:sz w:val="24"/>
          <w:szCs w:val="24"/>
        </w:rPr>
        <w:t>IMPACT ANALYSIS</w:t>
      </w:r>
    </w:p>
    <w:p w:rsidR="007E00E4" w:rsidRDefault="007E00E4"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4.1</w:t>
      </w:r>
      <w:r w:rsidR="008F50E6">
        <w:rPr>
          <w:rFonts w:ascii="Times New Roman" w:hAnsi="Times New Roman" w:cs="Times New Roman"/>
          <w:sz w:val="24"/>
          <w:szCs w:val="24"/>
        </w:rPr>
        <w:tab/>
      </w:r>
      <w:r w:rsidRPr="007E00E4">
        <w:rPr>
          <w:rFonts w:ascii="Times New Roman" w:hAnsi="Times New Roman" w:cs="Times New Roman"/>
          <w:sz w:val="24"/>
          <w:szCs w:val="24"/>
        </w:rPr>
        <w:t xml:space="preserve">Impact on </w:t>
      </w:r>
      <w:r w:rsidR="00CA6916">
        <w:rPr>
          <w:rFonts w:ascii="Times New Roman" w:hAnsi="Times New Roman" w:cs="Times New Roman"/>
          <w:sz w:val="24"/>
          <w:szCs w:val="24"/>
        </w:rPr>
        <w:t>TGF</w:t>
      </w:r>
    </w:p>
    <w:p w:rsidR="007E00E4" w:rsidRDefault="007E00E4"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7E00E4">
        <w:rPr>
          <w:rFonts w:ascii="Times New Roman" w:hAnsi="Times New Roman" w:cs="Times New Roman"/>
          <w:sz w:val="24"/>
          <w:szCs w:val="24"/>
        </w:rPr>
        <w:t>Variability in reclaime</w:t>
      </w:r>
      <w:r>
        <w:rPr>
          <w:rFonts w:ascii="Times New Roman" w:hAnsi="Times New Roman" w:cs="Times New Roman"/>
          <w:sz w:val="24"/>
          <w:szCs w:val="24"/>
        </w:rPr>
        <w:t xml:space="preserve">d water quality from the </w:t>
      </w:r>
      <w:r w:rsidR="00937AE9">
        <w:rPr>
          <w:rFonts w:ascii="Times New Roman" w:hAnsi="Times New Roman" w:cs="Times New Roman"/>
          <w:sz w:val="24"/>
          <w:szCs w:val="24"/>
        </w:rPr>
        <w:t>WWTP</w:t>
      </w:r>
      <w:r w:rsidRPr="007E00E4">
        <w:rPr>
          <w:rFonts w:ascii="Times New Roman" w:hAnsi="Times New Roman" w:cs="Times New Roman"/>
          <w:sz w:val="24"/>
          <w:szCs w:val="24"/>
        </w:rPr>
        <w:t xml:space="preserve"> has created ope</w:t>
      </w:r>
      <w:r>
        <w:rPr>
          <w:rFonts w:ascii="Times New Roman" w:hAnsi="Times New Roman" w:cs="Times New Roman"/>
          <w:sz w:val="24"/>
          <w:szCs w:val="24"/>
        </w:rPr>
        <w:t xml:space="preserve">rational difficulties for the </w:t>
      </w:r>
      <w:r w:rsidR="00057091">
        <w:rPr>
          <w:rFonts w:ascii="Times New Roman" w:hAnsi="Times New Roman" w:cs="Times New Roman"/>
          <w:sz w:val="24"/>
          <w:szCs w:val="24"/>
        </w:rPr>
        <w:t>T</w:t>
      </w:r>
      <w:r w:rsidR="00937AE9">
        <w:rPr>
          <w:rFonts w:ascii="Times New Roman" w:hAnsi="Times New Roman" w:cs="Times New Roman"/>
          <w:sz w:val="24"/>
          <w:szCs w:val="24"/>
        </w:rPr>
        <w:t>GF</w:t>
      </w:r>
      <w:r w:rsidRPr="007E00E4">
        <w:rPr>
          <w:rFonts w:ascii="Times New Roman" w:hAnsi="Times New Roman" w:cs="Times New Roman"/>
          <w:sz w:val="24"/>
          <w:szCs w:val="24"/>
        </w:rPr>
        <w:t>, which relies on a consistent supply of treated effluent for cooli</w:t>
      </w:r>
      <w:r>
        <w:rPr>
          <w:rFonts w:ascii="Times New Roman" w:hAnsi="Times New Roman" w:cs="Times New Roman"/>
          <w:sz w:val="24"/>
          <w:szCs w:val="24"/>
        </w:rPr>
        <w:t>ng</w:t>
      </w:r>
      <w:r w:rsidRPr="007E00E4">
        <w:rPr>
          <w:rFonts w:ascii="Times New Roman" w:hAnsi="Times New Roman" w:cs="Times New Roman"/>
          <w:sz w:val="24"/>
          <w:szCs w:val="24"/>
        </w:rPr>
        <w:t xml:space="preserve"> water. Elevated concentrations of amm</w:t>
      </w:r>
      <w:r>
        <w:rPr>
          <w:rFonts w:ascii="Times New Roman" w:hAnsi="Times New Roman" w:cs="Times New Roman"/>
          <w:sz w:val="24"/>
          <w:szCs w:val="24"/>
        </w:rPr>
        <w:t>onia, BOD, and TSS</w:t>
      </w:r>
      <w:r w:rsidR="00547891">
        <w:rPr>
          <w:rFonts w:ascii="Times New Roman" w:hAnsi="Times New Roman" w:cs="Times New Roman"/>
          <w:sz w:val="24"/>
          <w:szCs w:val="24"/>
        </w:rPr>
        <w:t xml:space="preserve"> require the OUOC</w:t>
      </w:r>
      <w:r w:rsidRPr="007E00E4">
        <w:rPr>
          <w:rFonts w:ascii="Times New Roman" w:hAnsi="Times New Roman" w:cs="Times New Roman"/>
          <w:sz w:val="24"/>
          <w:szCs w:val="24"/>
        </w:rPr>
        <w:t xml:space="preserve"> to implement additional on-site treatment and monitoring measures to maintain compliance </w:t>
      </w:r>
      <w:r>
        <w:rPr>
          <w:rFonts w:ascii="Times New Roman" w:hAnsi="Times New Roman" w:cs="Times New Roman"/>
          <w:sz w:val="24"/>
          <w:szCs w:val="24"/>
        </w:rPr>
        <w:t>with its NPDES</w:t>
      </w:r>
      <w:r w:rsidRPr="007E00E4">
        <w:rPr>
          <w:rFonts w:ascii="Times New Roman" w:hAnsi="Times New Roman" w:cs="Times New Roman"/>
          <w:sz w:val="24"/>
          <w:szCs w:val="24"/>
        </w:rPr>
        <w:t xml:space="preserve"> permit (City of Lawton &amp; PSO, 2021). These additional measures </w:t>
      </w:r>
      <w:r w:rsidRPr="007E00E4">
        <w:rPr>
          <w:rFonts w:ascii="Times New Roman" w:hAnsi="Times New Roman" w:cs="Times New Roman"/>
          <w:sz w:val="24"/>
          <w:szCs w:val="24"/>
        </w:rPr>
        <w:lastRenderedPageBreak/>
        <w:t>increase operational costs, reduce system efficiency, and complicate maintenance schedules, particularly du</w:t>
      </w:r>
      <w:r w:rsidR="00937AE9">
        <w:rPr>
          <w:rFonts w:ascii="Times New Roman" w:hAnsi="Times New Roman" w:cs="Times New Roman"/>
          <w:sz w:val="24"/>
          <w:szCs w:val="24"/>
        </w:rPr>
        <w:t>ring peak power</w:t>
      </w:r>
      <w:r w:rsidRPr="007E00E4">
        <w:rPr>
          <w:rFonts w:ascii="Times New Roman" w:hAnsi="Times New Roman" w:cs="Times New Roman"/>
          <w:sz w:val="24"/>
          <w:szCs w:val="24"/>
        </w:rPr>
        <w:t xml:space="preserve"> demand when reliability is critical.</w:t>
      </w:r>
    </w:p>
    <w:p w:rsidR="007E00E4" w:rsidRDefault="007E00E4"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7E00E4">
        <w:rPr>
          <w:rFonts w:ascii="Times New Roman" w:hAnsi="Times New Roman" w:cs="Times New Roman"/>
          <w:sz w:val="24"/>
          <w:szCs w:val="24"/>
        </w:rPr>
        <w:t>Inconsistent influent quality also introduces potential regulatory ris</w:t>
      </w:r>
      <w:r w:rsidR="00B43456">
        <w:rPr>
          <w:rFonts w:ascii="Times New Roman" w:hAnsi="Times New Roman" w:cs="Times New Roman"/>
          <w:sz w:val="24"/>
          <w:szCs w:val="24"/>
        </w:rPr>
        <w:t>ks. Due to</w:t>
      </w:r>
      <w:r>
        <w:rPr>
          <w:rFonts w:ascii="Times New Roman" w:hAnsi="Times New Roman" w:cs="Times New Roman"/>
          <w:sz w:val="24"/>
          <w:szCs w:val="24"/>
        </w:rPr>
        <w:t xml:space="preserve"> discharge to Nine</w:t>
      </w:r>
      <w:r w:rsidRPr="007E00E4">
        <w:rPr>
          <w:rFonts w:ascii="Times New Roman" w:hAnsi="Times New Roman" w:cs="Times New Roman"/>
          <w:sz w:val="24"/>
          <w:szCs w:val="24"/>
        </w:rPr>
        <w:t xml:space="preserve"> Mile Creek</w:t>
      </w:r>
      <w:r w:rsidR="00B43456">
        <w:rPr>
          <w:rFonts w:ascii="Times New Roman" w:hAnsi="Times New Roman" w:cs="Times New Roman"/>
          <w:sz w:val="24"/>
          <w:szCs w:val="24"/>
        </w:rPr>
        <w:t xml:space="preserve">, </w:t>
      </w:r>
      <w:r w:rsidR="005E0BE0">
        <w:rPr>
          <w:rFonts w:ascii="Times New Roman" w:hAnsi="Times New Roman" w:cs="Times New Roman"/>
          <w:sz w:val="24"/>
          <w:szCs w:val="24"/>
        </w:rPr>
        <w:t>The TGF</w:t>
      </w:r>
      <w:r w:rsidRPr="007E00E4">
        <w:rPr>
          <w:rFonts w:ascii="Times New Roman" w:hAnsi="Times New Roman" w:cs="Times New Roman"/>
          <w:sz w:val="24"/>
          <w:szCs w:val="24"/>
        </w:rPr>
        <w:t xml:space="preserve"> must meet strict effluent limits under the CWA, fluctuations in the quality of reclaimed water can contribute to unintentional p</w:t>
      </w:r>
      <w:r>
        <w:rPr>
          <w:rFonts w:ascii="Times New Roman" w:hAnsi="Times New Roman" w:cs="Times New Roman"/>
          <w:sz w:val="24"/>
          <w:szCs w:val="24"/>
        </w:rPr>
        <w:t>ermit exceedances. Even when</w:t>
      </w:r>
      <w:r w:rsidR="00605A72">
        <w:rPr>
          <w:rFonts w:ascii="Times New Roman" w:hAnsi="Times New Roman" w:cs="Times New Roman"/>
          <w:sz w:val="24"/>
          <w:szCs w:val="24"/>
        </w:rPr>
        <w:t xml:space="preserve"> the</w:t>
      </w:r>
      <w:r>
        <w:rPr>
          <w:rFonts w:ascii="Times New Roman" w:hAnsi="Times New Roman" w:cs="Times New Roman"/>
          <w:sz w:val="24"/>
          <w:szCs w:val="24"/>
        </w:rPr>
        <w:t xml:space="preserve"> </w:t>
      </w:r>
      <w:r w:rsidR="00547891">
        <w:rPr>
          <w:rFonts w:ascii="Times New Roman" w:hAnsi="Times New Roman" w:cs="Times New Roman"/>
          <w:sz w:val="24"/>
          <w:szCs w:val="24"/>
        </w:rPr>
        <w:t>T</w:t>
      </w:r>
      <w:r w:rsidR="000B2CB2">
        <w:rPr>
          <w:rFonts w:ascii="Times New Roman" w:hAnsi="Times New Roman" w:cs="Times New Roman"/>
          <w:sz w:val="24"/>
          <w:szCs w:val="24"/>
        </w:rPr>
        <w:t xml:space="preserve">GF </w:t>
      </w:r>
      <w:r w:rsidRPr="007E00E4">
        <w:rPr>
          <w:rFonts w:ascii="Times New Roman" w:hAnsi="Times New Roman" w:cs="Times New Roman"/>
          <w:sz w:val="24"/>
          <w:szCs w:val="24"/>
        </w:rPr>
        <w:t>is not the sourc</w:t>
      </w:r>
      <w:r w:rsidR="00223A7F">
        <w:rPr>
          <w:rFonts w:ascii="Times New Roman" w:hAnsi="Times New Roman" w:cs="Times New Roman"/>
          <w:sz w:val="24"/>
          <w:szCs w:val="24"/>
        </w:rPr>
        <w:t>e of contamination, the OUOC</w:t>
      </w:r>
      <w:r w:rsidRPr="007E00E4">
        <w:rPr>
          <w:rFonts w:ascii="Times New Roman" w:hAnsi="Times New Roman" w:cs="Times New Roman"/>
          <w:sz w:val="24"/>
          <w:szCs w:val="24"/>
        </w:rPr>
        <w:t xml:space="preserve"> remains responsible for its final discharge quality. This situation</w:t>
      </w:r>
      <w:r>
        <w:rPr>
          <w:rFonts w:ascii="Times New Roman" w:hAnsi="Times New Roman" w:cs="Times New Roman"/>
          <w:sz w:val="24"/>
          <w:szCs w:val="24"/>
        </w:rPr>
        <w:t xml:space="preserve"> underscores the relationship</w:t>
      </w:r>
      <w:r w:rsidRPr="007E00E4">
        <w:rPr>
          <w:rFonts w:ascii="Times New Roman" w:hAnsi="Times New Roman" w:cs="Times New Roman"/>
          <w:sz w:val="24"/>
          <w:szCs w:val="24"/>
        </w:rPr>
        <w:t xml:space="preserve"> between municipal and industrial water users and the need for improved upstream management to ensure compliance across the entire system (</w:t>
      </w:r>
      <w:r w:rsidR="00C87258">
        <w:rPr>
          <w:rFonts w:ascii="Times New Roman" w:hAnsi="Times New Roman" w:cs="Times New Roman"/>
          <w:sz w:val="24"/>
          <w:szCs w:val="24"/>
        </w:rPr>
        <w:t xml:space="preserve">AEP, </w:t>
      </w:r>
      <w:r w:rsidR="00C87258" w:rsidRPr="00D10539">
        <w:rPr>
          <w:rFonts w:ascii="Times New Roman" w:hAnsi="Times New Roman" w:cs="Times New Roman"/>
          <w:sz w:val="24"/>
          <w:szCs w:val="24"/>
        </w:rPr>
        <w:t>2017</w:t>
      </w:r>
      <w:r w:rsidR="00C87258">
        <w:rPr>
          <w:rFonts w:ascii="Times New Roman" w:hAnsi="Times New Roman" w:cs="Times New Roman"/>
          <w:sz w:val="24"/>
          <w:szCs w:val="24"/>
        </w:rPr>
        <w:t>b</w:t>
      </w:r>
      <w:r w:rsidRPr="007E00E4">
        <w:rPr>
          <w:rFonts w:ascii="Times New Roman" w:hAnsi="Times New Roman" w:cs="Times New Roman"/>
          <w:sz w:val="24"/>
          <w:szCs w:val="24"/>
        </w:rPr>
        <w:t>).</w:t>
      </w:r>
    </w:p>
    <w:p w:rsidR="0087787F" w:rsidRDefault="0087787F"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Despite these risks, </w:t>
      </w:r>
      <w:r w:rsidR="00605A72">
        <w:rPr>
          <w:rFonts w:ascii="Times New Roman" w:hAnsi="Times New Roman" w:cs="Times New Roman"/>
          <w:sz w:val="24"/>
          <w:szCs w:val="24"/>
        </w:rPr>
        <w:t xml:space="preserve">the </w:t>
      </w:r>
      <w:r w:rsidR="00407C07">
        <w:rPr>
          <w:rFonts w:ascii="Times New Roman" w:hAnsi="Times New Roman" w:cs="Times New Roman"/>
          <w:sz w:val="24"/>
          <w:szCs w:val="24"/>
        </w:rPr>
        <w:t>W</w:t>
      </w:r>
      <w:r w:rsidRPr="0087787F">
        <w:rPr>
          <w:rFonts w:ascii="Times New Roman" w:hAnsi="Times New Roman" w:cs="Times New Roman"/>
          <w:sz w:val="24"/>
          <w:szCs w:val="24"/>
        </w:rPr>
        <w:t>W</w:t>
      </w:r>
      <w:r w:rsidR="00407C07">
        <w:rPr>
          <w:rFonts w:ascii="Times New Roman" w:hAnsi="Times New Roman" w:cs="Times New Roman"/>
          <w:sz w:val="24"/>
          <w:szCs w:val="24"/>
        </w:rPr>
        <w:t>TP</w:t>
      </w:r>
      <w:r w:rsidRPr="0087787F">
        <w:rPr>
          <w:rFonts w:ascii="Times New Roman" w:hAnsi="Times New Roman" w:cs="Times New Roman"/>
          <w:sz w:val="24"/>
          <w:szCs w:val="24"/>
        </w:rPr>
        <w:t xml:space="preserve">’s modernization project represents </w:t>
      </w:r>
      <w:r w:rsidR="00072CD9">
        <w:rPr>
          <w:rFonts w:ascii="Times New Roman" w:hAnsi="Times New Roman" w:cs="Times New Roman"/>
          <w:sz w:val="24"/>
          <w:szCs w:val="24"/>
        </w:rPr>
        <w:t>an opportunity to strengthen the OUOC</w:t>
      </w:r>
      <w:r w:rsidRPr="0087787F">
        <w:rPr>
          <w:rFonts w:ascii="Times New Roman" w:hAnsi="Times New Roman" w:cs="Times New Roman"/>
          <w:sz w:val="24"/>
          <w:szCs w:val="24"/>
        </w:rPr>
        <w:t>’s operational resilience. Improved wastewater treatment processes are expected to reduce pollutant concentrations and stabilize effluent characteristic</w:t>
      </w:r>
      <w:r w:rsidR="00072CD9">
        <w:rPr>
          <w:rFonts w:ascii="Times New Roman" w:hAnsi="Times New Roman" w:cs="Times New Roman"/>
          <w:sz w:val="24"/>
          <w:szCs w:val="24"/>
        </w:rPr>
        <w:t>s, allowing the OUOC</w:t>
      </w:r>
      <w:r w:rsidRPr="0087787F">
        <w:rPr>
          <w:rFonts w:ascii="Times New Roman" w:hAnsi="Times New Roman" w:cs="Times New Roman"/>
          <w:sz w:val="24"/>
          <w:szCs w:val="24"/>
        </w:rPr>
        <w:t xml:space="preserve"> to optimize its water reuse operations. Enhanced effluent reliability will also decrease the likelihood of costly interventions and improve confidence in reclaimed water as a sust</w:t>
      </w:r>
      <w:r w:rsidR="00D023A7">
        <w:rPr>
          <w:rFonts w:ascii="Times New Roman" w:hAnsi="Times New Roman" w:cs="Times New Roman"/>
          <w:sz w:val="24"/>
          <w:szCs w:val="24"/>
        </w:rPr>
        <w:t>ainable cooling source. The</w:t>
      </w:r>
      <w:r w:rsidRPr="0087787F">
        <w:rPr>
          <w:rFonts w:ascii="Times New Roman" w:hAnsi="Times New Roman" w:cs="Times New Roman"/>
          <w:sz w:val="24"/>
          <w:szCs w:val="24"/>
        </w:rPr>
        <w:t xml:space="preserve"> partnership</w:t>
      </w:r>
      <w:r w:rsidR="00072CD9">
        <w:rPr>
          <w:rFonts w:ascii="Times New Roman" w:hAnsi="Times New Roman" w:cs="Times New Roman"/>
          <w:sz w:val="24"/>
          <w:szCs w:val="24"/>
        </w:rPr>
        <w:t xml:space="preserve"> between the OUOC</w:t>
      </w:r>
      <w:r w:rsidR="00D023A7">
        <w:rPr>
          <w:rFonts w:ascii="Times New Roman" w:hAnsi="Times New Roman" w:cs="Times New Roman"/>
          <w:sz w:val="24"/>
          <w:szCs w:val="24"/>
        </w:rPr>
        <w:t xml:space="preserve"> and Lawton</w:t>
      </w:r>
      <w:r w:rsidRPr="0087787F">
        <w:rPr>
          <w:rFonts w:ascii="Times New Roman" w:hAnsi="Times New Roman" w:cs="Times New Roman"/>
          <w:sz w:val="24"/>
          <w:szCs w:val="24"/>
        </w:rPr>
        <w:t xml:space="preserve"> illustra</w:t>
      </w:r>
      <w:r>
        <w:rPr>
          <w:rFonts w:ascii="Times New Roman" w:hAnsi="Times New Roman" w:cs="Times New Roman"/>
          <w:sz w:val="24"/>
          <w:szCs w:val="24"/>
        </w:rPr>
        <w:t xml:space="preserve">tes the potential for </w:t>
      </w:r>
      <w:r w:rsidRPr="0087787F">
        <w:rPr>
          <w:rFonts w:ascii="Times New Roman" w:hAnsi="Times New Roman" w:cs="Times New Roman"/>
          <w:sz w:val="24"/>
          <w:szCs w:val="24"/>
        </w:rPr>
        <w:t>collaboration to advance shared water management goals.</w:t>
      </w:r>
    </w:p>
    <w:p w:rsidR="00470998" w:rsidRDefault="00470998"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4.2</w:t>
      </w:r>
      <w:r w:rsidR="00BB0D71">
        <w:rPr>
          <w:rFonts w:ascii="Times New Roman" w:hAnsi="Times New Roman" w:cs="Times New Roman"/>
          <w:sz w:val="24"/>
          <w:szCs w:val="24"/>
        </w:rPr>
        <w:tab/>
      </w:r>
      <w:r w:rsidRPr="00470998">
        <w:rPr>
          <w:rFonts w:ascii="Times New Roman" w:hAnsi="Times New Roman" w:cs="Times New Roman"/>
          <w:sz w:val="24"/>
          <w:szCs w:val="24"/>
        </w:rPr>
        <w:t>Broader Regional Implications</w:t>
      </w:r>
    </w:p>
    <w:p w:rsidR="00470998" w:rsidRDefault="00470998"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470998">
        <w:rPr>
          <w:rFonts w:ascii="Times New Roman" w:hAnsi="Times New Roman" w:cs="Times New Roman"/>
          <w:sz w:val="24"/>
          <w:szCs w:val="24"/>
        </w:rPr>
        <w:t xml:space="preserve">By addressing infrastructure deficiencies and improving effluent quality, the </w:t>
      </w:r>
      <w:r w:rsidR="00407C07">
        <w:rPr>
          <w:rFonts w:ascii="Times New Roman" w:hAnsi="Times New Roman" w:cs="Times New Roman"/>
          <w:sz w:val="24"/>
          <w:szCs w:val="24"/>
        </w:rPr>
        <w:t>WWTP</w:t>
      </w:r>
      <w:r w:rsidRPr="00470998">
        <w:rPr>
          <w:rFonts w:ascii="Times New Roman" w:hAnsi="Times New Roman" w:cs="Times New Roman"/>
          <w:sz w:val="24"/>
          <w:szCs w:val="24"/>
        </w:rPr>
        <w:t xml:space="preserve"> upgrade will enhance the region’s resilience to environmental stressors such as drought and population growth. Reliable wastewater treatment supports industrial continuity, safeguards natural resources, and contributes to sustainable water management practices across southwestern Oklahoma.</w:t>
      </w:r>
    </w:p>
    <w:p w:rsidR="00C42E3C" w:rsidRDefault="00470998"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470998">
        <w:rPr>
          <w:rFonts w:ascii="Times New Roman" w:hAnsi="Times New Roman" w:cs="Times New Roman"/>
          <w:sz w:val="24"/>
          <w:szCs w:val="24"/>
        </w:rPr>
        <w:t>The ch</w:t>
      </w:r>
      <w:r>
        <w:rPr>
          <w:rFonts w:ascii="Times New Roman" w:hAnsi="Times New Roman" w:cs="Times New Roman"/>
          <w:sz w:val="24"/>
          <w:szCs w:val="24"/>
        </w:rPr>
        <w:t xml:space="preserve">allenges surrounding the </w:t>
      </w:r>
      <w:r w:rsidR="00072CD9">
        <w:rPr>
          <w:rFonts w:ascii="Times New Roman" w:hAnsi="Times New Roman" w:cs="Times New Roman"/>
          <w:sz w:val="24"/>
          <w:szCs w:val="24"/>
        </w:rPr>
        <w:t>WWTP</w:t>
      </w:r>
      <w:r w:rsidRPr="00470998">
        <w:rPr>
          <w:rFonts w:ascii="Times New Roman" w:hAnsi="Times New Roman" w:cs="Times New Roman"/>
          <w:sz w:val="24"/>
          <w:szCs w:val="24"/>
        </w:rPr>
        <w:t xml:space="preserve"> highlight the importance of collaboration among municipalities, industries, and regulatory agen</w:t>
      </w:r>
      <w:r w:rsidR="00274C0E">
        <w:rPr>
          <w:rFonts w:ascii="Times New Roman" w:hAnsi="Times New Roman" w:cs="Times New Roman"/>
          <w:sz w:val="24"/>
          <w:szCs w:val="24"/>
        </w:rPr>
        <w:t xml:space="preserve">cies. Partnerships between </w:t>
      </w:r>
      <w:r w:rsidRPr="00470998">
        <w:rPr>
          <w:rFonts w:ascii="Times New Roman" w:hAnsi="Times New Roman" w:cs="Times New Roman"/>
          <w:sz w:val="24"/>
          <w:szCs w:val="24"/>
        </w:rPr>
        <w:t xml:space="preserve">Republic Paperboard, and Lawton demonstrate the value of shared responsibility in addressing water quality issues. </w:t>
      </w:r>
      <w:r w:rsidR="00274C0E" w:rsidRPr="00274C0E">
        <w:rPr>
          <w:rFonts w:ascii="Times New Roman" w:hAnsi="Times New Roman" w:cs="Times New Roman"/>
          <w:sz w:val="24"/>
          <w:szCs w:val="24"/>
        </w:rPr>
        <w:t xml:space="preserve">For instance, Republic Paperboard’s commitment to a $15 million upgrade of its own wastewater systems and reimbursement of $100,000 to the </w:t>
      </w:r>
      <w:r w:rsidR="00557C84">
        <w:rPr>
          <w:rFonts w:ascii="Times New Roman" w:hAnsi="Times New Roman" w:cs="Times New Roman"/>
          <w:sz w:val="24"/>
          <w:szCs w:val="24"/>
        </w:rPr>
        <w:t>c</w:t>
      </w:r>
      <w:r w:rsidR="00274C0E" w:rsidRPr="00274C0E">
        <w:rPr>
          <w:rFonts w:ascii="Times New Roman" w:hAnsi="Times New Roman" w:cs="Times New Roman"/>
          <w:sz w:val="24"/>
          <w:szCs w:val="24"/>
        </w:rPr>
        <w:t>ity highlights the shared responsibility among stakeholders (KSWO, 2023).</w:t>
      </w:r>
      <w:r w:rsidR="00274C0E">
        <w:rPr>
          <w:rFonts w:ascii="Times New Roman" w:hAnsi="Times New Roman" w:cs="Times New Roman"/>
          <w:sz w:val="24"/>
          <w:szCs w:val="24"/>
        </w:rPr>
        <w:t xml:space="preserve">  </w:t>
      </w:r>
      <w:r w:rsidRPr="00470998">
        <w:rPr>
          <w:rFonts w:ascii="Times New Roman" w:hAnsi="Times New Roman" w:cs="Times New Roman"/>
          <w:sz w:val="24"/>
          <w:szCs w:val="24"/>
        </w:rPr>
        <w:t>Such cooperative frameworks can serve as models for other communities managing similar resource and compliance challenges.</w:t>
      </w:r>
    </w:p>
    <w:p w:rsidR="00470998" w:rsidRDefault="00C42E3C" w:rsidP="00C42E3C">
      <w:pPr>
        <w:spacing w:after="0" w:line="480" w:lineRule="auto"/>
        <w:ind w:firstLine="720"/>
        <w:rPr>
          <w:rFonts w:ascii="Times New Roman" w:hAnsi="Times New Roman" w:cs="Times New Roman"/>
          <w:sz w:val="24"/>
          <w:szCs w:val="24"/>
        </w:rPr>
      </w:pPr>
      <w:r w:rsidRPr="00470998">
        <w:rPr>
          <w:rFonts w:ascii="Times New Roman" w:hAnsi="Times New Roman" w:cs="Times New Roman"/>
          <w:sz w:val="24"/>
          <w:szCs w:val="24"/>
        </w:rPr>
        <w:t>Enhanced water quality and regulatory compliance reduce the risk of costly violations, while providing a stable water supply for industrial and municipal use encourages economic development. These improvements align with broader sustainability goals by promoting resource efficiency, protecting aquatic ecosystems, and ensuring compliance with federal and state environmental mandates.</w:t>
      </w:r>
      <w:r w:rsidR="00274C0E">
        <w:rPr>
          <w:rFonts w:ascii="Times New Roman" w:hAnsi="Times New Roman" w:cs="Times New Roman"/>
          <w:sz w:val="24"/>
          <w:szCs w:val="24"/>
        </w:rPr>
        <w:t xml:space="preserve"> </w:t>
      </w:r>
      <w:r w:rsidRPr="00470998">
        <w:rPr>
          <w:rFonts w:ascii="Times New Roman" w:hAnsi="Times New Roman" w:cs="Times New Roman"/>
          <w:sz w:val="24"/>
          <w:szCs w:val="24"/>
        </w:rPr>
        <w:t>Long-</w:t>
      </w:r>
      <w:r>
        <w:rPr>
          <w:rFonts w:ascii="Times New Roman" w:hAnsi="Times New Roman" w:cs="Times New Roman"/>
          <w:sz w:val="24"/>
          <w:szCs w:val="24"/>
        </w:rPr>
        <w:t>term improvements to the WWTP</w:t>
      </w:r>
      <w:r w:rsidRPr="00470998">
        <w:rPr>
          <w:rFonts w:ascii="Times New Roman" w:hAnsi="Times New Roman" w:cs="Times New Roman"/>
          <w:sz w:val="24"/>
          <w:szCs w:val="24"/>
        </w:rPr>
        <w:t xml:space="preserve"> will yield economic a</w:t>
      </w:r>
      <w:r>
        <w:rPr>
          <w:rFonts w:ascii="Times New Roman" w:hAnsi="Times New Roman" w:cs="Times New Roman"/>
          <w:sz w:val="24"/>
          <w:szCs w:val="24"/>
        </w:rPr>
        <w:t xml:space="preserve">nd environmental </w:t>
      </w:r>
      <w:r w:rsidRPr="00470998">
        <w:rPr>
          <w:rFonts w:ascii="Times New Roman" w:hAnsi="Times New Roman" w:cs="Times New Roman"/>
          <w:sz w:val="24"/>
          <w:szCs w:val="24"/>
        </w:rPr>
        <w:t>benefits.</w:t>
      </w:r>
    </w:p>
    <w:p w:rsidR="00547891" w:rsidRDefault="00C221E9" w:rsidP="00F46143">
      <w:pPr>
        <w:spacing w:after="0" w:line="240" w:lineRule="auto"/>
        <w:rPr>
          <w:rFonts w:ascii="Times New Roman" w:hAnsi="Times New Roman" w:cs="Times New Roman"/>
          <w:i/>
          <w:sz w:val="24"/>
          <w:szCs w:val="24"/>
        </w:rPr>
      </w:pPr>
      <w:r>
        <w:rPr>
          <w:noProof/>
        </w:rPr>
        <w:lastRenderedPageBreak/>
        <w:drawing>
          <wp:anchor distT="0" distB="0" distL="0" distR="0" simplePos="0" relativeHeight="251659264" behindDoc="1" locked="0" layoutInCell="1" allowOverlap="1" wp14:anchorId="4959AD7D" wp14:editId="2EC4E3EB">
            <wp:simplePos x="0" y="0"/>
            <wp:positionH relativeFrom="margin">
              <wp:align>left</wp:align>
            </wp:positionH>
            <wp:positionV relativeFrom="paragraph">
              <wp:posOffset>356235</wp:posOffset>
            </wp:positionV>
            <wp:extent cx="4857750" cy="5305425"/>
            <wp:effectExtent l="0" t="0" r="0" b="9525"/>
            <wp:wrapTopAndBottom/>
            <wp:docPr id="1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stretch>
                      <a:fillRect/>
                    </a:stretch>
                  </pic:blipFill>
                  <pic:spPr>
                    <a:xfrm>
                      <a:off x="0" y="0"/>
                      <a:ext cx="4857750" cy="5305425"/>
                    </a:xfrm>
                    <a:prstGeom prst="rect">
                      <a:avLst/>
                    </a:prstGeom>
                  </pic:spPr>
                </pic:pic>
              </a:graphicData>
            </a:graphic>
            <wp14:sizeRelH relativeFrom="margin">
              <wp14:pctWidth>0</wp14:pctWidth>
            </wp14:sizeRelH>
            <wp14:sizeRelV relativeFrom="margin">
              <wp14:pctHeight>0</wp14:pctHeight>
            </wp14:sizeRelV>
          </wp:anchor>
        </w:drawing>
      </w:r>
      <w:r w:rsidR="00955D76">
        <w:rPr>
          <w:rFonts w:ascii="Times New Roman" w:hAnsi="Times New Roman" w:cs="Times New Roman"/>
          <w:i/>
          <w:sz w:val="24"/>
          <w:szCs w:val="24"/>
        </w:rPr>
        <w:t>Figure 4</w:t>
      </w:r>
      <w:r w:rsidR="00547891">
        <w:rPr>
          <w:rFonts w:ascii="Times New Roman" w:hAnsi="Times New Roman" w:cs="Times New Roman"/>
          <w:i/>
          <w:sz w:val="24"/>
          <w:szCs w:val="24"/>
        </w:rPr>
        <w:t xml:space="preserve">. </w:t>
      </w:r>
      <w:r>
        <w:rPr>
          <w:rFonts w:ascii="Times New Roman" w:hAnsi="Times New Roman" w:cs="Times New Roman"/>
          <w:i/>
          <w:sz w:val="24"/>
          <w:szCs w:val="24"/>
        </w:rPr>
        <w:t>Contract Agreement between OUOC and CoL</w:t>
      </w:r>
    </w:p>
    <w:p w:rsidR="00C42E3C" w:rsidRPr="00B371F2" w:rsidRDefault="00C42E3C" w:rsidP="00F46143">
      <w:pPr>
        <w:spacing w:after="0" w:line="240" w:lineRule="auto"/>
        <w:rPr>
          <w:rFonts w:ascii="Times New Roman" w:hAnsi="Times New Roman" w:cs="Times New Roman"/>
          <w:i/>
          <w:sz w:val="24"/>
          <w:szCs w:val="24"/>
        </w:rPr>
      </w:pPr>
    </w:p>
    <w:p w:rsidR="00B43456" w:rsidRDefault="00470998"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470998">
        <w:rPr>
          <w:rFonts w:ascii="Times New Roman" w:hAnsi="Times New Roman" w:cs="Times New Roman"/>
          <w:sz w:val="24"/>
          <w:szCs w:val="24"/>
        </w:rPr>
        <w:t xml:space="preserve"> </w:t>
      </w:r>
    </w:p>
    <w:p w:rsidR="00F7610B" w:rsidRDefault="00427065" w:rsidP="00F4614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5</w:t>
      </w:r>
      <w:r w:rsidR="00F90E04">
        <w:rPr>
          <w:rFonts w:ascii="Times New Roman" w:hAnsi="Times New Roman" w:cs="Times New Roman"/>
          <w:sz w:val="24"/>
          <w:szCs w:val="24"/>
        </w:rPr>
        <w:t>.0</w:t>
      </w:r>
      <w:r w:rsidR="00F90E04">
        <w:rPr>
          <w:rFonts w:ascii="Times New Roman" w:hAnsi="Times New Roman" w:cs="Times New Roman"/>
          <w:sz w:val="24"/>
          <w:szCs w:val="24"/>
        </w:rPr>
        <w:tab/>
      </w:r>
      <w:r w:rsidR="00F7610B">
        <w:rPr>
          <w:rFonts w:ascii="Times New Roman" w:hAnsi="Times New Roman" w:cs="Times New Roman"/>
          <w:sz w:val="24"/>
          <w:szCs w:val="24"/>
        </w:rPr>
        <w:t>LITERATURE REVIEW</w:t>
      </w:r>
    </w:p>
    <w:p w:rsidR="00D10539" w:rsidRDefault="00D10539"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5.1</w:t>
      </w:r>
      <w:r w:rsidR="00C42E3C">
        <w:rPr>
          <w:rFonts w:ascii="Times New Roman" w:hAnsi="Times New Roman" w:cs="Times New Roman"/>
          <w:sz w:val="24"/>
          <w:szCs w:val="24"/>
        </w:rPr>
        <w:tab/>
      </w:r>
      <w:r>
        <w:rPr>
          <w:rFonts w:ascii="Times New Roman" w:hAnsi="Times New Roman" w:cs="Times New Roman"/>
          <w:sz w:val="24"/>
          <w:szCs w:val="24"/>
        </w:rPr>
        <w:t xml:space="preserve">National </w:t>
      </w:r>
      <w:r w:rsidRPr="00D10539">
        <w:rPr>
          <w:rFonts w:ascii="Times New Roman" w:hAnsi="Times New Roman" w:cs="Times New Roman"/>
          <w:sz w:val="24"/>
          <w:szCs w:val="24"/>
        </w:rPr>
        <w:t>Context for Water Reuse in Thermoelectric Generation</w:t>
      </w:r>
    </w:p>
    <w:p w:rsidR="00D10539" w:rsidRPr="00D10539" w:rsidRDefault="00D10539" w:rsidP="00F46143">
      <w:pPr>
        <w:spacing w:after="0" w:line="480" w:lineRule="auto"/>
        <w:ind w:firstLine="720"/>
        <w:rPr>
          <w:rFonts w:ascii="Times New Roman" w:hAnsi="Times New Roman" w:cs="Times New Roman"/>
          <w:sz w:val="24"/>
          <w:szCs w:val="24"/>
        </w:rPr>
      </w:pPr>
      <w:r w:rsidRPr="00D10539">
        <w:rPr>
          <w:rFonts w:ascii="Times New Roman" w:hAnsi="Times New Roman" w:cs="Times New Roman"/>
          <w:sz w:val="24"/>
          <w:szCs w:val="24"/>
        </w:rPr>
        <w:t xml:space="preserve">Water availability and quality </w:t>
      </w:r>
      <w:r>
        <w:rPr>
          <w:rFonts w:ascii="Times New Roman" w:hAnsi="Times New Roman" w:cs="Times New Roman"/>
          <w:sz w:val="24"/>
          <w:szCs w:val="24"/>
        </w:rPr>
        <w:t xml:space="preserve">are </w:t>
      </w:r>
      <w:r w:rsidRPr="00D10539">
        <w:rPr>
          <w:rFonts w:ascii="Times New Roman" w:hAnsi="Times New Roman" w:cs="Times New Roman"/>
          <w:sz w:val="24"/>
          <w:szCs w:val="24"/>
        </w:rPr>
        <w:t xml:space="preserve">critical constraints in </w:t>
      </w:r>
      <w:r>
        <w:rPr>
          <w:rFonts w:ascii="Times New Roman" w:hAnsi="Times New Roman" w:cs="Times New Roman"/>
          <w:sz w:val="24"/>
          <w:szCs w:val="24"/>
        </w:rPr>
        <w:t>thermoelectric power generation</w:t>
      </w:r>
      <w:r w:rsidR="008C5385">
        <w:rPr>
          <w:rFonts w:ascii="Times New Roman" w:hAnsi="Times New Roman" w:cs="Times New Roman"/>
          <w:sz w:val="24"/>
          <w:szCs w:val="24"/>
        </w:rPr>
        <w:t>.</w:t>
      </w:r>
      <w:r w:rsidRPr="00D10539">
        <w:rPr>
          <w:rFonts w:ascii="Times New Roman" w:hAnsi="Times New Roman" w:cs="Times New Roman"/>
          <w:sz w:val="24"/>
          <w:szCs w:val="24"/>
        </w:rPr>
        <w:t xml:space="preserve"> </w:t>
      </w:r>
      <w:r w:rsidR="008C5385">
        <w:rPr>
          <w:rFonts w:ascii="Times New Roman" w:hAnsi="Times New Roman" w:cs="Times New Roman"/>
          <w:sz w:val="24"/>
          <w:szCs w:val="24"/>
        </w:rPr>
        <w:t>This is especially true</w:t>
      </w:r>
      <w:r w:rsidRPr="00D10539">
        <w:rPr>
          <w:rFonts w:ascii="Times New Roman" w:hAnsi="Times New Roman" w:cs="Times New Roman"/>
          <w:sz w:val="24"/>
          <w:szCs w:val="24"/>
        </w:rPr>
        <w:t xml:space="preserve"> across the arid and semi-arid regions of t</w:t>
      </w:r>
      <w:r w:rsidR="008C5385">
        <w:rPr>
          <w:rFonts w:ascii="Times New Roman" w:hAnsi="Times New Roman" w:cs="Times New Roman"/>
          <w:sz w:val="24"/>
          <w:szCs w:val="24"/>
        </w:rPr>
        <w:t>he southern United States. I</w:t>
      </w:r>
      <w:r w:rsidRPr="00D10539">
        <w:rPr>
          <w:rFonts w:ascii="Times New Roman" w:hAnsi="Times New Roman" w:cs="Times New Roman"/>
          <w:sz w:val="24"/>
          <w:szCs w:val="24"/>
        </w:rPr>
        <w:t>ncreasing reliance on reclaimed municipal wastewater as an alternative cooling</w:t>
      </w:r>
      <w:r w:rsidR="008C5385">
        <w:rPr>
          <w:rFonts w:ascii="Times New Roman" w:hAnsi="Times New Roman" w:cs="Times New Roman"/>
          <w:sz w:val="24"/>
          <w:szCs w:val="24"/>
        </w:rPr>
        <w:t xml:space="preserve"> medium</w:t>
      </w:r>
      <w:r w:rsidRPr="00D10539">
        <w:rPr>
          <w:rFonts w:ascii="Times New Roman" w:hAnsi="Times New Roman" w:cs="Times New Roman"/>
          <w:sz w:val="24"/>
          <w:szCs w:val="24"/>
        </w:rPr>
        <w:t xml:space="preserve"> and process water so</w:t>
      </w:r>
      <w:r w:rsidR="008C5385">
        <w:rPr>
          <w:rFonts w:ascii="Times New Roman" w:hAnsi="Times New Roman" w:cs="Times New Roman"/>
          <w:sz w:val="24"/>
          <w:szCs w:val="24"/>
        </w:rPr>
        <w:t xml:space="preserve">urce has been driven by climate </w:t>
      </w:r>
      <w:r w:rsidRPr="00D10539">
        <w:rPr>
          <w:rFonts w:ascii="Times New Roman" w:hAnsi="Times New Roman" w:cs="Times New Roman"/>
          <w:sz w:val="24"/>
          <w:szCs w:val="24"/>
        </w:rPr>
        <w:t xml:space="preserve">conditions, </w:t>
      </w:r>
      <w:r w:rsidRPr="00D10539">
        <w:rPr>
          <w:rFonts w:ascii="Times New Roman" w:hAnsi="Times New Roman" w:cs="Times New Roman"/>
          <w:sz w:val="24"/>
          <w:szCs w:val="24"/>
        </w:rPr>
        <w:lastRenderedPageBreak/>
        <w:t>environmental regulation, and the need for sustainable industrial operations.</w:t>
      </w:r>
      <w:r w:rsidR="008C5385">
        <w:rPr>
          <w:rFonts w:ascii="Times New Roman" w:hAnsi="Times New Roman" w:cs="Times New Roman"/>
          <w:sz w:val="24"/>
          <w:szCs w:val="24"/>
        </w:rPr>
        <w:t xml:space="preserve"> This literature review provides</w:t>
      </w:r>
      <w:r w:rsidRPr="00D10539">
        <w:rPr>
          <w:rFonts w:ascii="Times New Roman" w:hAnsi="Times New Roman" w:cs="Times New Roman"/>
          <w:sz w:val="24"/>
          <w:szCs w:val="24"/>
        </w:rPr>
        <w:t xml:space="preserve"> several </w:t>
      </w:r>
      <w:r w:rsidR="008C5385">
        <w:rPr>
          <w:rFonts w:ascii="Times New Roman" w:hAnsi="Times New Roman" w:cs="Times New Roman"/>
          <w:sz w:val="24"/>
          <w:szCs w:val="24"/>
        </w:rPr>
        <w:t>similar</w:t>
      </w:r>
      <w:r w:rsidRPr="00D10539">
        <w:rPr>
          <w:rFonts w:ascii="Times New Roman" w:hAnsi="Times New Roman" w:cs="Times New Roman"/>
          <w:sz w:val="24"/>
          <w:szCs w:val="24"/>
        </w:rPr>
        <w:t xml:space="preserve"> ca</w:t>
      </w:r>
      <w:r w:rsidR="008C5385">
        <w:rPr>
          <w:rFonts w:ascii="Times New Roman" w:hAnsi="Times New Roman" w:cs="Times New Roman"/>
          <w:sz w:val="24"/>
          <w:szCs w:val="24"/>
        </w:rPr>
        <w:t>se studies and research report</w:t>
      </w:r>
      <w:r w:rsidR="00E216F9">
        <w:rPr>
          <w:rFonts w:ascii="Times New Roman" w:hAnsi="Times New Roman" w:cs="Times New Roman"/>
          <w:sz w:val="24"/>
          <w:szCs w:val="24"/>
        </w:rPr>
        <w:t>s</w:t>
      </w:r>
      <w:r w:rsidR="008C5385">
        <w:rPr>
          <w:rFonts w:ascii="Times New Roman" w:hAnsi="Times New Roman" w:cs="Times New Roman"/>
          <w:sz w:val="24"/>
          <w:szCs w:val="24"/>
        </w:rPr>
        <w:t xml:space="preserve"> that </w:t>
      </w:r>
      <w:r w:rsidRPr="00D10539">
        <w:rPr>
          <w:rFonts w:ascii="Times New Roman" w:hAnsi="Times New Roman" w:cs="Times New Roman"/>
          <w:sz w:val="24"/>
          <w:szCs w:val="24"/>
        </w:rPr>
        <w:t>fo</w:t>
      </w:r>
      <w:r w:rsidR="008C5385">
        <w:rPr>
          <w:rFonts w:ascii="Times New Roman" w:hAnsi="Times New Roman" w:cs="Times New Roman"/>
          <w:sz w:val="24"/>
          <w:szCs w:val="24"/>
        </w:rPr>
        <w:t xml:space="preserve">cus </w:t>
      </w:r>
      <w:r w:rsidRPr="00D10539">
        <w:rPr>
          <w:rFonts w:ascii="Times New Roman" w:hAnsi="Times New Roman" w:cs="Times New Roman"/>
          <w:sz w:val="24"/>
          <w:szCs w:val="24"/>
        </w:rPr>
        <w:t xml:space="preserve">on facilities operated by the </w:t>
      </w:r>
      <w:r w:rsidR="00E01DF7">
        <w:rPr>
          <w:rFonts w:ascii="Times New Roman" w:hAnsi="Times New Roman" w:cs="Times New Roman"/>
          <w:sz w:val="24"/>
          <w:szCs w:val="24"/>
        </w:rPr>
        <w:t>NUPC</w:t>
      </w:r>
      <w:r w:rsidR="008C5385">
        <w:rPr>
          <w:rFonts w:ascii="Times New Roman" w:hAnsi="Times New Roman" w:cs="Times New Roman"/>
          <w:sz w:val="24"/>
          <w:szCs w:val="24"/>
        </w:rPr>
        <w:t xml:space="preserve"> </w:t>
      </w:r>
      <w:r w:rsidRPr="00D10539">
        <w:rPr>
          <w:rFonts w:ascii="Times New Roman" w:hAnsi="Times New Roman" w:cs="Times New Roman"/>
          <w:sz w:val="24"/>
          <w:szCs w:val="24"/>
        </w:rPr>
        <w:t xml:space="preserve">and findings published by </w:t>
      </w:r>
      <w:r w:rsidR="008C5385">
        <w:rPr>
          <w:rFonts w:ascii="Times New Roman" w:hAnsi="Times New Roman" w:cs="Times New Roman"/>
          <w:sz w:val="24"/>
          <w:szCs w:val="24"/>
        </w:rPr>
        <w:t xml:space="preserve">the EPRI to identify </w:t>
      </w:r>
      <w:r w:rsidRPr="00D10539">
        <w:rPr>
          <w:rFonts w:ascii="Times New Roman" w:hAnsi="Times New Roman" w:cs="Times New Roman"/>
          <w:sz w:val="24"/>
          <w:szCs w:val="24"/>
        </w:rPr>
        <w:t xml:space="preserve">lessons and implications relevant to the </w:t>
      </w:r>
      <w:r w:rsidR="008C5385">
        <w:rPr>
          <w:rFonts w:ascii="Times New Roman" w:hAnsi="Times New Roman" w:cs="Times New Roman"/>
          <w:sz w:val="24"/>
          <w:szCs w:val="24"/>
        </w:rPr>
        <w:t xml:space="preserve">WWTP </w:t>
      </w:r>
      <w:r w:rsidRPr="00D10539">
        <w:rPr>
          <w:rFonts w:ascii="Times New Roman" w:hAnsi="Times New Roman" w:cs="Times New Roman"/>
          <w:sz w:val="24"/>
          <w:szCs w:val="24"/>
        </w:rPr>
        <w:t xml:space="preserve">and the </w:t>
      </w:r>
      <w:r w:rsidR="00C86FD7">
        <w:rPr>
          <w:rFonts w:ascii="Times New Roman" w:hAnsi="Times New Roman" w:cs="Times New Roman"/>
          <w:sz w:val="24"/>
          <w:szCs w:val="24"/>
        </w:rPr>
        <w:t>T</w:t>
      </w:r>
      <w:r w:rsidR="008C5385">
        <w:rPr>
          <w:rFonts w:ascii="Times New Roman" w:hAnsi="Times New Roman" w:cs="Times New Roman"/>
          <w:sz w:val="24"/>
          <w:szCs w:val="24"/>
        </w:rPr>
        <w:t>GF</w:t>
      </w:r>
      <w:r w:rsidRPr="00D10539">
        <w:rPr>
          <w:rFonts w:ascii="Times New Roman" w:hAnsi="Times New Roman" w:cs="Times New Roman"/>
          <w:sz w:val="24"/>
          <w:szCs w:val="24"/>
        </w:rPr>
        <w:t>.</w:t>
      </w:r>
    </w:p>
    <w:p w:rsidR="00D10539" w:rsidRPr="00D10539" w:rsidRDefault="00D10539" w:rsidP="00F46143">
      <w:pPr>
        <w:spacing w:after="0" w:line="480" w:lineRule="auto"/>
        <w:ind w:firstLine="720"/>
        <w:rPr>
          <w:rFonts w:ascii="Times New Roman" w:hAnsi="Times New Roman" w:cs="Times New Roman"/>
          <w:sz w:val="24"/>
          <w:szCs w:val="24"/>
        </w:rPr>
      </w:pPr>
      <w:r w:rsidRPr="00D10539">
        <w:rPr>
          <w:rFonts w:ascii="Times New Roman" w:hAnsi="Times New Roman" w:cs="Times New Roman"/>
          <w:sz w:val="24"/>
          <w:szCs w:val="24"/>
        </w:rPr>
        <w:t xml:space="preserve">Across the United States, power producers have increasingly adopted reclaimed wastewater to supplement or replace freshwater withdrawals for cooling. </w:t>
      </w:r>
      <w:r w:rsidR="009570E4">
        <w:rPr>
          <w:rFonts w:ascii="Times New Roman" w:hAnsi="Times New Roman" w:cs="Times New Roman"/>
          <w:sz w:val="24"/>
          <w:szCs w:val="24"/>
        </w:rPr>
        <w:t>EPRI</w:t>
      </w:r>
      <w:r w:rsidR="00967E0F">
        <w:rPr>
          <w:rFonts w:ascii="Times New Roman" w:hAnsi="Times New Roman" w:cs="Times New Roman"/>
          <w:sz w:val="24"/>
          <w:szCs w:val="24"/>
        </w:rPr>
        <w:t xml:space="preserve"> (</w:t>
      </w:r>
      <w:r w:rsidR="006735F7">
        <w:rPr>
          <w:rFonts w:ascii="Times New Roman" w:hAnsi="Times New Roman" w:cs="Times New Roman"/>
          <w:sz w:val="24"/>
          <w:szCs w:val="24"/>
        </w:rPr>
        <w:t>2024</w:t>
      </w:r>
      <w:r w:rsidRPr="00D10539">
        <w:rPr>
          <w:rFonts w:ascii="Times New Roman" w:hAnsi="Times New Roman" w:cs="Times New Roman"/>
          <w:sz w:val="24"/>
          <w:szCs w:val="24"/>
        </w:rPr>
        <w:t>)</w:t>
      </w:r>
      <w:r w:rsidR="00482F9F">
        <w:rPr>
          <w:rFonts w:ascii="Times New Roman" w:hAnsi="Times New Roman" w:cs="Times New Roman"/>
          <w:sz w:val="24"/>
          <w:szCs w:val="24"/>
        </w:rPr>
        <w:t xml:space="preserve"> has</w:t>
      </w:r>
      <w:r w:rsidRPr="00D10539">
        <w:rPr>
          <w:rFonts w:ascii="Times New Roman" w:hAnsi="Times New Roman" w:cs="Times New Roman"/>
          <w:sz w:val="24"/>
          <w:szCs w:val="24"/>
        </w:rPr>
        <w:t xml:space="preserve"> documented multiple successful examples where utilities integrated treated municipal effluent into power plant operations, reducing strain on local freshwater supplies. EPRI found that the practice not only conserves potable water but also promotes cooperation between municipalities and industry through shared investment in treatment infrastructure. However, the report </w:t>
      </w:r>
      <w:r w:rsidR="00FC1882">
        <w:rPr>
          <w:rFonts w:ascii="Times New Roman" w:hAnsi="Times New Roman" w:cs="Times New Roman"/>
          <w:sz w:val="24"/>
          <w:szCs w:val="24"/>
        </w:rPr>
        <w:t>also noted recurring challenges like</w:t>
      </w:r>
      <w:r w:rsidRPr="00D10539">
        <w:rPr>
          <w:rFonts w:ascii="Times New Roman" w:hAnsi="Times New Roman" w:cs="Times New Roman"/>
          <w:sz w:val="24"/>
          <w:szCs w:val="24"/>
        </w:rPr>
        <w:t xml:space="preserve"> variable effluent quality, potential biofouling, and the need for robust monitoring and pretreatment systems. These findings provide a broad context for understanding the operational, environmental, and economic trade-offs associated with reclaimed-water use.</w:t>
      </w:r>
    </w:p>
    <w:p w:rsidR="00D10539" w:rsidRPr="00D10539" w:rsidRDefault="00FC1882"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5.2</w:t>
      </w:r>
      <w:r w:rsidR="00276BA8">
        <w:rPr>
          <w:rFonts w:ascii="Times New Roman" w:hAnsi="Times New Roman" w:cs="Times New Roman"/>
          <w:sz w:val="24"/>
          <w:szCs w:val="24"/>
        </w:rPr>
        <w:tab/>
      </w:r>
      <w:r w:rsidR="00D10539" w:rsidRPr="00D10539">
        <w:rPr>
          <w:rFonts w:ascii="Times New Roman" w:hAnsi="Times New Roman" w:cs="Times New Roman"/>
          <w:sz w:val="24"/>
          <w:szCs w:val="24"/>
        </w:rPr>
        <w:t>O</w:t>
      </w:r>
      <w:r>
        <w:rPr>
          <w:rFonts w:ascii="Times New Roman" w:hAnsi="Times New Roman" w:cs="Times New Roman"/>
          <w:sz w:val="24"/>
          <w:szCs w:val="24"/>
        </w:rPr>
        <w:t>klaunion Power Plant Case Study</w:t>
      </w:r>
    </w:p>
    <w:p w:rsidR="00D10539" w:rsidRDefault="00D10539" w:rsidP="00F46143">
      <w:pPr>
        <w:spacing w:after="0" w:line="480" w:lineRule="auto"/>
        <w:ind w:firstLine="720"/>
        <w:rPr>
          <w:rFonts w:ascii="Times New Roman" w:hAnsi="Times New Roman" w:cs="Times New Roman"/>
          <w:sz w:val="24"/>
          <w:szCs w:val="24"/>
        </w:rPr>
      </w:pPr>
      <w:r w:rsidRPr="00D10539">
        <w:rPr>
          <w:rFonts w:ascii="Times New Roman" w:hAnsi="Times New Roman" w:cs="Times New Roman"/>
          <w:sz w:val="24"/>
          <w:szCs w:val="24"/>
        </w:rPr>
        <w:t>The Oklaunion Power Plant near Vern</w:t>
      </w:r>
      <w:r w:rsidR="00C62F8A">
        <w:rPr>
          <w:rFonts w:ascii="Times New Roman" w:hAnsi="Times New Roman" w:cs="Times New Roman"/>
          <w:sz w:val="24"/>
          <w:szCs w:val="24"/>
        </w:rPr>
        <w:t>on, Texas, represents one of the NUPC</w:t>
      </w:r>
      <w:r w:rsidRPr="00D10539">
        <w:rPr>
          <w:rFonts w:ascii="Times New Roman" w:hAnsi="Times New Roman" w:cs="Times New Roman"/>
          <w:sz w:val="24"/>
          <w:szCs w:val="24"/>
        </w:rPr>
        <w:t xml:space="preserve">’s most successful reclaimed-water integration projects. As described in </w:t>
      </w:r>
      <w:r w:rsidRPr="00FC1882">
        <w:rPr>
          <w:rFonts w:ascii="Times New Roman" w:hAnsi="Times New Roman" w:cs="Times New Roman"/>
          <w:sz w:val="24"/>
          <w:szCs w:val="24"/>
          <w:u w:val="single"/>
        </w:rPr>
        <w:t>Oklaunion Power Plant</w:t>
      </w:r>
      <w:r w:rsidRPr="00D10539">
        <w:rPr>
          <w:rFonts w:ascii="Times New Roman" w:hAnsi="Times New Roman" w:cs="Times New Roman"/>
          <w:sz w:val="24"/>
          <w:szCs w:val="24"/>
        </w:rPr>
        <w:t xml:space="preserve"> (</w:t>
      </w:r>
      <w:r w:rsidR="00FC1882">
        <w:rPr>
          <w:rFonts w:ascii="Times New Roman" w:hAnsi="Times New Roman" w:cs="Times New Roman"/>
          <w:sz w:val="24"/>
          <w:szCs w:val="24"/>
        </w:rPr>
        <w:t xml:space="preserve">AEP, </w:t>
      </w:r>
      <w:r w:rsidRPr="00D10539">
        <w:rPr>
          <w:rFonts w:ascii="Times New Roman" w:hAnsi="Times New Roman" w:cs="Times New Roman"/>
          <w:sz w:val="24"/>
          <w:szCs w:val="24"/>
        </w:rPr>
        <w:t>2017</w:t>
      </w:r>
      <w:r w:rsidR="00FC1882">
        <w:rPr>
          <w:rFonts w:ascii="Times New Roman" w:hAnsi="Times New Roman" w:cs="Times New Roman"/>
          <w:sz w:val="24"/>
          <w:szCs w:val="24"/>
        </w:rPr>
        <w:t>a</w:t>
      </w:r>
      <w:r w:rsidRPr="00D10539">
        <w:rPr>
          <w:rFonts w:ascii="Times New Roman" w:hAnsi="Times New Roman" w:cs="Times New Roman"/>
          <w:sz w:val="24"/>
          <w:szCs w:val="24"/>
        </w:rPr>
        <w:t>), the plant transitioned to using brackish groundwater and reclaimed municipal effluent to offset limited freshwater availability. This initiative was driven by both drought-induced supply concerns and long-term regional water planning requirements. The project demonstrated the feasibility of designing multi-source water systems that incorporate reclaimed effluent, brackish sources, and cooling towe</w:t>
      </w:r>
      <w:r w:rsidR="00FC1882">
        <w:rPr>
          <w:rFonts w:ascii="Times New Roman" w:hAnsi="Times New Roman" w:cs="Times New Roman"/>
          <w:sz w:val="24"/>
          <w:szCs w:val="24"/>
        </w:rPr>
        <w:t>r blowdown recycling. A</w:t>
      </w:r>
      <w:r w:rsidRPr="00D10539">
        <w:rPr>
          <w:rFonts w:ascii="Times New Roman" w:hAnsi="Times New Roman" w:cs="Times New Roman"/>
          <w:sz w:val="24"/>
          <w:szCs w:val="24"/>
        </w:rPr>
        <w:t>dditiona</w:t>
      </w:r>
      <w:r w:rsidR="00FC1882">
        <w:rPr>
          <w:rFonts w:ascii="Times New Roman" w:hAnsi="Times New Roman" w:cs="Times New Roman"/>
          <w:sz w:val="24"/>
          <w:szCs w:val="24"/>
        </w:rPr>
        <w:t xml:space="preserve">l treatment steps </w:t>
      </w:r>
      <w:r w:rsidR="00DF1E8A">
        <w:rPr>
          <w:rFonts w:ascii="Times New Roman" w:hAnsi="Times New Roman" w:cs="Times New Roman"/>
          <w:sz w:val="24"/>
          <w:szCs w:val="24"/>
        </w:rPr>
        <w:t xml:space="preserve">such as </w:t>
      </w:r>
      <w:r w:rsidRPr="00D10539">
        <w:rPr>
          <w:rFonts w:ascii="Times New Roman" w:hAnsi="Times New Roman" w:cs="Times New Roman"/>
          <w:sz w:val="24"/>
          <w:szCs w:val="24"/>
        </w:rPr>
        <w:t>lime softenin</w:t>
      </w:r>
      <w:r w:rsidR="00FC1882">
        <w:rPr>
          <w:rFonts w:ascii="Times New Roman" w:hAnsi="Times New Roman" w:cs="Times New Roman"/>
          <w:sz w:val="24"/>
          <w:szCs w:val="24"/>
        </w:rPr>
        <w:t xml:space="preserve">g, filtration, and </w:t>
      </w:r>
      <w:r w:rsidR="00FC1882">
        <w:rPr>
          <w:rFonts w:ascii="Times New Roman" w:hAnsi="Times New Roman" w:cs="Times New Roman"/>
          <w:sz w:val="24"/>
          <w:szCs w:val="24"/>
        </w:rPr>
        <w:lastRenderedPageBreak/>
        <w:t>disinfection</w:t>
      </w:r>
      <w:r w:rsidR="00D11905">
        <w:rPr>
          <w:rFonts w:ascii="Times New Roman" w:hAnsi="Times New Roman" w:cs="Times New Roman"/>
          <w:sz w:val="24"/>
          <w:szCs w:val="24"/>
        </w:rPr>
        <w:t xml:space="preserve"> were also required</w:t>
      </w:r>
      <w:r w:rsidR="00FC1882">
        <w:rPr>
          <w:rFonts w:ascii="Times New Roman" w:hAnsi="Times New Roman" w:cs="Times New Roman"/>
          <w:sz w:val="24"/>
          <w:szCs w:val="24"/>
        </w:rPr>
        <w:t>. T</w:t>
      </w:r>
      <w:r w:rsidRPr="00D10539">
        <w:rPr>
          <w:rFonts w:ascii="Times New Roman" w:hAnsi="Times New Roman" w:cs="Times New Roman"/>
          <w:sz w:val="24"/>
          <w:szCs w:val="24"/>
        </w:rPr>
        <w:t>he project ultimately reduced freshwater withdrawals and improved operational resilience (AEP, 2017a). Importantly, the Oklaunion experience underscored the value of early municipal collaboration and the necessity of adaptive process design to accommodate seasonal and compositional changes in reclaimed water.</w:t>
      </w:r>
    </w:p>
    <w:p w:rsidR="004A0202" w:rsidRDefault="00A20115" w:rsidP="00F46143">
      <w:pPr>
        <w:spacing w:after="0" w:line="240" w:lineRule="auto"/>
        <w:rPr>
          <w:rFonts w:ascii="Times New Roman" w:hAnsi="Times New Roman" w:cs="Times New Roman"/>
          <w:i/>
          <w:sz w:val="24"/>
          <w:szCs w:val="24"/>
        </w:rPr>
      </w:pPr>
      <w:r>
        <w:rPr>
          <w:rFonts w:ascii="Times New Roman" w:hAnsi="Times New Roman" w:cs="Times New Roman"/>
          <w:i/>
          <w:sz w:val="24"/>
          <w:szCs w:val="24"/>
        </w:rPr>
        <w:t>Figure 5</w:t>
      </w:r>
      <w:r w:rsidR="004A0202">
        <w:rPr>
          <w:rFonts w:ascii="Times New Roman" w:hAnsi="Times New Roman" w:cs="Times New Roman"/>
          <w:i/>
          <w:sz w:val="24"/>
          <w:szCs w:val="24"/>
        </w:rPr>
        <w:t>. Oklaunion Power Plant</w:t>
      </w:r>
    </w:p>
    <w:p w:rsidR="00D11905" w:rsidRDefault="00D11905" w:rsidP="00F46143">
      <w:pPr>
        <w:spacing w:after="0" w:line="240" w:lineRule="auto"/>
        <w:rPr>
          <w:rFonts w:ascii="Times New Roman" w:hAnsi="Times New Roman" w:cs="Times New Roman"/>
          <w:i/>
          <w:sz w:val="24"/>
          <w:szCs w:val="24"/>
        </w:rPr>
      </w:pPr>
    </w:p>
    <w:p w:rsidR="004A0202" w:rsidRPr="004A0202" w:rsidRDefault="004A0202" w:rsidP="00F46143">
      <w:pPr>
        <w:spacing w:after="0" w:line="240" w:lineRule="auto"/>
        <w:rPr>
          <w:rFonts w:ascii="Times New Roman" w:hAnsi="Times New Roman" w:cs="Times New Roman"/>
          <w:i/>
          <w:sz w:val="24"/>
          <w:szCs w:val="24"/>
        </w:rPr>
      </w:pPr>
      <w:r>
        <w:rPr>
          <w:rFonts w:ascii="Times New Roman" w:hAnsi="Times New Roman" w:cs="Times New Roman"/>
          <w:i/>
          <w:noProof/>
          <w:sz w:val="24"/>
          <w:szCs w:val="24"/>
        </w:rPr>
        <w:drawing>
          <wp:inline distT="0" distB="0" distL="0" distR="0" wp14:anchorId="7236287A" wp14:editId="5E45A9F2">
            <wp:extent cx="4818118" cy="349567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37109" cy="3509454"/>
                    </a:xfrm>
                    <a:prstGeom prst="rect">
                      <a:avLst/>
                    </a:prstGeom>
                    <a:noFill/>
                  </pic:spPr>
                </pic:pic>
              </a:graphicData>
            </a:graphic>
          </wp:inline>
        </w:drawing>
      </w:r>
    </w:p>
    <w:p w:rsidR="00D11905" w:rsidRDefault="00D11905" w:rsidP="00F46143">
      <w:pPr>
        <w:spacing w:after="0" w:line="480" w:lineRule="auto"/>
        <w:rPr>
          <w:rFonts w:ascii="Times New Roman" w:hAnsi="Times New Roman" w:cs="Times New Roman"/>
          <w:sz w:val="24"/>
          <w:szCs w:val="24"/>
        </w:rPr>
      </w:pPr>
    </w:p>
    <w:p w:rsidR="00D10539" w:rsidRPr="00D10539" w:rsidRDefault="00FC1882"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5.3</w:t>
      </w:r>
      <w:r w:rsidR="00D11905">
        <w:rPr>
          <w:rFonts w:ascii="Times New Roman" w:hAnsi="Times New Roman" w:cs="Times New Roman"/>
          <w:sz w:val="24"/>
          <w:szCs w:val="24"/>
        </w:rPr>
        <w:tab/>
      </w:r>
      <w:r w:rsidR="00D10539" w:rsidRPr="00D10539">
        <w:rPr>
          <w:rFonts w:ascii="Times New Roman" w:hAnsi="Times New Roman" w:cs="Times New Roman"/>
          <w:sz w:val="24"/>
          <w:szCs w:val="24"/>
        </w:rPr>
        <w:t>Comanche Power Station Case Study</w:t>
      </w:r>
    </w:p>
    <w:p w:rsidR="00A148CB" w:rsidRDefault="00D10539" w:rsidP="00F46143">
      <w:pPr>
        <w:spacing w:after="0" w:line="480" w:lineRule="auto"/>
        <w:ind w:firstLine="720"/>
        <w:rPr>
          <w:rFonts w:ascii="Times New Roman" w:hAnsi="Times New Roman" w:cs="Times New Roman"/>
          <w:sz w:val="24"/>
          <w:szCs w:val="24"/>
        </w:rPr>
      </w:pPr>
      <w:r w:rsidRPr="00D10539">
        <w:rPr>
          <w:rFonts w:ascii="Times New Roman" w:hAnsi="Times New Roman" w:cs="Times New Roman"/>
          <w:sz w:val="24"/>
          <w:szCs w:val="24"/>
        </w:rPr>
        <w:t xml:space="preserve">Similarly, the </w:t>
      </w:r>
      <w:r w:rsidR="005F775A">
        <w:rPr>
          <w:rFonts w:ascii="Times New Roman" w:hAnsi="Times New Roman" w:cs="Times New Roman"/>
          <w:sz w:val="24"/>
          <w:szCs w:val="24"/>
        </w:rPr>
        <w:t xml:space="preserve">TGF </w:t>
      </w:r>
      <w:r w:rsidRPr="00D10539">
        <w:rPr>
          <w:rFonts w:ascii="Times New Roman" w:hAnsi="Times New Roman" w:cs="Times New Roman"/>
          <w:sz w:val="24"/>
          <w:szCs w:val="24"/>
        </w:rPr>
        <w:t>(</w:t>
      </w:r>
      <w:r w:rsidR="00FC1882">
        <w:rPr>
          <w:rFonts w:ascii="Times New Roman" w:hAnsi="Times New Roman" w:cs="Times New Roman"/>
          <w:sz w:val="24"/>
          <w:szCs w:val="24"/>
        </w:rPr>
        <w:t xml:space="preserve">AEP, </w:t>
      </w:r>
      <w:r w:rsidRPr="00D10539">
        <w:rPr>
          <w:rFonts w:ascii="Times New Roman" w:hAnsi="Times New Roman" w:cs="Times New Roman"/>
          <w:sz w:val="24"/>
          <w:szCs w:val="24"/>
        </w:rPr>
        <w:t>2017</w:t>
      </w:r>
      <w:r w:rsidR="00FC1882">
        <w:rPr>
          <w:rFonts w:ascii="Times New Roman" w:hAnsi="Times New Roman" w:cs="Times New Roman"/>
          <w:sz w:val="24"/>
          <w:szCs w:val="24"/>
        </w:rPr>
        <w:t>b</w:t>
      </w:r>
      <w:r w:rsidRPr="00D10539">
        <w:rPr>
          <w:rFonts w:ascii="Times New Roman" w:hAnsi="Times New Roman" w:cs="Times New Roman"/>
          <w:sz w:val="24"/>
          <w:szCs w:val="24"/>
        </w:rPr>
        <w:t>) highlights how reclaimed-water use can be tailored to local regulator</w:t>
      </w:r>
      <w:r w:rsidR="00C23079">
        <w:rPr>
          <w:rFonts w:ascii="Times New Roman" w:hAnsi="Times New Roman" w:cs="Times New Roman"/>
          <w:sz w:val="24"/>
          <w:szCs w:val="24"/>
        </w:rPr>
        <w:t xml:space="preserve">y and hydrological conditions. </w:t>
      </w:r>
      <w:r w:rsidR="005A4606">
        <w:rPr>
          <w:rFonts w:ascii="Times New Roman" w:hAnsi="Times New Roman" w:cs="Times New Roman"/>
          <w:sz w:val="24"/>
          <w:szCs w:val="24"/>
        </w:rPr>
        <w:t xml:space="preserve">The </w:t>
      </w:r>
      <w:r w:rsidR="00C23079">
        <w:rPr>
          <w:rFonts w:ascii="Times New Roman" w:hAnsi="Times New Roman" w:cs="Times New Roman"/>
          <w:sz w:val="24"/>
          <w:szCs w:val="24"/>
        </w:rPr>
        <w:t>T</w:t>
      </w:r>
      <w:r w:rsidR="00FC1882">
        <w:rPr>
          <w:rFonts w:ascii="Times New Roman" w:hAnsi="Times New Roman" w:cs="Times New Roman"/>
          <w:sz w:val="24"/>
          <w:szCs w:val="24"/>
        </w:rPr>
        <w:t>GF</w:t>
      </w:r>
      <w:r w:rsidRPr="00D10539">
        <w:rPr>
          <w:rFonts w:ascii="Times New Roman" w:hAnsi="Times New Roman" w:cs="Times New Roman"/>
          <w:sz w:val="24"/>
          <w:szCs w:val="24"/>
        </w:rPr>
        <w:t xml:space="preserve"> relies on treated municipal effluent supplied by the </w:t>
      </w:r>
      <w:r w:rsidR="00FC1882">
        <w:rPr>
          <w:rFonts w:ascii="Times New Roman" w:hAnsi="Times New Roman" w:cs="Times New Roman"/>
          <w:sz w:val="24"/>
          <w:szCs w:val="24"/>
        </w:rPr>
        <w:t xml:space="preserve">WWTP </w:t>
      </w:r>
      <w:r w:rsidRPr="00D10539">
        <w:rPr>
          <w:rFonts w:ascii="Times New Roman" w:hAnsi="Times New Roman" w:cs="Times New Roman"/>
          <w:sz w:val="24"/>
          <w:szCs w:val="24"/>
        </w:rPr>
        <w:t>under a long-term contr</w:t>
      </w:r>
      <w:r w:rsidR="00C23079">
        <w:rPr>
          <w:rFonts w:ascii="Times New Roman" w:hAnsi="Times New Roman" w:cs="Times New Roman"/>
          <w:sz w:val="24"/>
          <w:szCs w:val="24"/>
        </w:rPr>
        <w:t>act. The partnership between the NUPC</w:t>
      </w:r>
      <w:r w:rsidRPr="00D10539">
        <w:rPr>
          <w:rFonts w:ascii="Times New Roman" w:hAnsi="Times New Roman" w:cs="Times New Roman"/>
          <w:sz w:val="24"/>
          <w:szCs w:val="24"/>
        </w:rPr>
        <w:t xml:space="preserve"> and the municipality provided a mutually beneficial solution: the city gained a stable outlet </w:t>
      </w:r>
      <w:r w:rsidR="00C23079">
        <w:rPr>
          <w:rFonts w:ascii="Times New Roman" w:hAnsi="Times New Roman" w:cs="Times New Roman"/>
          <w:sz w:val="24"/>
          <w:szCs w:val="24"/>
        </w:rPr>
        <w:t>for effluent disposal, while the OUOC</w:t>
      </w:r>
      <w:r w:rsidRPr="00D10539">
        <w:rPr>
          <w:rFonts w:ascii="Times New Roman" w:hAnsi="Times New Roman" w:cs="Times New Roman"/>
          <w:sz w:val="24"/>
          <w:szCs w:val="24"/>
        </w:rPr>
        <w:t xml:space="preserve"> secured a non</w:t>
      </w:r>
      <w:r w:rsidR="00C23079">
        <w:rPr>
          <w:rFonts w:ascii="Times New Roman" w:hAnsi="Times New Roman" w:cs="Times New Roman"/>
          <w:sz w:val="24"/>
          <w:szCs w:val="24"/>
        </w:rPr>
        <w:t>-potable water source for T</w:t>
      </w:r>
      <w:r w:rsidR="00FC1882">
        <w:rPr>
          <w:rFonts w:ascii="Times New Roman" w:hAnsi="Times New Roman" w:cs="Times New Roman"/>
          <w:sz w:val="24"/>
          <w:szCs w:val="24"/>
        </w:rPr>
        <w:t>GF</w:t>
      </w:r>
      <w:r w:rsidRPr="00D10539">
        <w:rPr>
          <w:rFonts w:ascii="Times New Roman" w:hAnsi="Times New Roman" w:cs="Times New Roman"/>
          <w:sz w:val="24"/>
          <w:szCs w:val="24"/>
        </w:rPr>
        <w:t xml:space="preserve"> operations. However, the case study also emphasized recurring </w:t>
      </w:r>
      <w:r w:rsidRPr="00D10539">
        <w:rPr>
          <w:rFonts w:ascii="Times New Roman" w:hAnsi="Times New Roman" w:cs="Times New Roman"/>
          <w:sz w:val="24"/>
          <w:szCs w:val="24"/>
        </w:rPr>
        <w:lastRenderedPageBreak/>
        <w:t xml:space="preserve">challenges with water quality variability, including periodic exceedances of </w:t>
      </w:r>
      <w:r w:rsidR="00EF5804">
        <w:rPr>
          <w:rFonts w:ascii="Times New Roman" w:hAnsi="Times New Roman" w:cs="Times New Roman"/>
          <w:sz w:val="24"/>
          <w:szCs w:val="24"/>
        </w:rPr>
        <w:t>BOD</w:t>
      </w:r>
      <w:r w:rsidRPr="00D10539">
        <w:rPr>
          <w:rFonts w:ascii="Times New Roman" w:hAnsi="Times New Roman" w:cs="Times New Roman"/>
          <w:sz w:val="24"/>
          <w:szCs w:val="24"/>
        </w:rPr>
        <w:t xml:space="preserve">, </w:t>
      </w:r>
      <w:r w:rsidR="00EF5804">
        <w:rPr>
          <w:rFonts w:ascii="Times New Roman" w:hAnsi="Times New Roman" w:cs="Times New Roman"/>
          <w:sz w:val="24"/>
          <w:szCs w:val="24"/>
        </w:rPr>
        <w:t>TSS</w:t>
      </w:r>
      <w:r w:rsidRPr="00D10539">
        <w:rPr>
          <w:rFonts w:ascii="Times New Roman" w:hAnsi="Times New Roman" w:cs="Times New Roman"/>
          <w:sz w:val="24"/>
          <w:szCs w:val="24"/>
        </w:rPr>
        <w:t xml:space="preserve">, and ammonia. These fluctuations required operational adjustments to maintain compliance with the plant’s </w:t>
      </w:r>
      <w:r w:rsidR="00EF5804">
        <w:rPr>
          <w:rFonts w:ascii="Times New Roman" w:hAnsi="Times New Roman" w:cs="Times New Roman"/>
          <w:sz w:val="24"/>
          <w:szCs w:val="24"/>
        </w:rPr>
        <w:t>NPDES</w:t>
      </w:r>
      <w:r w:rsidRPr="00D10539">
        <w:rPr>
          <w:rFonts w:ascii="Times New Roman" w:hAnsi="Times New Roman" w:cs="Times New Roman"/>
          <w:sz w:val="24"/>
          <w:szCs w:val="24"/>
        </w:rPr>
        <w:t xml:space="preserve"> permit and to protect cooling system integrity (AEP, 2017b). The Comanche case underscores the need for rigorous effluent mon</w:t>
      </w:r>
      <w:r w:rsidR="00EF5804">
        <w:rPr>
          <w:rFonts w:ascii="Times New Roman" w:hAnsi="Times New Roman" w:cs="Times New Roman"/>
          <w:sz w:val="24"/>
          <w:szCs w:val="24"/>
        </w:rPr>
        <w:t xml:space="preserve">itoring and process flexibility which are </w:t>
      </w:r>
      <w:r w:rsidRPr="00D10539">
        <w:rPr>
          <w:rFonts w:ascii="Times New Roman" w:hAnsi="Times New Roman" w:cs="Times New Roman"/>
          <w:sz w:val="24"/>
          <w:szCs w:val="24"/>
        </w:rPr>
        <w:t xml:space="preserve">lessons directly relevant to Lawton’s current </w:t>
      </w:r>
      <w:r w:rsidR="00EF5804">
        <w:rPr>
          <w:rFonts w:ascii="Times New Roman" w:hAnsi="Times New Roman" w:cs="Times New Roman"/>
          <w:sz w:val="24"/>
          <w:szCs w:val="24"/>
        </w:rPr>
        <w:t xml:space="preserve">WWTP </w:t>
      </w:r>
      <w:r w:rsidR="006970B6">
        <w:rPr>
          <w:rFonts w:ascii="Times New Roman" w:hAnsi="Times New Roman" w:cs="Times New Roman"/>
          <w:sz w:val="24"/>
          <w:szCs w:val="24"/>
        </w:rPr>
        <w:t>upgrade.</w:t>
      </w:r>
    </w:p>
    <w:p w:rsidR="00B3050A" w:rsidRDefault="0014604D" w:rsidP="00F32CC7">
      <w:pPr>
        <w:spacing w:after="0" w:line="480" w:lineRule="auto"/>
        <w:rPr>
          <w:rFonts w:ascii="Times New Roman" w:hAnsi="Times New Roman" w:cs="Times New Roman"/>
          <w:i/>
          <w:sz w:val="24"/>
          <w:szCs w:val="24"/>
        </w:rPr>
      </w:pPr>
      <w:r>
        <w:rPr>
          <w:rFonts w:ascii="Times New Roman" w:hAnsi="Times New Roman" w:cs="Times New Roman"/>
          <w:i/>
          <w:sz w:val="24"/>
          <w:szCs w:val="24"/>
        </w:rPr>
        <w:t>Figure 6</w:t>
      </w:r>
      <w:r w:rsidR="00A148CB">
        <w:rPr>
          <w:rFonts w:ascii="Times New Roman" w:hAnsi="Times New Roman" w:cs="Times New Roman"/>
          <w:i/>
          <w:sz w:val="24"/>
          <w:szCs w:val="24"/>
        </w:rPr>
        <w:t>. C</w:t>
      </w:r>
      <w:r w:rsidR="00613F3E">
        <w:rPr>
          <w:rFonts w:ascii="Times New Roman" w:hAnsi="Times New Roman" w:cs="Times New Roman"/>
          <w:i/>
          <w:sz w:val="24"/>
          <w:szCs w:val="24"/>
        </w:rPr>
        <w:t>om</w:t>
      </w:r>
      <w:r w:rsidR="00A148CB">
        <w:rPr>
          <w:rFonts w:ascii="Times New Roman" w:hAnsi="Times New Roman" w:cs="Times New Roman"/>
          <w:i/>
          <w:sz w:val="24"/>
          <w:szCs w:val="24"/>
        </w:rPr>
        <w:t>anche Power plant</w:t>
      </w:r>
    </w:p>
    <w:p w:rsidR="00A148CB" w:rsidRPr="00A148CB" w:rsidRDefault="00A148CB" w:rsidP="00F46143">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6A0302" wp14:editId="4F2A8C48">
            <wp:extent cx="4617498"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62371" cy="3375765"/>
                    </a:xfrm>
                    <a:prstGeom prst="rect">
                      <a:avLst/>
                    </a:prstGeom>
                    <a:noFill/>
                  </pic:spPr>
                </pic:pic>
              </a:graphicData>
            </a:graphic>
          </wp:inline>
        </w:drawing>
      </w:r>
    </w:p>
    <w:p w:rsidR="00F32CC7" w:rsidRDefault="00F32CC7" w:rsidP="00F32CC7">
      <w:pPr>
        <w:spacing w:after="0" w:line="480" w:lineRule="auto"/>
        <w:rPr>
          <w:rFonts w:ascii="Times New Roman" w:hAnsi="Times New Roman" w:cs="Times New Roman"/>
          <w:sz w:val="24"/>
          <w:szCs w:val="24"/>
        </w:rPr>
      </w:pPr>
    </w:p>
    <w:p w:rsidR="00D10539" w:rsidRPr="00D10539" w:rsidRDefault="006970B6" w:rsidP="00F32CC7">
      <w:pPr>
        <w:spacing w:after="0" w:line="480" w:lineRule="auto"/>
        <w:rPr>
          <w:rFonts w:ascii="Times New Roman" w:hAnsi="Times New Roman" w:cs="Times New Roman"/>
          <w:sz w:val="24"/>
          <w:szCs w:val="24"/>
        </w:rPr>
      </w:pPr>
      <w:r>
        <w:rPr>
          <w:rFonts w:ascii="Times New Roman" w:hAnsi="Times New Roman" w:cs="Times New Roman"/>
          <w:sz w:val="24"/>
          <w:szCs w:val="24"/>
        </w:rPr>
        <w:t>5.4</w:t>
      </w:r>
      <w:r w:rsidR="00F32CC7">
        <w:rPr>
          <w:rFonts w:ascii="Times New Roman" w:hAnsi="Times New Roman" w:cs="Times New Roman"/>
          <w:sz w:val="24"/>
          <w:szCs w:val="24"/>
        </w:rPr>
        <w:tab/>
      </w:r>
      <w:r w:rsidR="00D10539" w:rsidRPr="00D10539">
        <w:rPr>
          <w:rFonts w:ascii="Times New Roman" w:hAnsi="Times New Roman" w:cs="Times New Roman"/>
          <w:sz w:val="24"/>
          <w:szCs w:val="24"/>
        </w:rPr>
        <w:t>Pirkey Power Plant Case Study</w:t>
      </w:r>
    </w:p>
    <w:p w:rsidR="00D10539" w:rsidRDefault="00D10539" w:rsidP="00F46143">
      <w:pPr>
        <w:spacing w:after="0" w:line="480" w:lineRule="auto"/>
        <w:ind w:firstLine="720"/>
        <w:rPr>
          <w:rFonts w:ascii="Times New Roman" w:hAnsi="Times New Roman" w:cs="Times New Roman"/>
          <w:sz w:val="24"/>
          <w:szCs w:val="24"/>
        </w:rPr>
      </w:pPr>
      <w:r w:rsidRPr="00D10539">
        <w:rPr>
          <w:rFonts w:ascii="Times New Roman" w:hAnsi="Times New Roman" w:cs="Times New Roman"/>
          <w:sz w:val="24"/>
          <w:szCs w:val="24"/>
        </w:rPr>
        <w:t xml:space="preserve">The Pirkey Power Plant in Hallsville, Texas, provides an additional example of reclaimed-water integration under variable hydrological conditions. According to </w:t>
      </w:r>
      <w:r w:rsidRPr="00A46F09">
        <w:rPr>
          <w:rFonts w:ascii="Times New Roman" w:hAnsi="Times New Roman" w:cs="Times New Roman"/>
          <w:sz w:val="24"/>
          <w:szCs w:val="24"/>
          <w:u w:val="single"/>
        </w:rPr>
        <w:t>Case Study: Pirkey Power Plant</w:t>
      </w:r>
      <w:r w:rsidRPr="00D10539">
        <w:rPr>
          <w:rFonts w:ascii="Times New Roman" w:hAnsi="Times New Roman" w:cs="Times New Roman"/>
          <w:sz w:val="24"/>
          <w:szCs w:val="24"/>
        </w:rPr>
        <w:t xml:space="preserve"> (</w:t>
      </w:r>
      <w:r w:rsidR="00A46F09">
        <w:rPr>
          <w:rFonts w:ascii="Times New Roman" w:hAnsi="Times New Roman" w:cs="Times New Roman"/>
          <w:sz w:val="24"/>
          <w:szCs w:val="24"/>
        </w:rPr>
        <w:t xml:space="preserve">AEP, </w:t>
      </w:r>
      <w:r w:rsidRPr="00D10539">
        <w:rPr>
          <w:rFonts w:ascii="Times New Roman" w:hAnsi="Times New Roman" w:cs="Times New Roman"/>
          <w:sz w:val="24"/>
          <w:szCs w:val="24"/>
        </w:rPr>
        <w:t>2017</w:t>
      </w:r>
      <w:r w:rsidR="00A46F09">
        <w:rPr>
          <w:rFonts w:ascii="Times New Roman" w:hAnsi="Times New Roman" w:cs="Times New Roman"/>
          <w:sz w:val="24"/>
          <w:szCs w:val="24"/>
        </w:rPr>
        <w:t>c</w:t>
      </w:r>
      <w:r w:rsidRPr="00D10539">
        <w:rPr>
          <w:rFonts w:ascii="Times New Roman" w:hAnsi="Times New Roman" w:cs="Times New Roman"/>
          <w:sz w:val="24"/>
          <w:szCs w:val="24"/>
        </w:rPr>
        <w:t xml:space="preserve">), the facility developed a reclaimed-water system that balanced industrial needs with municipal treatment capacity, thereby reducing dependence on freshwater sources from the Sabine River Basin. The project </w:t>
      </w:r>
      <w:r w:rsidRPr="00D10539">
        <w:rPr>
          <w:rFonts w:ascii="Times New Roman" w:hAnsi="Times New Roman" w:cs="Times New Roman"/>
          <w:sz w:val="24"/>
          <w:szCs w:val="24"/>
        </w:rPr>
        <w:lastRenderedPageBreak/>
        <w:t>demonstrated that successful reuse programs require not only advanced treatment technology but also strong operational coordination between plant and city personnel. Pirkey’s long-term reliability was achieved through proactive maintenance of its reclaimed-water delivery system, consistent monitoring of key parameters (e.g., TSS, nutrients, and microbial activity), and periodic upgrades to ensure compliance with changing water-quality standards. This example reinforces the importance of sustained investment and interagency communication to ensure reclaimed-water reliability (AEP, 2017c).</w:t>
      </w:r>
    </w:p>
    <w:p w:rsidR="00445CCC" w:rsidRDefault="00405225" w:rsidP="00445CCC">
      <w:pPr>
        <w:spacing w:after="0" w:line="480" w:lineRule="auto"/>
        <w:rPr>
          <w:rFonts w:ascii="Times New Roman" w:hAnsi="Times New Roman" w:cs="Times New Roman"/>
          <w:i/>
          <w:sz w:val="24"/>
          <w:szCs w:val="24"/>
        </w:rPr>
      </w:pPr>
      <w:r>
        <w:rPr>
          <w:rFonts w:ascii="Times New Roman" w:hAnsi="Times New Roman" w:cs="Times New Roman"/>
          <w:i/>
          <w:sz w:val="24"/>
          <w:szCs w:val="24"/>
        </w:rPr>
        <w:t>Figure 7</w:t>
      </w:r>
      <w:r w:rsidR="00FD0CD2">
        <w:rPr>
          <w:rFonts w:ascii="Times New Roman" w:hAnsi="Times New Roman" w:cs="Times New Roman"/>
          <w:i/>
          <w:sz w:val="24"/>
          <w:szCs w:val="24"/>
        </w:rPr>
        <w:t>. Pirkey Power Plant</w:t>
      </w:r>
    </w:p>
    <w:p w:rsidR="00FD0CD2" w:rsidRPr="00FD0CD2" w:rsidRDefault="00FD0CD2" w:rsidP="00F46143">
      <w:pPr>
        <w:spacing w:after="0" w:line="240" w:lineRule="auto"/>
        <w:rPr>
          <w:rFonts w:ascii="Times New Roman" w:hAnsi="Times New Roman" w:cs="Times New Roman"/>
          <w:i/>
          <w:sz w:val="24"/>
          <w:szCs w:val="24"/>
        </w:rPr>
      </w:pPr>
      <w:r>
        <w:rPr>
          <w:rFonts w:ascii="Times New Roman" w:hAnsi="Times New Roman" w:cs="Times New Roman"/>
          <w:i/>
          <w:noProof/>
          <w:sz w:val="24"/>
          <w:szCs w:val="24"/>
        </w:rPr>
        <w:drawing>
          <wp:inline distT="0" distB="0" distL="0" distR="0" wp14:anchorId="22F360E8" wp14:editId="075C2597">
            <wp:extent cx="4552950" cy="3294239"/>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0838" cy="3314417"/>
                    </a:xfrm>
                    <a:prstGeom prst="rect">
                      <a:avLst/>
                    </a:prstGeom>
                    <a:noFill/>
                  </pic:spPr>
                </pic:pic>
              </a:graphicData>
            </a:graphic>
          </wp:inline>
        </w:drawing>
      </w:r>
    </w:p>
    <w:p w:rsidR="00445CCC" w:rsidRDefault="00445CCC" w:rsidP="00445CCC">
      <w:pPr>
        <w:spacing w:after="0" w:line="480" w:lineRule="auto"/>
        <w:rPr>
          <w:rFonts w:ascii="Times New Roman" w:hAnsi="Times New Roman" w:cs="Times New Roman"/>
          <w:sz w:val="24"/>
          <w:szCs w:val="24"/>
        </w:rPr>
      </w:pPr>
    </w:p>
    <w:p w:rsidR="00D10539" w:rsidRPr="00D10539" w:rsidRDefault="003D1605" w:rsidP="00445CCC">
      <w:pPr>
        <w:spacing w:after="0" w:line="480" w:lineRule="auto"/>
        <w:rPr>
          <w:rFonts w:ascii="Times New Roman" w:hAnsi="Times New Roman" w:cs="Times New Roman"/>
          <w:sz w:val="24"/>
          <w:szCs w:val="24"/>
        </w:rPr>
      </w:pPr>
      <w:r>
        <w:rPr>
          <w:rFonts w:ascii="Times New Roman" w:hAnsi="Times New Roman" w:cs="Times New Roman"/>
          <w:sz w:val="24"/>
          <w:szCs w:val="24"/>
        </w:rPr>
        <w:t>5.5</w:t>
      </w:r>
      <w:r w:rsidR="00445CCC">
        <w:rPr>
          <w:rFonts w:ascii="Times New Roman" w:hAnsi="Times New Roman" w:cs="Times New Roman"/>
          <w:sz w:val="24"/>
          <w:szCs w:val="24"/>
        </w:rPr>
        <w:tab/>
      </w:r>
      <w:r w:rsidR="00D10539" w:rsidRPr="00D10539">
        <w:rPr>
          <w:rFonts w:ascii="Times New Roman" w:hAnsi="Times New Roman" w:cs="Times New Roman"/>
          <w:sz w:val="24"/>
          <w:szCs w:val="24"/>
        </w:rPr>
        <w:t>EPRI Findings on Alternative Water Sources</w:t>
      </w:r>
    </w:p>
    <w:p w:rsidR="00D10539" w:rsidRPr="00D10539" w:rsidRDefault="00FD0CD2" w:rsidP="00F461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 its comprehensive 2024</w:t>
      </w:r>
      <w:r w:rsidR="00D10539" w:rsidRPr="00D10539">
        <w:rPr>
          <w:rFonts w:ascii="Times New Roman" w:hAnsi="Times New Roman" w:cs="Times New Roman"/>
          <w:sz w:val="24"/>
          <w:szCs w:val="24"/>
        </w:rPr>
        <w:t xml:space="preserve"> report, EPRI analyzed several power plants that successfully utilized municipal effluent as an alternative water source. The study found that while initial capital costs for treatment and infrastructure could be high, long-term </w:t>
      </w:r>
      <w:r w:rsidR="00D10539" w:rsidRPr="00D10539">
        <w:rPr>
          <w:rFonts w:ascii="Times New Roman" w:hAnsi="Times New Roman" w:cs="Times New Roman"/>
          <w:sz w:val="24"/>
          <w:szCs w:val="24"/>
        </w:rPr>
        <w:lastRenderedPageBreak/>
        <w:t>benefits included improved drought resilience, enhanced community relations, and red</w:t>
      </w:r>
      <w:r w:rsidR="0080688E">
        <w:rPr>
          <w:rFonts w:ascii="Times New Roman" w:hAnsi="Times New Roman" w:cs="Times New Roman"/>
          <w:sz w:val="24"/>
          <w:szCs w:val="24"/>
        </w:rPr>
        <w:t>uced regulatory risk (EPRI, 2024</w:t>
      </w:r>
      <w:r w:rsidR="00D10539" w:rsidRPr="00D10539">
        <w:rPr>
          <w:rFonts w:ascii="Times New Roman" w:hAnsi="Times New Roman" w:cs="Times New Roman"/>
          <w:sz w:val="24"/>
          <w:szCs w:val="24"/>
        </w:rPr>
        <w:t>). The report emphasized the significan</w:t>
      </w:r>
      <w:r w:rsidR="003D1605">
        <w:rPr>
          <w:rFonts w:ascii="Times New Roman" w:hAnsi="Times New Roman" w:cs="Times New Roman"/>
          <w:sz w:val="24"/>
          <w:szCs w:val="24"/>
        </w:rPr>
        <w:t>ce of pretreatment technologies like</w:t>
      </w:r>
      <w:r w:rsidR="00D10539" w:rsidRPr="00D10539">
        <w:rPr>
          <w:rFonts w:ascii="Times New Roman" w:hAnsi="Times New Roman" w:cs="Times New Roman"/>
          <w:sz w:val="24"/>
          <w:szCs w:val="24"/>
        </w:rPr>
        <w:t xml:space="preserve"> microfiltration, reverse osmosis, and </w:t>
      </w:r>
      <w:r w:rsidR="003D1605">
        <w:rPr>
          <w:rFonts w:ascii="Times New Roman" w:hAnsi="Times New Roman" w:cs="Times New Roman"/>
          <w:sz w:val="24"/>
          <w:szCs w:val="24"/>
        </w:rPr>
        <w:t xml:space="preserve">disinfection systems </w:t>
      </w:r>
      <w:r w:rsidR="00D10539" w:rsidRPr="00D10539">
        <w:rPr>
          <w:rFonts w:ascii="Times New Roman" w:hAnsi="Times New Roman" w:cs="Times New Roman"/>
          <w:sz w:val="24"/>
          <w:szCs w:val="24"/>
        </w:rPr>
        <w:t>to address chemical scaling, corrosion, and biological growth in cooling circuits. Facilities that implemented integrated treatment systems were able to sustain reliable operations and maintain compliance with both environmental discharge permits and occupational safety standards. These findings parallel the ongoing moderniz</w:t>
      </w:r>
      <w:r w:rsidR="003D1605">
        <w:rPr>
          <w:rFonts w:ascii="Times New Roman" w:hAnsi="Times New Roman" w:cs="Times New Roman"/>
          <w:sz w:val="24"/>
          <w:szCs w:val="24"/>
        </w:rPr>
        <w:t>ation efforts at the WWTP</w:t>
      </w:r>
      <w:r w:rsidR="00D10539" w:rsidRPr="00D10539">
        <w:rPr>
          <w:rFonts w:ascii="Times New Roman" w:hAnsi="Times New Roman" w:cs="Times New Roman"/>
          <w:sz w:val="24"/>
          <w:szCs w:val="24"/>
        </w:rPr>
        <w:t>, which aim to stabilize effluent quality and ensure sustainabl</w:t>
      </w:r>
      <w:r w:rsidR="00E0158A">
        <w:rPr>
          <w:rFonts w:ascii="Times New Roman" w:hAnsi="Times New Roman" w:cs="Times New Roman"/>
          <w:sz w:val="24"/>
          <w:szCs w:val="24"/>
        </w:rPr>
        <w:t>e reclaimed-water supply for the OUOC</w:t>
      </w:r>
      <w:r w:rsidR="00D10539" w:rsidRPr="00D10539">
        <w:rPr>
          <w:rFonts w:ascii="Times New Roman" w:hAnsi="Times New Roman" w:cs="Times New Roman"/>
          <w:sz w:val="24"/>
          <w:szCs w:val="24"/>
        </w:rPr>
        <w:t>.</w:t>
      </w:r>
    </w:p>
    <w:p w:rsidR="00D10539" w:rsidRPr="00D10539" w:rsidRDefault="003D1605"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5.6</w:t>
      </w:r>
      <w:r w:rsidR="000553D9">
        <w:rPr>
          <w:rFonts w:ascii="Times New Roman" w:hAnsi="Times New Roman" w:cs="Times New Roman"/>
          <w:sz w:val="24"/>
          <w:szCs w:val="24"/>
        </w:rPr>
        <w:tab/>
      </w:r>
      <w:r w:rsidR="00D10539" w:rsidRPr="00D10539">
        <w:rPr>
          <w:rFonts w:ascii="Times New Roman" w:hAnsi="Times New Roman" w:cs="Times New Roman"/>
          <w:sz w:val="24"/>
          <w:szCs w:val="24"/>
        </w:rPr>
        <w:t>EPRI Case Study on Algae Prevention and Mitigation</w:t>
      </w:r>
    </w:p>
    <w:p w:rsidR="00D10539" w:rsidRDefault="00D10539" w:rsidP="00F46143">
      <w:pPr>
        <w:spacing w:after="0" w:line="480" w:lineRule="auto"/>
        <w:ind w:firstLine="720"/>
        <w:rPr>
          <w:rFonts w:ascii="Times New Roman" w:hAnsi="Times New Roman" w:cs="Times New Roman"/>
          <w:sz w:val="24"/>
          <w:szCs w:val="24"/>
        </w:rPr>
      </w:pPr>
      <w:r w:rsidRPr="00D10539">
        <w:rPr>
          <w:rFonts w:ascii="Times New Roman" w:hAnsi="Times New Roman" w:cs="Times New Roman"/>
          <w:sz w:val="24"/>
          <w:szCs w:val="24"/>
        </w:rPr>
        <w:t xml:space="preserve">A related issue in reclaimed-water systems is the management of algal blooms and biofouling. The </w:t>
      </w:r>
      <w:r w:rsidRPr="003D1605">
        <w:rPr>
          <w:rFonts w:ascii="Times New Roman" w:hAnsi="Times New Roman" w:cs="Times New Roman"/>
          <w:sz w:val="24"/>
          <w:szCs w:val="24"/>
          <w:u w:val="single"/>
        </w:rPr>
        <w:t>EPRI Case Study: Algae Prevention and Mitigation</w:t>
      </w:r>
      <w:r w:rsidRPr="00D10539">
        <w:rPr>
          <w:rFonts w:ascii="Times New Roman" w:hAnsi="Times New Roman" w:cs="Times New Roman"/>
          <w:sz w:val="24"/>
          <w:szCs w:val="24"/>
        </w:rPr>
        <w:t xml:space="preserve"> (2018) detailed multiple strategies for controlling algal proliferation in power plant cooling reservoirs. The study found that untreated or nutrient-rich municipal effluent can accelerate algal growth, reducing cooling efficiency and potentially increasing biocide use. Recommended strategies included source nutrient management, enhanced clarification and filtration, and periodic algal monitoring. The report also highlighted the role of ultraviolet (UV) disinfection and oxidation-based treatments in reducing algal load before water enters the cooling system (EPRI, 20</w:t>
      </w:r>
      <w:r w:rsidR="003D1605">
        <w:rPr>
          <w:rFonts w:ascii="Times New Roman" w:hAnsi="Times New Roman" w:cs="Times New Roman"/>
          <w:sz w:val="24"/>
          <w:szCs w:val="24"/>
        </w:rPr>
        <w:t>18). These practices are</w:t>
      </w:r>
      <w:r w:rsidR="000F3ED9">
        <w:rPr>
          <w:rFonts w:ascii="Times New Roman" w:hAnsi="Times New Roman" w:cs="Times New Roman"/>
          <w:sz w:val="24"/>
          <w:szCs w:val="24"/>
        </w:rPr>
        <w:t xml:space="preserve"> relevant for the T</w:t>
      </w:r>
      <w:r w:rsidR="003D1605">
        <w:rPr>
          <w:rFonts w:ascii="Times New Roman" w:hAnsi="Times New Roman" w:cs="Times New Roman"/>
          <w:sz w:val="24"/>
          <w:szCs w:val="24"/>
        </w:rPr>
        <w:t>GF</w:t>
      </w:r>
      <w:r w:rsidRPr="00D10539">
        <w:rPr>
          <w:rFonts w:ascii="Times New Roman" w:hAnsi="Times New Roman" w:cs="Times New Roman"/>
          <w:sz w:val="24"/>
          <w:szCs w:val="24"/>
        </w:rPr>
        <w:t>, which has experienced periodic algal blooms linked to nutrien</w:t>
      </w:r>
      <w:r w:rsidR="000F3ED9">
        <w:rPr>
          <w:rFonts w:ascii="Times New Roman" w:hAnsi="Times New Roman" w:cs="Times New Roman"/>
          <w:sz w:val="24"/>
          <w:szCs w:val="24"/>
        </w:rPr>
        <w:t>t variability in the WWTP</w:t>
      </w:r>
      <w:r w:rsidRPr="00D10539">
        <w:rPr>
          <w:rFonts w:ascii="Times New Roman" w:hAnsi="Times New Roman" w:cs="Times New Roman"/>
          <w:sz w:val="24"/>
          <w:szCs w:val="24"/>
        </w:rPr>
        <w:t xml:space="preserve"> effluent.</w:t>
      </w:r>
    </w:p>
    <w:p w:rsidR="0054446B" w:rsidRDefault="0054446B" w:rsidP="00710CEE">
      <w:pPr>
        <w:spacing w:after="0" w:line="480" w:lineRule="auto"/>
        <w:rPr>
          <w:rFonts w:ascii="Times New Roman" w:hAnsi="Times New Roman" w:cs="Times New Roman"/>
          <w:i/>
          <w:sz w:val="24"/>
          <w:szCs w:val="24"/>
        </w:rPr>
      </w:pPr>
    </w:p>
    <w:p w:rsidR="0054446B" w:rsidRDefault="0054446B" w:rsidP="00710CEE">
      <w:pPr>
        <w:spacing w:after="0" w:line="480" w:lineRule="auto"/>
        <w:rPr>
          <w:rFonts w:ascii="Times New Roman" w:hAnsi="Times New Roman" w:cs="Times New Roman"/>
          <w:i/>
          <w:sz w:val="24"/>
          <w:szCs w:val="24"/>
        </w:rPr>
      </w:pPr>
    </w:p>
    <w:p w:rsidR="00727AA3" w:rsidRDefault="006D2186" w:rsidP="00710CEE">
      <w:pPr>
        <w:spacing w:after="0" w:line="480" w:lineRule="auto"/>
        <w:rPr>
          <w:rFonts w:ascii="Times New Roman" w:hAnsi="Times New Roman" w:cs="Times New Roman"/>
          <w:i/>
          <w:sz w:val="24"/>
          <w:szCs w:val="24"/>
        </w:rPr>
      </w:pPr>
      <w:r>
        <w:rPr>
          <w:rFonts w:ascii="Times New Roman" w:hAnsi="Times New Roman" w:cs="Times New Roman"/>
          <w:i/>
          <w:sz w:val="24"/>
          <w:szCs w:val="24"/>
        </w:rPr>
        <w:lastRenderedPageBreak/>
        <w:t>Table 2</w:t>
      </w:r>
      <w:r w:rsidR="00727AA3">
        <w:rPr>
          <w:rFonts w:ascii="Times New Roman" w:hAnsi="Times New Roman" w:cs="Times New Roman"/>
          <w:i/>
          <w:sz w:val="24"/>
          <w:szCs w:val="24"/>
        </w:rPr>
        <w:t>. EPRI Case study table charting reduced MWW usage vs MWW Capacity</w:t>
      </w:r>
    </w:p>
    <w:p w:rsidR="00727AA3" w:rsidRPr="00727AA3" w:rsidRDefault="00727AA3" w:rsidP="00F46143">
      <w:pPr>
        <w:spacing w:after="0" w:line="240" w:lineRule="auto"/>
        <w:rPr>
          <w:rFonts w:ascii="Times New Roman" w:hAnsi="Times New Roman" w:cs="Times New Roman"/>
          <w:i/>
          <w:sz w:val="24"/>
          <w:szCs w:val="24"/>
        </w:rPr>
      </w:pPr>
      <w:r>
        <w:rPr>
          <w:noProof/>
        </w:rPr>
        <w:drawing>
          <wp:inline distT="0" distB="0" distL="0" distR="0" wp14:anchorId="0F3EF1B4" wp14:editId="7CCB2CB7">
            <wp:extent cx="5419725" cy="25146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19725" cy="2514600"/>
                    </a:xfrm>
                    <a:prstGeom prst="rect">
                      <a:avLst/>
                    </a:prstGeom>
                  </pic:spPr>
                </pic:pic>
              </a:graphicData>
            </a:graphic>
          </wp:inline>
        </w:drawing>
      </w:r>
    </w:p>
    <w:p w:rsidR="00BA6EDE" w:rsidRDefault="00BA6EDE" w:rsidP="00F46143">
      <w:pPr>
        <w:spacing w:after="0" w:line="480" w:lineRule="auto"/>
        <w:rPr>
          <w:rFonts w:ascii="Times New Roman" w:hAnsi="Times New Roman" w:cs="Times New Roman"/>
          <w:sz w:val="24"/>
          <w:szCs w:val="24"/>
        </w:rPr>
      </w:pPr>
    </w:p>
    <w:p w:rsidR="00D10539" w:rsidRPr="00D10539" w:rsidRDefault="00D22DDD"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5.</w:t>
      </w:r>
      <w:r w:rsidR="00BA6EDE">
        <w:rPr>
          <w:rFonts w:ascii="Times New Roman" w:hAnsi="Times New Roman" w:cs="Times New Roman"/>
          <w:sz w:val="24"/>
          <w:szCs w:val="24"/>
        </w:rPr>
        <w:t>7</w:t>
      </w:r>
      <w:r w:rsidR="00710CEE">
        <w:rPr>
          <w:rFonts w:ascii="Times New Roman" w:hAnsi="Times New Roman" w:cs="Times New Roman"/>
          <w:sz w:val="24"/>
          <w:szCs w:val="24"/>
        </w:rPr>
        <w:tab/>
      </w:r>
      <w:r w:rsidR="003D1605">
        <w:rPr>
          <w:rFonts w:ascii="Times New Roman" w:hAnsi="Times New Roman" w:cs="Times New Roman"/>
          <w:sz w:val="24"/>
          <w:szCs w:val="24"/>
        </w:rPr>
        <w:t>Relevance to the Lawton</w:t>
      </w:r>
      <w:r w:rsidR="00D10539" w:rsidRPr="00D10539">
        <w:rPr>
          <w:rFonts w:ascii="Times New Roman" w:hAnsi="Times New Roman" w:cs="Times New Roman"/>
          <w:sz w:val="24"/>
          <w:szCs w:val="24"/>
        </w:rPr>
        <w:t xml:space="preserve"> Case</w:t>
      </w:r>
    </w:p>
    <w:p w:rsidR="0010561E" w:rsidRDefault="00D10539" w:rsidP="00F46143">
      <w:pPr>
        <w:spacing w:after="0" w:line="480" w:lineRule="auto"/>
        <w:ind w:firstLine="720"/>
        <w:rPr>
          <w:rFonts w:ascii="Times New Roman" w:hAnsi="Times New Roman" w:cs="Times New Roman"/>
          <w:sz w:val="24"/>
          <w:szCs w:val="24"/>
        </w:rPr>
      </w:pPr>
      <w:r w:rsidRPr="00D10539">
        <w:rPr>
          <w:rFonts w:ascii="Times New Roman" w:hAnsi="Times New Roman" w:cs="Times New Roman"/>
          <w:sz w:val="24"/>
          <w:szCs w:val="24"/>
        </w:rPr>
        <w:t>Across all reviewed studies</w:t>
      </w:r>
      <w:r w:rsidR="000A162E">
        <w:rPr>
          <w:rFonts w:ascii="Times New Roman" w:hAnsi="Times New Roman" w:cs="Times New Roman"/>
          <w:sz w:val="24"/>
          <w:szCs w:val="24"/>
        </w:rPr>
        <w:t>, several consistent lessons are present</w:t>
      </w:r>
      <w:r w:rsidRPr="00D10539">
        <w:rPr>
          <w:rFonts w:ascii="Times New Roman" w:hAnsi="Times New Roman" w:cs="Times New Roman"/>
          <w:sz w:val="24"/>
          <w:szCs w:val="24"/>
        </w:rPr>
        <w:t>. First, reclaimed-water use in power generation requires comprehensive coordination between municipal and industrial pa</w:t>
      </w:r>
      <w:r w:rsidR="000A162E">
        <w:rPr>
          <w:rFonts w:ascii="Times New Roman" w:hAnsi="Times New Roman" w:cs="Times New Roman"/>
          <w:sz w:val="24"/>
          <w:szCs w:val="24"/>
        </w:rPr>
        <w:t xml:space="preserve">rtners. Success depends on technology, </w:t>
      </w:r>
      <w:r w:rsidRPr="00D10539">
        <w:rPr>
          <w:rFonts w:ascii="Times New Roman" w:hAnsi="Times New Roman" w:cs="Times New Roman"/>
          <w:sz w:val="24"/>
          <w:szCs w:val="24"/>
        </w:rPr>
        <w:t>management, communication, and regulatory compliance. Second, consistent water quality and monitoring are essential for operational reliabil</w:t>
      </w:r>
      <w:r w:rsidR="006B52CE">
        <w:rPr>
          <w:rFonts w:ascii="Times New Roman" w:hAnsi="Times New Roman" w:cs="Times New Roman"/>
          <w:sz w:val="24"/>
          <w:szCs w:val="24"/>
        </w:rPr>
        <w:t>ity. The challenges faced by NUPC</w:t>
      </w:r>
      <w:r w:rsidRPr="00D10539">
        <w:rPr>
          <w:rFonts w:ascii="Times New Roman" w:hAnsi="Times New Roman" w:cs="Times New Roman"/>
          <w:sz w:val="24"/>
          <w:szCs w:val="24"/>
        </w:rPr>
        <w:t>’s Pirk</w:t>
      </w:r>
      <w:r w:rsidR="000A162E">
        <w:rPr>
          <w:rFonts w:ascii="Times New Roman" w:hAnsi="Times New Roman" w:cs="Times New Roman"/>
          <w:sz w:val="24"/>
          <w:szCs w:val="24"/>
        </w:rPr>
        <w:t xml:space="preserve">ey plants mirror those at </w:t>
      </w:r>
      <w:r w:rsidR="006B52CE">
        <w:rPr>
          <w:rFonts w:ascii="Times New Roman" w:hAnsi="Times New Roman" w:cs="Times New Roman"/>
          <w:sz w:val="24"/>
          <w:szCs w:val="24"/>
        </w:rPr>
        <w:t>the T</w:t>
      </w:r>
      <w:r w:rsidR="000A162E">
        <w:rPr>
          <w:rFonts w:ascii="Times New Roman" w:hAnsi="Times New Roman" w:cs="Times New Roman"/>
          <w:sz w:val="24"/>
          <w:szCs w:val="24"/>
        </w:rPr>
        <w:t>GF</w:t>
      </w:r>
      <w:r w:rsidRPr="00D10539">
        <w:rPr>
          <w:rFonts w:ascii="Times New Roman" w:hAnsi="Times New Roman" w:cs="Times New Roman"/>
          <w:sz w:val="24"/>
          <w:szCs w:val="24"/>
        </w:rPr>
        <w:t>, where seasonal variability and infrastructure limitations affect effluent stability. Third, continuous improvement through infrastructure upgrades, real-time monitoring, and adaptive management is key to sustaining long-term compliance. The experiences documented in these case studies provide a strong empirical foun</w:t>
      </w:r>
      <w:r w:rsidR="000A162E">
        <w:rPr>
          <w:rFonts w:ascii="Times New Roman" w:hAnsi="Times New Roman" w:cs="Times New Roman"/>
          <w:sz w:val="24"/>
          <w:szCs w:val="24"/>
        </w:rPr>
        <w:t xml:space="preserve">dation for assessing </w:t>
      </w:r>
      <w:r w:rsidRPr="00D10539">
        <w:rPr>
          <w:rFonts w:ascii="Times New Roman" w:hAnsi="Times New Roman" w:cs="Times New Roman"/>
          <w:sz w:val="24"/>
          <w:szCs w:val="24"/>
        </w:rPr>
        <w:t xml:space="preserve">Lawton’s </w:t>
      </w:r>
      <w:r w:rsidR="000A162E">
        <w:rPr>
          <w:rFonts w:ascii="Times New Roman" w:hAnsi="Times New Roman" w:cs="Times New Roman"/>
          <w:sz w:val="24"/>
          <w:szCs w:val="24"/>
        </w:rPr>
        <w:t xml:space="preserve">WWTP </w:t>
      </w:r>
      <w:r w:rsidRPr="00D10539">
        <w:rPr>
          <w:rFonts w:ascii="Times New Roman" w:hAnsi="Times New Roman" w:cs="Times New Roman"/>
          <w:sz w:val="24"/>
          <w:szCs w:val="24"/>
        </w:rPr>
        <w:t>upgrade initiative and its potential to achieve both environmental and operational objectives.</w:t>
      </w:r>
    </w:p>
    <w:p w:rsidR="0054446B" w:rsidRDefault="0054446B" w:rsidP="00F46143">
      <w:pPr>
        <w:spacing w:after="0" w:line="480" w:lineRule="auto"/>
        <w:jc w:val="center"/>
        <w:rPr>
          <w:rFonts w:ascii="Times New Roman" w:hAnsi="Times New Roman" w:cs="Times New Roman"/>
          <w:sz w:val="24"/>
          <w:szCs w:val="24"/>
        </w:rPr>
      </w:pPr>
    </w:p>
    <w:p w:rsidR="0054446B" w:rsidRDefault="0054446B" w:rsidP="00F46143">
      <w:pPr>
        <w:spacing w:after="0" w:line="480" w:lineRule="auto"/>
        <w:jc w:val="center"/>
        <w:rPr>
          <w:rFonts w:ascii="Times New Roman" w:hAnsi="Times New Roman" w:cs="Times New Roman"/>
          <w:sz w:val="24"/>
          <w:szCs w:val="24"/>
        </w:rPr>
      </w:pPr>
    </w:p>
    <w:p w:rsidR="00145872" w:rsidRDefault="00427065" w:rsidP="00F4614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6</w:t>
      </w:r>
      <w:r w:rsidR="00F90E04">
        <w:rPr>
          <w:rFonts w:ascii="Times New Roman" w:hAnsi="Times New Roman" w:cs="Times New Roman"/>
          <w:sz w:val="24"/>
          <w:szCs w:val="24"/>
        </w:rPr>
        <w:t>.0</w:t>
      </w:r>
      <w:r w:rsidR="00F90E04">
        <w:rPr>
          <w:rFonts w:ascii="Times New Roman" w:hAnsi="Times New Roman" w:cs="Times New Roman"/>
          <w:sz w:val="24"/>
          <w:szCs w:val="24"/>
        </w:rPr>
        <w:tab/>
      </w:r>
      <w:r w:rsidR="00D22DDD">
        <w:rPr>
          <w:rFonts w:ascii="Times New Roman" w:hAnsi="Times New Roman" w:cs="Times New Roman"/>
          <w:sz w:val="24"/>
          <w:szCs w:val="24"/>
        </w:rPr>
        <w:t>METHODOLOGY</w:t>
      </w:r>
    </w:p>
    <w:p w:rsidR="004F17F9" w:rsidRPr="004F17F9" w:rsidRDefault="004F17F9"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6.1</w:t>
      </w:r>
      <w:r w:rsidR="00DE7A5A">
        <w:rPr>
          <w:rFonts w:ascii="Times New Roman" w:hAnsi="Times New Roman" w:cs="Times New Roman"/>
          <w:sz w:val="24"/>
          <w:szCs w:val="24"/>
        </w:rPr>
        <w:tab/>
      </w:r>
      <w:r w:rsidRPr="004F17F9">
        <w:rPr>
          <w:rFonts w:ascii="Times New Roman" w:hAnsi="Times New Roman" w:cs="Times New Roman"/>
          <w:sz w:val="24"/>
          <w:szCs w:val="24"/>
        </w:rPr>
        <w:t>Research Design</w:t>
      </w:r>
    </w:p>
    <w:p w:rsidR="004F17F9" w:rsidRPr="004F17F9" w:rsidRDefault="00EB18A3" w:rsidP="00F461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This</w:t>
      </w:r>
      <w:r w:rsidR="0010561E">
        <w:rPr>
          <w:rFonts w:ascii="Times New Roman" w:hAnsi="Times New Roman" w:cs="Times New Roman"/>
          <w:sz w:val="24"/>
          <w:szCs w:val="24"/>
        </w:rPr>
        <w:t xml:space="preserve"> work used a qualitative case </w:t>
      </w:r>
      <w:r w:rsidR="004F17F9" w:rsidRPr="004F17F9">
        <w:rPr>
          <w:rFonts w:ascii="Times New Roman" w:hAnsi="Times New Roman" w:cs="Times New Roman"/>
          <w:sz w:val="24"/>
          <w:szCs w:val="24"/>
        </w:rPr>
        <w:t xml:space="preserve">study approach to evaluate the regulatory, technical, and operational challenges associated with the </w:t>
      </w:r>
      <w:r w:rsidR="004F17F9">
        <w:rPr>
          <w:rFonts w:ascii="Times New Roman" w:hAnsi="Times New Roman" w:cs="Times New Roman"/>
          <w:sz w:val="24"/>
          <w:szCs w:val="24"/>
        </w:rPr>
        <w:t xml:space="preserve">WWTP </w:t>
      </w:r>
      <w:r w:rsidR="0010561E">
        <w:rPr>
          <w:rFonts w:ascii="Times New Roman" w:hAnsi="Times New Roman" w:cs="Times New Roman"/>
          <w:sz w:val="24"/>
          <w:szCs w:val="24"/>
        </w:rPr>
        <w:t>and its impact on the T</w:t>
      </w:r>
      <w:r w:rsidR="004F17F9">
        <w:rPr>
          <w:rFonts w:ascii="Times New Roman" w:hAnsi="Times New Roman" w:cs="Times New Roman"/>
          <w:sz w:val="24"/>
          <w:szCs w:val="24"/>
        </w:rPr>
        <w:t>GF</w:t>
      </w:r>
      <w:r w:rsidR="004F17F9" w:rsidRPr="004F17F9">
        <w:rPr>
          <w:rFonts w:ascii="Times New Roman" w:hAnsi="Times New Roman" w:cs="Times New Roman"/>
          <w:sz w:val="24"/>
          <w:szCs w:val="24"/>
        </w:rPr>
        <w:t>. The research design integrates document review, comparative analysis, and regulatory data interpretation to assess treatment performance, water quality tre</w:t>
      </w:r>
      <w:r w:rsidR="0010561E">
        <w:rPr>
          <w:rFonts w:ascii="Times New Roman" w:hAnsi="Times New Roman" w:cs="Times New Roman"/>
          <w:sz w:val="24"/>
          <w:szCs w:val="24"/>
        </w:rPr>
        <w:t xml:space="preserve">nds, and compliance outcomes. The </w:t>
      </w:r>
      <w:r w:rsidR="004F17F9" w:rsidRPr="004F17F9">
        <w:rPr>
          <w:rFonts w:ascii="Times New Roman" w:hAnsi="Times New Roman" w:cs="Times New Roman"/>
          <w:sz w:val="24"/>
          <w:szCs w:val="24"/>
        </w:rPr>
        <w:t xml:space="preserve">case study methodology is appropriate for this project because it allows in-depth examination of complex environmental systems within their real-world context (Yin, 2018). By drawing </w:t>
      </w:r>
      <w:r w:rsidR="00C47CD5">
        <w:rPr>
          <w:rFonts w:ascii="Times New Roman" w:hAnsi="Times New Roman" w:cs="Times New Roman"/>
          <w:sz w:val="24"/>
          <w:szCs w:val="24"/>
        </w:rPr>
        <w:t>parallels between the Lawton</w:t>
      </w:r>
      <w:r w:rsidR="004F17F9" w:rsidRPr="004F17F9">
        <w:rPr>
          <w:rFonts w:ascii="Times New Roman" w:hAnsi="Times New Roman" w:cs="Times New Roman"/>
          <w:sz w:val="24"/>
          <w:szCs w:val="24"/>
        </w:rPr>
        <w:t xml:space="preserve"> case and docum</w:t>
      </w:r>
      <w:r w:rsidR="00C47CD5">
        <w:rPr>
          <w:rFonts w:ascii="Times New Roman" w:hAnsi="Times New Roman" w:cs="Times New Roman"/>
          <w:sz w:val="24"/>
          <w:szCs w:val="24"/>
        </w:rPr>
        <w:t>ented experiences from other NUPC</w:t>
      </w:r>
      <w:r w:rsidR="004F17F9" w:rsidRPr="004F17F9">
        <w:rPr>
          <w:rFonts w:ascii="Times New Roman" w:hAnsi="Times New Roman" w:cs="Times New Roman"/>
          <w:sz w:val="24"/>
          <w:szCs w:val="24"/>
        </w:rPr>
        <w:t xml:space="preserve"> and EPRI projects, this study identifies best practices and performance benchmarks relevant to wastewater reuse in thermoelectric generation.</w:t>
      </w:r>
    </w:p>
    <w:p w:rsidR="00C25AE4" w:rsidRDefault="00C25AE4" w:rsidP="00F46143">
      <w:pPr>
        <w:spacing w:after="0" w:line="480" w:lineRule="auto"/>
        <w:rPr>
          <w:rFonts w:ascii="Times New Roman" w:hAnsi="Times New Roman" w:cs="Times New Roman"/>
          <w:sz w:val="24"/>
          <w:szCs w:val="24"/>
        </w:rPr>
      </w:pPr>
    </w:p>
    <w:p w:rsidR="004F17F9" w:rsidRPr="004F17F9" w:rsidRDefault="00D056B4"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6.2</w:t>
      </w:r>
      <w:r w:rsidR="00200FBA">
        <w:rPr>
          <w:rFonts w:ascii="Times New Roman" w:hAnsi="Times New Roman" w:cs="Times New Roman"/>
          <w:sz w:val="24"/>
          <w:szCs w:val="24"/>
        </w:rPr>
        <w:tab/>
      </w:r>
      <w:r w:rsidR="004F17F9" w:rsidRPr="004F17F9">
        <w:rPr>
          <w:rFonts w:ascii="Times New Roman" w:hAnsi="Times New Roman" w:cs="Times New Roman"/>
          <w:sz w:val="24"/>
          <w:szCs w:val="24"/>
        </w:rPr>
        <w:t>Data Sources and Collection</w:t>
      </w:r>
    </w:p>
    <w:p w:rsidR="005A67A7" w:rsidRPr="009B28CD" w:rsidRDefault="004F17F9" w:rsidP="00F46143">
      <w:pPr>
        <w:spacing w:after="0" w:line="480" w:lineRule="auto"/>
        <w:ind w:firstLine="720"/>
        <w:rPr>
          <w:rFonts w:ascii="Times New Roman" w:hAnsi="Times New Roman" w:cs="Times New Roman"/>
          <w:sz w:val="24"/>
          <w:szCs w:val="24"/>
        </w:rPr>
      </w:pPr>
      <w:r w:rsidRPr="009B28CD">
        <w:rPr>
          <w:rFonts w:ascii="Times New Roman" w:hAnsi="Times New Roman" w:cs="Times New Roman"/>
          <w:sz w:val="24"/>
          <w:szCs w:val="24"/>
        </w:rPr>
        <w:t>Primary data sources include EPA and ODEQ compliance records, the CoL’s NOV reports and responses, and the NUPC’s operational data from the TGF. Secondary data were from NUPC and EPRI case studies, and regulatory guidance documents. Observational data from site visits and stakeholder discussions supplemented the documentary evidence. This mixed-source approach ensures validation of observations, enhances reliability by cross-verifying findings across independent datasets and qualitative observations. A detailed description of the NPDES monitoring dataset and analysis steps is provided in Appendix A.</w:t>
      </w:r>
    </w:p>
    <w:p w:rsidR="00051121" w:rsidRDefault="00051121" w:rsidP="00F46143">
      <w:pPr>
        <w:spacing w:after="0" w:line="480" w:lineRule="auto"/>
        <w:rPr>
          <w:rFonts w:ascii="Times New Roman" w:hAnsi="Times New Roman" w:cs="Times New Roman"/>
          <w:sz w:val="24"/>
          <w:szCs w:val="24"/>
        </w:rPr>
      </w:pPr>
    </w:p>
    <w:p w:rsidR="00051121" w:rsidRDefault="00051121" w:rsidP="00F46143">
      <w:pPr>
        <w:spacing w:after="0" w:line="480" w:lineRule="auto"/>
        <w:rPr>
          <w:rFonts w:ascii="Times New Roman" w:hAnsi="Times New Roman" w:cs="Times New Roman"/>
          <w:sz w:val="24"/>
          <w:szCs w:val="24"/>
        </w:rPr>
      </w:pPr>
    </w:p>
    <w:p w:rsidR="004F17F9" w:rsidRPr="004F17F9" w:rsidRDefault="00D056B4"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6.3</w:t>
      </w:r>
      <w:r w:rsidR="00502C3B">
        <w:rPr>
          <w:rFonts w:ascii="Times New Roman" w:hAnsi="Times New Roman" w:cs="Times New Roman"/>
          <w:sz w:val="24"/>
          <w:szCs w:val="24"/>
        </w:rPr>
        <w:tab/>
      </w:r>
      <w:r w:rsidR="004F17F9" w:rsidRPr="004F17F9">
        <w:rPr>
          <w:rFonts w:ascii="Times New Roman" w:hAnsi="Times New Roman" w:cs="Times New Roman"/>
          <w:sz w:val="24"/>
          <w:szCs w:val="24"/>
        </w:rPr>
        <w:t>Measured Parameters and Evaluation Criteria</w:t>
      </w:r>
    </w:p>
    <w:p w:rsidR="004F17F9" w:rsidRPr="004F17F9" w:rsidRDefault="004F17F9" w:rsidP="00F46143">
      <w:pPr>
        <w:spacing w:after="0" w:line="480" w:lineRule="auto"/>
        <w:ind w:firstLine="720"/>
        <w:rPr>
          <w:rFonts w:ascii="Times New Roman" w:hAnsi="Times New Roman" w:cs="Times New Roman"/>
          <w:sz w:val="24"/>
          <w:szCs w:val="24"/>
        </w:rPr>
      </w:pPr>
      <w:r w:rsidRPr="004F17F9">
        <w:rPr>
          <w:rFonts w:ascii="Times New Roman" w:hAnsi="Times New Roman" w:cs="Times New Roman"/>
          <w:sz w:val="24"/>
          <w:szCs w:val="24"/>
        </w:rPr>
        <w:t>The study focuses on key performance indicators used to evaluate wastewater treatment and reclaimed-water quality:</w:t>
      </w:r>
    </w:p>
    <w:p w:rsidR="004F17F9" w:rsidRPr="005A67A7" w:rsidRDefault="004F17F9" w:rsidP="00F46143">
      <w:pPr>
        <w:pStyle w:val="ListParagraph"/>
        <w:numPr>
          <w:ilvl w:val="0"/>
          <w:numId w:val="3"/>
        </w:numPr>
        <w:spacing w:after="0" w:line="480" w:lineRule="auto"/>
        <w:rPr>
          <w:rFonts w:ascii="Times New Roman" w:hAnsi="Times New Roman" w:cs="Times New Roman"/>
          <w:sz w:val="24"/>
          <w:szCs w:val="24"/>
        </w:rPr>
      </w:pPr>
      <w:r w:rsidRPr="005A67A7">
        <w:rPr>
          <w:rFonts w:ascii="Times New Roman" w:hAnsi="Times New Roman" w:cs="Times New Roman"/>
          <w:sz w:val="24"/>
          <w:szCs w:val="24"/>
        </w:rPr>
        <w:t>Chemical and physical parameters: total suspended solids (TSS), biological oxygen demand (BOD), ammonia, nitrate, and total phosphorus.</w:t>
      </w:r>
    </w:p>
    <w:p w:rsidR="004F17F9" w:rsidRPr="005A67A7" w:rsidRDefault="004F17F9" w:rsidP="00F46143">
      <w:pPr>
        <w:pStyle w:val="ListParagraph"/>
        <w:numPr>
          <w:ilvl w:val="0"/>
          <w:numId w:val="3"/>
        </w:numPr>
        <w:spacing w:after="0" w:line="480" w:lineRule="auto"/>
        <w:rPr>
          <w:rFonts w:ascii="Times New Roman" w:hAnsi="Times New Roman" w:cs="Times New Roman"/>
          <w:sz w:val="24"/>
          <w:szCs w:val="24"/>
        </w:rPr>
      </w:pPr>
      <w:r w:rsidRPr="005A67A7">
        <w:rPr>
          <w:rFonts w:ascii="Times New Roman" w:hAnsi="Times New Roman" w:cs="Times New Roman"/>
          <w:sz w:val="24"/>
          <w:szCs w:val="24"/>
        </w:rPr>
        <w:t>Operational indicators: effluent flow variability, aeration efficiency, and process reliability during seasonal shifts.</w:t>
      </w:r>
    </w:p>
    <w:p w:rsidR="004F17F9" w:rsidRPr="005A67A7" w:rsidRDefault="004F17F9" w:rsidP="00F46143">
      <w:pPr>
        <w:pStyle w:val="ListParagraph"/>
        <w:numPr>
          <w:ilvl w:val="0"/>
          <w:numId w:val="3"/>
        </w:numPr>
        <w:spacing w:after="0" w:line="480" w:lineRule="auto"/>
        <w:rPr>
          <w:rFonts w:ascii="Times New Roman" w:hAnsi="Times New Roman" w:cs="Times New Roman"/>
          <w:sz w:val="24"/>
          <w:szCs w:val="24"/>
        </w:rPr>
      </w:pPr>
      <w:r w:rsidRPr="005A67A7">
        <w:rPr>
          <w:rFonts w:ascii="Times New Roman" w:hAnsi="Times New Roman" w:cs="Times New Roman"/>
          <w:sz w:val="24"/>
          <w:szCs w:val="24"/>
        </w:rPr>
        <w:t>Regulatory metrics: compliance with NPDES discharge limits, frequency of NOVs, and permit exceedances.</w:t>
      </w:r>
    </w:p>
    <w:p w:rsidR="004F17F9" w:rsidRPr="004F17F9" w:rsidRDefault="005A67A7"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The data is</w:t>
      </w:r>
      <w:r w:rsidR="004F17F9" w:rsidRPr="004F17F9">
        <w:rPr>
          <w:rFonts w:ascii="Times New Roman" w:hAnsi="Times New Roman" w:cs="Times New Roman"/>
          <w:sz w:val="24"/>
          <w:szCs w:val="24"/>
        </w:rPr>
        <w:t xml:space="preserve"> evaluated to determine the extent to which the </w:t>
      </w:r>
      <w:r>
        <w:rPr>
          <w:rFonts w:ascii="Times New Roman" w:hAnsi="Times New Roman" w:cs="Times New Roman"/>
          <w:sz w:val="24"/>
          <w:szCs w:val="24"/>
        </w:rPr>
        <w:t xml:space="preserve">WWTP </w:t>
      </w:r>
      <w:r w:rsidR="004F17F9" w:rsidRPr="004F17F9">
        <w:rPr>
          <w:rFonts w:ascii="Times New Roman" w:hAnsi="Times New Roman" w:cs="Times New Roman"/>
          <w:sz w:val="24"/>
          <w:szCs w:val="24"/>
        </w:rPr>
        <w:t>upgrades are expected to improve treatment efficiency and effluent quality consistency. Compa</w:t>
      </w:r>
      <w:r>
        <w:rPr>
          <w:rFonts w:ascii="Times New Roman" w:hAnsi="Times New Roman" w:cs="Times New Roman"/>
          <w:sz w:val="24"/>
          <w:szCs w:val="24"/>
        </w:rPr>
        <w:t>rative benchmarks from other NUPC</w:t>
      </w:r>
      <w:r w:rsidR="004F17F9" w:rsidRPr="004F17F9">
        <w:rPr>
          <w:rFonts w:ascii="Times New Roman" w:hAnsi="Times New Roman" w:cs="Times New Roman"/>
          <w:sz w:val="24"/>
          <w:szCs w:val="24"/>
        </w:rPr>
        <w:t xml:space="preserve"> facilities (Oklaunion, Pirkey, and Comanche) are used t</w:t>
      </w:r>
      <w:r>
        <w:rPr>
          <w:rFonts w:ascii="Times New Roman" w:hAnsi="Times New Roman" w:cs="Times New Roman"/>
          <w:sz w:val="24"/>
          <w:szCs w:val="24"/>
        </w:rPr>
        <w:t>o provide context for</w:t>
      </w:r>
      <w:r w:rsidR="004F17F9" w:rsidRPr="004F17F9">
        <w:rPr>
          <w:rFonts w:ascii="Times New Roman" w:hAnsi="Times New Roman" w:cs="Times New Roman"/>
          <w:sz w:val="24"/>
          <w:szCs w:val="24"/>
        </w:rPr>
        <w:t xml:space="preserve"> performance targets and identify fea</w:t>
      </w:r>
      <w:r w:rsidR="00D056B4">
        <w:rPr>
          <w:rFonts w:ascii="Times New Roman" w:hAnsi="Times New Roman" w:cs="Times New Roman"/>
          <w:sz w:val="24"/>
          <w:szCs w:val="24"/>
        </w:rPr>
        <w:t>sible operational improvements.</w:t>
      </w:r>
    </w:p>
    <w:p w:rsidR="004F17F9" w:rsidRPr="004F17F9" w:rsidRDefault="00D056B4"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6.4</w:t>
      </w:r>
      <w:r w:rsidR="005A31C0">
        <w:rPr>
          <w:rFonts w:ascii="Times New Roman" w:hAnsi="Times New Roman" w:cs="Times New Roman"/>
          <w:sz w:val="24"/>
          <w:szCs w:val="24"/>
        </w:rPr>
        <w:tab/>
      </w:r>
      <w:r w:rsidR="004F17F9" w:rsidRPr="004F17F9">
        <w:rPr>
          <w:rFonts w:ascii="Times New Roman" w:hAnsi="Times New Roman" w:cs="Times New Roman"/>
          <w:sz w:val="24"/>
          <w:szCs w:val="24"/>
        </w:rPr>
        <w:t>Measurement Techniques and Data Analysis</w:t>
      </w:r>
    </w:p>
    <w:p w:rsidR="004F17F9" w:rsidRPr="004F17F9" w:rsidRDefault="004F17F9" w:rsidP="00F46143">
      <w:pPr>
        <w:spacing w:after="0" w:line="480" w:lineRule="auto"/>
        <w:ind w:firstLine="720"/>
        <w:rPr>
          <w:rFonts w:ascii="Times New Roman" w:hAnsi="Times New Roman" w:cs="Times New Roman"/>
          <w:sz w:val="24"/>
          <w:szCs w:val="24"/>
        </w:rPr>
      </w:pPr>
      <w:r w:rsidRPr="004F17F9">
        <w:rPr>
          <w:rFonts w:ascii="Times New Roman" w:hAnsi="Times New Roman" w:cs="Times New Roman"/>
          <w:sz w:val="24"/>
          <w:szCs w:val="24"/>
        </w:rPr>
        <w:t xml:space="preserve">Quantitative data from EPA and ODEQ databases were analyzed </w:t>
      </w:r>
      <w:r w:rsidR="00AE302F" w:rsidRPr="004F17F9">
        <w:rPr>
          <w:rFonts w:ascii="Times New Roman" w:hAnsi="Times New Roman" w:cs="Times New Roman"/>
          <w:sz w:val="24"/>
          <w:szCs w:val="24"/>
        </w:rPr>
        <w:t xml:space="preserve">using </w:t>
      </w:r>
      <w:r w:rsidR="00AE302F">
        <w:rPr>
          <w:rFonts w:ascii="Times New Roman" w:hAnsi="Times New Roman" w:cs="Times New Roman"/>
          <w:sz w:val="24"/>
          <w:szCs w:val="24"/>
        </w:rPr>
        <w:t>python</w:t>
      </w:r>
      <w:r w:rsidR="008221E5">
        <w:rPr>
          <w:rFonts w:ascii="Times New Roman" w:hAnsi="Times New Roman" w:cs="Times New Roman"/>
          <w:sz w:val="24"/>
          <w:szCs w:val="24"/>
        </w:rPr>
        <w:t xml:space="preserve"> pandas </w:t>
      </w:r>
      <w:r w:rsidRPr="004F17F9">
        <w:rPr>
          <w:rFonts w:ascii="Times New Roman" w:hAnsi="Times New Roman" w:cs="Times New Roman"/>
          <w:sz w:val="24"/>
          <w:szCs w:val="24"/>
        </w:rPr>
        <w:t>to identify patterns in pollutant concentration, flow variability, and compliance trends. Qualitative data, including observations and stakeholder feed</w:t>
      </w:r>
      <w:r w:rsidR="00AE302F">
        <w:rPr>
          <w:rFonts w:ascii="Times New Roman" w:hAnsi="Times New Roman" w:cs="Times New Roman"/>
          <w:sz w:val="24"/>
          <w:szCs w:val="24"/>
        </w:rPr>
        <w:t>back, were analyzed</w:t>
      </w:r>
      <w:r w:rsidRPr="004F17F9">
        <w:rPr>
          <w:rFonts w:ascii="Times New Roman" w:hAnsi="Times New Roman" w:cs="Times New Roman"/>
          <w:sz w:val="24"/>
          <w:szCs w:val="24"/>
        </w:rPr>
        <w:t xml:space="preserve"> to assess perceptions of process reliability and management effectiveness. The c</w:t>
      </w:r>
      <w:r w:rsidR="00AE302F">
        <w:rPr>
          <w:rFonts w:ascii="Times New Roman" w:hAnsi="Times New Roman" w:cs="Times New Roman"/>
          <w:sz w:val="24"/>
          <w:szCs w:val="24"/>
        </w:rPr>
        <w:t>omparative analysis aligns EPA</w:t>
      </w:r>
      <w:r w:rsidRPr="004F17F9">
        <w:rPr>
          <w:rFonts w:ascii="Times New Roman" w:hAnsi="Times New Roman" w:cs="Times New Roman"/>
          <w:sz w:val="24"/>
          <w:szCs w:val="24"/>
        </w:rPr>
        <w:t>’s data with p</w:t>
      </w:r>
      <w:r w:rsidR="00AE302F">
        <w:rPr>
          <w:rFonts w:ascii="Times New Roman" w:hAnsi="Times New Roman" w:cs="Times New Roman"/>
          <w:sz w:val="24"/>
          <w:szCs w:val="24"/>
        </w:rPr>
        <w:t>eer facilities documented in NUPC</w:t>
      </w:r>
      <w:r w:rsidRPr="004F17F9">
        <w:rPr>
          <w:rFonts w:ascii="Times New Roman" w:hAnsi="Times New Roman" w:cs="Times New Roman"/>
          <w:sz w:val="24"/>
          <w:szCs w:val="24"/>
        </w:rPr>
        <w:t xml:space="preserve"> and EPRI case studies, highlighting deviations and potential corrective actions. </w:t>
      </w:r>
      <w:r w:rsidR="00AE302F">
        <w:rPr>
          <w:rFonts w:ascii="Times New Roman" w:hAnsi="Times New Roman" w:cs="Times New Roman"/>
          <w:sz w:val="24"/>
          <w:szCs w:val="24"/>
        </w:rPr>
        <w:t>This was used to ensure</w:t>
      </w:r>
      <w:r w:rsidRPr="004F17F9">
        <w:rPr>
          <w:rFonts w:ascii="Times New Roman" w:hAnsi="Times New Roman" w:cs="Times New Roman"/>
          <w:sz w:val="24"/>
          <w:szCs w:val="24"/>
        </w:rPr>
        <w:t xml:space="preserve"> robustness by integrating regulatory performance indicators, operational observations, and documented best practices from comparable projects.</w:t>
      </w:r>
    </w:p>
    <w:p w:rsidR="00F30696" w:rsidRDefault="00F30696" w:rsidP="00F46143">
      <w:pPr>
        <w:spacing w:after="0" w:line="480" w:lineRule="auto"/>
        <w:rPr>
          <w:rFonts w:ascii="Times New Roman" w:hAnsi="Times New Roman" w:cs="Times New Roman"/>
          <w:sz w:val="24"/>
          <w:szCs w:val="24"/>
        </w:rPr>
      </w:pPr>
    </w:p>
    <w:p w:rsidR="004F17F9" w:rsidRPr="004F17F9" w:rsidRDefault="00754F2B"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6.5</w:t>
      </w:r>
      <w:r w:rsidR="00604F73">
        <w:rPr>
          <w:rFonts w:ascii="Times New Roman" w:hAnsi="Times New Roman" w:cs="Times New Roman"/>
          <w:sz w:val="24"/>
          <w:szCs w:val="24"/>
        </w:rPr>
        <w:tab/>
      </w:r>
      <w:r w:rsidR="004F17F9" w:rsidRPr="004F17F9">
        <w:rPr>
          <w:rFonts w:ascii="Times New Roman" w:hAnsi="Times New Roman" w:cs="Times New Roman"/>
          <w:sz w:val="24"/>
          <w:szCs w:val="24"/>
        </w:rPr>
        <w:t>Limitations and Reliability Considerations</w:t>
      </w:r>
    </w:p>
    <w:p w:rsidR="004F17F9" w:rsidRPr="004F17F9" w:rsidRDefault="004F17F9" w:rsidP="00604F73">
      <w:pPr>
        <w:spacing w:after="0" w:line="480" w:lineRule="auto"/>
        <w:ind w:firstLine="720"/>
        <w:rPr>
          <w:rFonts w:ascii="Times New Roman" w:hAnsi="Times New Roman" w:cs="Times New Roman"/>
          <w:sz w:val="24"/>
          <w:szCs w:val="24"/>
        </w:rPr>
      </w:pPr>
      <w:r w:rsidRPr="004F17F9">
        <w:rPr>
          <w:rFonts w:ascii="Times New Roman" w:hAnsi="Times New Roman" w:cs="Times New Roman"/>
          <w:sz w:val="24"/>
          <w:szCs w:val="24"/>
        </w:rPr>
        <w:t>This study recognizes several limitations. First, reliance on secondary data introduces potential uncertainties related t</w:t>
      </w:r>
      <w:r w:rsidR="00C04757">
        <w:rPr>
          <w:rFonts w:ascii="Times New Roman" w:hAnsi="Times New Roman" w:cs="Times New Roman"/>
          <w:sz w:val="24"/>
          <w:szCs w:val="24"/>
        </w:rPr>
        <w:t>o data completeness and gaps. This raises a concern</w:t>
      </w:r>
      <w:r w:rsidR="00AD1BEB">
        <w:rPr>
          <w:rFonts w:ascii="Times New Roman" w:hAnsi="Times New Roman" w:cs="Times New Roman"/>
          <w:sz w:val="24"/>
          <w:szCs w:val="24"/>
        </w:rPr>
        <w:t>, such as</w:t>
      </w:r>
      <w:r w:rsidR="00C04757">
        <w:rPr>
          <w:rFonts w:ascii="Times New Roman" w:hAnsi="Times New Roman" w:cs="Times New Roman"/>
          <w:sz w:val="24"/>
          <w:szCs w:val="24"/>
        </w:rPr>
        <w:t xml:space="preserve"> </w:t>
      </w:r>
      <w:r w:rsidRPr="004F17F9">
        <w:rPr>
          <w:rFonts w:ascii="Times New Roman" w:hAnsi="Times New Roman" w:cs="Times New Roman"/>
          <w:sz w:val="24"/>
          <w:szCs w:val="24"/>
        </w:rPr>
        <w:t xml:space="preserve">the absence of continuous real-time monitoring </w:t>
      </w:r>
      <w:r w:rsidR="00EA3DF8" w:rsidRPr="004F17F9">
        <w:rPr>
          <w:rFonts w:ascii="Times New Roman" w:hAnsi="Times New Roman" w:cs="Times New Roman"/>
          <w:sz w:val="24"/>
          <w:szCs w:val="24"/>
        </w:rPr>
        <w:t xml:space="preserve">data </w:t>
      </w:r>
      <w:r w:rsidR="00EA3DF8">
        <w:rPr>
          <w:rFonts w:ascii="Times New Roman" w:hAnsi="Times New Roman" w:cs="Times New Roman"/>
          <w:sz w:val="24"/>
          <w:szCs w:val="24"/>
        </w:rPr>
        <w:t>and</w:t>
      </w:r>
      <w:r w:rsidR="00C04757">
        <w:rPr>
          <w:rFonts w:ascii="Times New Roman" w:hAnsi="Times New Roman" w:cs="Times New Roman"/>
          <w:sz w:val="24"/>
          <w:szCs w:val="24"/>
        </w:rPr>
        <w:t xml:space="preserve"> </w:t>
      </w:r>
      <w:r w:rsidRPr="004F17F9">
        <w:rPr>
          <w:rFonts w:ascii="Times New Roman" w:hAnsi="Times New Roman" w:cs="Times New Roman"/>
          <w:sz w:val="24"/>
          <w:szCs w:val="24"/>
        </w:rPr>
        <w:t>constrains the ability to quantify short-term variability. Second, site observations were limited in duration and may not captur</w:t>
      </w:r>
      <w:r w:rsidR="00C04757">
        <w:rPr>
          <w:rFonts w:ascii="Times New Roman" w:hAnsi="Times New Roman" w:cs="Times New Roman"/>
          <w:sz w:val="24"/>
          <w:szCs w:val="24"/>
        </w:rPr>
        <w:t>e long-term operational variability</w:t>
      </w:r>
      <w:r w:rsidRPr="004F17F9">
        <w:rPr>
          <w:rFonts w:ascii="Times New Roman" w:hAnsi="Times New Roman" w:cs="Times New Roman"/>
          <w:sz w:val="24"/>
          <w:szCs w:val="24"/>
        </w:rPr>
        <w:t>. Finally, whil</w:t>
      </w:r>
      <w:r w:rsidR="00C04757">
        <w:rPr>
          <w:rFonts w:ascii="Times New Roman" w:hAnsi="Times New Roman" w:cs="Times New Roman"/>
          <w:sz w:val="24"/>
          <w:szCs w:val="24"/>
        </w:rPr>
        <w:t xml:space="preserve">e comparative analysis with NUPC </w:t>
      </w:r>
      <w:r w:rsidRPr="004F17F9">
        <w:rPr>
          <w:rFonts w:ascii="Times New Roman" w:hAnsi="Times New Roman" w:cs="Times New Roman"/>
          <w:sz w:val="24"/>
          <w:szCs w:val="24"/>
        </w:rPr>
        <w:t>and EPRI case studies enhances external validity, differences in plant design, climate, and regulatory context may limit direct transferability. These limitations are addressed through transparent methodology, contextual analysis, and cautious interpretation of findings.</w:t>
      </w:r>
    </w:p>
    <w:p w:rsidR="004F17F9" w:rsidRPr="004F17F9" w:rsidRDefault="00C4595B"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6.6</w:t>
      </w:r>
      <w:r w:rsidR="00DC4148">
        <w:rPr>
          <w:rFonts w:ascii="Times New Roman" w:hAnsi="Times New Roman" w:cs="Times New Roman"/>
          <w:sz w:val="24"/>
          <w:szCs w:val="24"/>
        </w:rPr>
        <w:tab/>
      </w:r>
      <w:r>
        <w:rPr>
          <w:rFonts w:ascii="Times New Roman" w:hAnsi="Times New Roman" w:cs="Times New Roman"/>
          <w:sz w:val="24"/>
          <w:szCs w:val="24"/>
        </w:rPr>
        <w:t>Ethical</w:t>
      </w:r>
      <w:r w:rsidR="004F17F9" w:rsidRPr="004F17F9">
        <w:rPr>
          <w:rFonts w:ascii="Times New Roman" w:hAnsi="Times New Roman" w:cs="Times New Roman"/>
          <w:sz w:val="24"/>
          <w:szCs w:val="24"/>
        </w:rPr>
        <w:t xml:space="preserve"> and Practical Considerations</w:t>
      </w:r>
    </w:p>
    <w:p w:rsidR="004F17F9" w:rsidRPr="004F17F9" w:rsidRDefault="004F17F9" w:rsidP="00F46143">
      <w:pPr>
        <w:spacing w:after="0" w:line="480" w:lineRule="auto"/>
        <w:ind w:firstLine="720"/>
        <w:rPr>
          <w:rFonts w:ascii="Times New Roman" w:hAnsi="Times New Roman" w:cs="Times New Roman"/>
          <w:sz w:val="24"/>
          <w:szCs w:val="24"/>
        </w:rPr>
      </w:pPr>
      <w:r w:rsidRPr="004F17F9">
        <w:rPr>
          <w:rFonts w:ascii="Times New Roman" w:hAnsi="Times New Roman" w:cs="Times New Roman"/>
          <w:sz w:val="24"/>
          <w:szCs w:val="24"/>
        </w:rPr>
        <w:t>All data used in this study were obtained from publicly available or authorized internal sources, ensuring compliance with ethical research standards. Stakeholder input was incorporated respectfully, and no personal or confidential information was disclosed. Practical considerations include the alignment of research activities with ongoing infrastruc</w:t>
      </w:r>
      <w:r w:rsidR="00C4595B">
        <w:rPr>
          <w:rFonts w:ascii="Times New Roman" w:hAnsi="Times New Roman" w:cs="Times New Roman"/>
          <w:sz w:val="24"/>
          <w:szCs w:val="24"/>
        </w:rPr>
        <w:t>ture projects at the WWTP and OUOC’s TGF</w:t>
      </w:r>
      <w:r w:rsidRPr="004F17F9">
        <w:rPr>
          <w:rFonts w:ascii="Times New Roman" w:hAnsi="Times New Roman" w:cs="Times New Roman"/>
          <w:sz w:val="24"/>
          <w:szCs w:val="24"/>
        </w:rPr>
        <w:t>, allowing findings to directly inform management decisions and regulatory compliance strategies.</w:t>
      </w:r>
    </w:p>
    <w:p w:rsidR="00C25AE4" w:rsidRDefault="00C25AE4" w:rsidP="00F46143">
      <w:pPr>
        <w:spacing w:after="0" w:line="480" w:lineRule="auto"/>
        <w:rPr>
          <w:rFonts w:ascii="Times New Roman" w:hAnsi="Times New Roman" w:cs="Times New Roman"/>
          <w:sz w:val="24"/>
          <w:szCs w:val="24"/>
        </w:rPr>
      </w:pPr>
    </w:p>
    <w:p w:rsidR="004F17F9" w:rsidRPr="004F17F9" w:rsidRDefault="00754F2B"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6.7</w:t>
      </w:r>
      <w:r w:rsidR="00E24BA4">
        <w:rPr>
          <w:rFonts w:ascii="Times New Roman" w:hAnsi="Times New Roman" w:cs="Times New Roman"/>
          <w:sz w:val="24"/>
          <w:szCs w:val="24"/>
        </w:rPr>
        <w:tab/>
      </w:r>
      <w:r w:rsidR="004F17F9" w:rsidRPr="004F17F9">
        <w:rPr>
          <w:rFonts w:ascii="Times New Roman" w:hAnsi="Times New Roman" w:cs="Times New Roman"/>
          <w:sz w:val="24"/>
          <w:szCs w:val="24"/>
        </w:rPr>
        <w:t>Summary</w:t>
      </w:r>
    </w:p>
    <w:p w:rsidR="004F17F9" w:rsidRDefault="004F17F9" w:rsidP="00F46143">
      <w:pPr>
        <w:spacing w:after="0" w:line="480" w:lineRule="auto"/>
        <w:ind w:firstLine="720"/>
        <w:rPr>
          <w:rFonts w:ascii="Times New Roman" w:hAnsi="Times New Roman" w:cs="Times New Roman"/>
          <w:sz w:val="24"/>
          <w:szCs w:val="24"/>
        </w:rPr>
      </w:pPr>
      <w:r w:rsidRPr="004F17F9">
        <w:rPr>
          <w:rFonts w:ascii="Times New Roman" w:hAnsi="Times New Roman" w:cs="Times New Roman"/>
          <w:sz w:val="24"/>
          <w:szCs w:val="24"/>
        </w:rPr>
        <w:t>The methodology integrates regulatory analysis, technical eval</w:t>
      </w:r>
      <w:r w:rsidR="00F01F6E">
        <w:rPr>
          <w:rFonts w:ascii="Times New Roman" w:hAnsi="Times New Roman" w:cs="Times New Roman"/>
          <w:sz w:val="24"/>
          <w:szCs w:val="24"/>
        </w:rPr>
        <w:t>uation, and cross-case observations</w:t>
      </w:r>
      <w:r w:rsidRPr="004F17F9">
        <w:rPr>
          <w:rFonts w:ascii="Times New Roman" w:hAnsi="Times New Roman" w:cs="Times New Roman"/>
          <w:sz w:val="24"/>
          <w:szCs w:val="24"/>
        </w:rPr>
        <w:t xml:space="preserve"> to assess the effectiveness of the </w:t>
      </w:r>
      <w:r w:rsidR="00F01F6E">
        <w:rPr>
          <w:rFonts w:ascii="Times New Roman" w:hAnsi="Times New Roman" w:cs="Times New Roman"/>
          <w:sz w:val="24"/>
          <w:szCs w:val="24"/>
        </w:rPr>
        <w:t>WWTP upgrade</w:t>
      </w:r>
      <w:r w:rsidRPr="004F17F9">
        <w:rPr>
          <w:rFonts w:ascii="Times New Roman" w:hAnsi="Times New Roman" w:cs="Times New Roman"/>
          <w:sz w:val="24"/>
          <w:szCs w:val="24"/>
        </w:rPr>
        <w:t xml:space="preserve"> project. By comparing operational and com</w:t>
      </w:r>
      <w:r w:rsidR="00E64883">
        <w:rPr>
          <w:rFonts w:ascii="Times New Roman" w:hAnsi="Times New Roman" w:cs="Times New Roman"/>
          <w:sz w:val="24"/>
          <w:szCs w:val="24"/>
        </w:rPr>
        <w:t>pliance data across multiple NUPC</w:t>
      </w:r>
      <w:r w:rsidRPr="004F17F9">
        <w:rPr>
          <w:rFonts w:ascii="Times New Roman" w:hAnsi="Times New Roman" w:cs="Times New Roman"/>
          <w:sz w:val="24"/>
          <w:szCs w:val="24"/>
        </w:rPr>
        <w:t xml:space="preserve"> facilities and EPRI-documented projects, the study identifies measurable indicators of performance </w:t>
      </w:r>
      <w:r w:rsidRPr="004F17F9">
        <w:rPr>
          <w:rFonts w:ascii="Times New Roman" w:hAnsi="Times New Roman" w:cs="Times New Roman"/>
          <w:sz w:val="24"/>
          <w:szCs w:val="24"/>
        </w:rPr>
        <w:lastRenderedPageBreak/>
        <w:t>improvement and risk mitigation. The approach ensures that conclusions are grounded in empirical evidence, relevant to both municipal and industrial stakeholders, and aligned with the broader objectives of sustainable water resource management.</w:t>
      </w:r>
    </w:p>
    <w:p w:rsidR="00CC2D95" w:rsidRDefault="00CC2D95" w:rsidP="00F46143">
      <w:pPr>
        <w:spacing w:after="0" w:line="480" w:lineRule="auto"/>
        <w:jc w:val="center"/>
        <w:rPr>
          <w:rFonts w:ascii="Times New Roman" w:hAnsi="Times New Roman" w:cs="Times New Roman"/>
          <w:sz w:val="24"/>
          <w:szCs w:val="24"/>
        </w:rPr>
      </w:pPr>
    </w:p>
    <w:p w:rsidR="00E80DEA" w:rsidRDefault="00427065" w:rsidP="00F4614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7</w:t>
      </w:r>
      <w:r w:rsidR="00F90E04">
        <w:rPr>
          <w:rFonts w:ascii="Times New Roman" w:hAnsi="Times New Roman" w:cs="Times New Roman"/>
          <w:sz w:val="24"/>
          <w:szCs w:val="24"/>
        </w:rPr>
        <w:t>.0</w:t>
      </w:r>
      <w:r w:rsidR="00F90E04">
        <w:rPr>
          <w:rFonts w:ascii="Times New Roman" w:hAnsi="Times New Roman" w:cs="Times New Roman"/>
          <w:sz w:val="24"/>
          <w:szCs w:val="24"/>
        </w:rPr>
        <w:tab/>
      </w:r>
      <w:r w:rsidR="008D2C52">
        <w:rPr>
          <w:rFonts w:ascii="Times New Roman" w:hAnsi="Times New Roman" w:cs="Times New Roman"/>
          <w:sz w:val="24"/>
          <w:szCs w:val="24"/>
        </w:rPr>
        <w:t>FINDINGS</w:t>
      </w:r>
    </w:p>
    <w:p w:rsidR="00865E58" w:rsidRDefault="00865E58"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7.1</w:t>
      </w:r>
      <w:r w:rsidR="00A91A1B">
        <w:rPr>
          <w:rFonts w:ascii="Times New Roman" w:hAnsi="Times New Roman" w:cs="Times New Roman"/>
          <w:sz w:val="24"/>
          <w:szCs w:val="24"/>
        </w:rPr>
        <w:tab/>
      </w:r>
      <w:r>
        <w:rPr>
          <w:rFonts w:ascii="Times New Roman" w:hAnsi="Times New Roman" w:cs="Times New Roman"/>
          <w:sz w:val="24"/>
          <w:szCs w:val="24"/>
        </w:rPr>
        <w:t>Flood Mitigation for the POTW</w:t>
      </w:r>
    </w:p>
    <w:p w:rsidR="00B371F2" w:rsidRDefault="00865E58" w:rsidP="00F461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w:t>
      </w:r>
      <w:r w:rsidRPr="00954447">
        <w:rPr>
          <w:rFonts w:ascii="Times New Roman" w:hAnsi="Times New Roman" w:cs="Times New Roman"/>
          <w:sz w:val="24"/>
          <w:szCs w:val="24"/>
        </w:rPr>
        <w:t>POTW is located at 34.52803, -98.36742, within a federally mapped 100-year floodplain, making it vulnera</w:t>
      </w:r>
      <w:r>
        <w:rPr>
          <w:rFonts w:ascii="Times New Roman" w:hAnsi="Times New Roman" w:cs="Times New Roman"/>
          <w:sz w:val="24"/>
          <w:szCs w:val="24"/>
        </w:rPr>
        <w:t>ble to inundation during episodic</w:t>
      </w:r>
      <w:r w:rsidRPr="00954447">
        <w:rPr>
          <w:rFonts w:ascii="Times New Roman" w:hAnsi="Times New Roman" w:cs="Times New Roman"/>
          <w:sz w:val="24"/>
          <w:szCs w:val="24"/>
        </w:rPr>
        <w:t xml:space="preserve"> weather events. Flooding poses serious risks to treatment infrastructure, including electrical systems, chemical storage, and mechanical equipment. Uncontrolled floodwaters can lead to the release of untreated or partially treated wastewater, causing environmental degradation and potential public health hazards. The following mitigation strategies are recommended to reduce these risks and ensure continuity of operations:</w:t>
      </w:r>
    </w:p>
    <w:p w:rsidR="000A6D93" w:rsidRDefault="000A6D93" w:rsidP="000A6D93">
      <w:pPr>
        <w:spacing w:after="0" w:line="480" w:lineRule="auto"/>
        <w:rPr>
          <w:rFonts w:ascii="Times New Roman" w:hAnsi="Times New Roman" w:cs="Times New Roman"/>
          <w:sz w:val="24"/>
          <w:szCs w:val="24"/>
        </w:rPr>
      </w:pPr>
      <w:r>
        <w:rPr>
          <w:rFonts w:ascii="Times New Roman" w:hAnsi="Times New Roman" w:cs="Times New Roman"/>
          <w:sz w:val="24"/>
          <w:szCs w:val="24"/>
        </w:rPr>
        <w:t>7.2</w:t>
      </w:r>
      <w:r>
        <w:rPr>
          <w:rFonts w:ascii="Times New Roman" w:hAnsi="Times New Roman" w:cs="Times New Roman"/>
          <w:sz w:val="24"/>
          <w:szCs w:val="24"/>
        </w:rPr>
        <w:tab/>
      </w:r>
      <w:r w:rsidRPr="00954447">
        <w:rPr>
          <w:rFonts w:ascii="Times New Roman" w:hAnsi="Times New Roman" w:cs="Times New Roman"/>
          <w:sz w:val="24"/>
          <w:szCs w:val="24"/>
        </w:rPr>
        <w:t>Elevation of Critical Infrastructure</w:t>
      </w:r>
    </w:p>
    <w:p w:rsidR="000A6D93" w:rsidRPr="00954447" w:rsidRDefault="000A6D93" w:rsidP="000A6D93">
      <w:pPr>
        <w:spacing w:after="0" w:line="480" w:lineRule="auto"/>
        <w:ind w:firstLine="720"/>
        <w:rPr>
          <w:rFonts w:ascii="Times New Roman" w:hAnsi="Times New Roman" w:cs="Times New Roman"/>
          <w:sz w:val="24"/>
          <w:szCs w:val="24"/>
        </w:rPr>
      </w:pPr>
      <w:r w:rsidRPr="00954447">
        <w:rPr>
          <w:rFonts w:ascii="Times New Roman" w:hAnsi="Times New Roman" w:cs="Times New Roman"/>
          <w:sz w:val="24"/>
          <w:szCs w:val="24"/>
        </w:rPr>
        <w:t>Key components such as pumps, control panels, and chemical feed systems should be elevated above the 100-year flood elevation level. This will reduce vulnerability to flood damage and extend the operational life of critical assets.</w:t>
      </w:r>
    </w:p>
    <w:p w:rsidR="00C25AE4" w:rsidRDefault="00C25AE4" w:rsidP="000A6D93">
      <w:pPr>
        <w:spacing w:after="0" w:line="480" w:lineRule="auto"/>
        <w:rPr>
          <w:rFonts w:ascii="Times New Roman" w:hAnsi="Times New Roman" w:cs="Times New Roman"/>
          <w:sz w:val="24"/>
          <w:szCs w:val="24"/>
        </w:rPr>
      </w:pPr>
    </w:p>
    <w:p w:rsidR="00C25AE4" w:rsidRDefault="00C25AE4" w:rsidP="000A6D93">
      <w:pPr>
        <w:spacing w:after="0" w:line="480" w:lineRule="auto"/>
        <w:rPr>
          <w:rFonts w:ascii="Times New Roman" w:hAnsi="Times New Roman" w:cs="Times New Roman"/>
          <w:sz w:val="24"/>
          <w:szCs w:val="24"/>
        </w:rPr>
      </w:pPr>
    </w:p>
    <w:p w:rsidR="000A6D93" w:rsidRPr="00954447" w:rsidRDefault="000A6D93" w:rsidP="000A6D93">
      <w:pPr>
        <w:spacing w:after="0" w:line="480" w:lineRule="auto"/>
        <w:rPr>
          <w:rFonts w:ascii="Times New Roman" w:hAnsi="Times New Roman" w:cs="Times New Roman"/>
          <w:sz w:val="24"/>
          <w:szCs w:val="24"/>
        </w:rPr>
      </w:pPr>
      <w:r>
        <w:rPr>
          <w:rFonts w:ascii="Times New Roman" w:hAnsi="Times New Roman" w:cs="Times New Roman"/>
          <w:sz w:val="24"/>
          <w:szCs w:val="24"/>
        </w:rPr>
        <w:t>7.3</w:t>
      </w:r>
      <w:r>
        <w:rPr>
          <w:rFonts w:ascii="Times New Roman" w:hAnsi="Times New Roman" w:cs="Times New Roman"/>
          <w:sz w:val="24"/>
          <w:szCs w:val="24"/>
        </w:rPr>
        <w:tab/>
      </w:r>
      <w:r w:rsidRPr="00954447">
        <w:rPr>
          <w:rFonts w:ascii="Times New Roman" w:hAnsi="Times New Roman" w:cs="Times New Roman"/>
          <w:sz w:val="24"/>
          <w:szCs w:val="24"/>
        </w:rPr>
        <w:t>Flood Barriers and Levees</w:t>
      </w:r>
    </w:p>
    <w:p w:rsidR="00865E58" w:rsidRDefault="000A6D93" w:rsidP="000A6D93">
      <w:pPr>
        <w:spacing w:after="0" w:line="480" w:lineRule="auto"/>
        <w:rPr>
          <w:rFonts w:ascii="Times New Roman" w:hAnsi="Times New Roman" w:cs="Times New Roman"/>
          <w:sz w:val="24"/>
          <w:szCs w:val="24"/>
        </w:rPr>
      </w:pPr>
      <w:r w:rsidRPr="00954447">
        <w:rPr>
          <w:rFonts w:ascii="Times New Roman" w:hAnsi="Times New Roman" w:cs="Times New Roman"/>
          <w:sz w:val="24"/>
          <w:szCs w:val="24"/>
        </w:rPr>
        <w:t xml:space="preserve">The installation of permanent flood barriers, berms, or levees surrounding the treatment facility can prevent direct inundation during high-water events. Such structures should be designed according to Federal Emergency Management Agency (FEMA) flood </w:t>
      </w:r>
      <w:r w:rsidRPr="00954447">
        <w:rPr>
          <w:rFonts w:ascii="Times New Roman" w:hAnsi="Times New Roman" w:cs="Times New Roman"/>
          <w:sz w:val="24"/>
          <w:szCs w:val="24"/>
        </w:rPr>
        <w:lastRenderedPageBreak/>
        <w:t>protection guidelines and integrated with the City’s broader storm water management plan.</w:t>
      </w:r>
    </w:p>
    <w:p w:rsidR="004E349B" w:rsidRDefault="004E349B" w:rsidP="000A6D93">
      <w:pPr>
        <w:spacing w:after="0" w:line="480" w:lineRule="auto"/>
        <w:rPr>
          <w:rFonts w:ascii="Times New Roman" w:hAnsi="Times New Roman" w:cs="Times New Roman"/>
          <w:i/>
          <w:sz w:val="24"/>
          <w:szCs w:val="24"/>
        </w:rPr>
      </w:pPr>
    </w:p>
    <w:p w:rsidR="004E349B" w:rsidRDefault="004E349B" w:rsidP="000A6D93">
      <w:pPr>
        <w:spacing w:after="0" w:line="480" w:lineRule="auto"/>
        <w:rPr>
          <w:rFonts w:ascii="Times New Roman" w:hAnsi="Times New Roman" w:cs="Times New Roman"/>
          <w:i/>
          <w:sz w:val="24"/>
          <w:szCs w:val="24"/>
        </w:rPr>
      </w:pPr>
    </w:p>
    <w:p w:rsidR="000A6D93" w:rsidRDefault="00B371F2" w:rsidP="000A6D93">
      <w:pPr>
        <w:spacing w:after="0" w:line="480" w:lineRule="auto"/>
        <w:rPr>
          <w:rFonts w:ascii="Times New Roman" w:hAnsi="Times New Roman" w:cs="Times New Roman"/>
          <w:i/>
          <w:sz w:val="24"/>
          <w:szCs w:val="24"/>
        </w:rPr>
      </w:pPr>
      <w:r>
        <w:rPr>
          <w:rFonts w:ascii="Times New Roman" w:hAnsi="Times New Roman" w:cs="Times New Roman"/>
          <w:i/>
          <w:sz w:val="24"/>
          <w:szCs w:val="24"/>
        </w:rPr>
        <w:t>F</w:t>
      </w:r>
      <w:r w:rsidR="00AF5404">
        <w:rPr>
          <w:rFonts w:ascii="Times New Roman" w:hAnsi="Times New Roman" w:cs="Times New Roman"/>
          <w:i/>
          <w:sz w:val="24"/>
          <w:szCs w:val="24"/>
        </w:rPr>
        <w:t>igure 8</w:t>
      </w:r>
      <w:r>
        <w:rPr>
          <w:rFonts w:ascii="Times New Roman" w:hAnsi="Times New Roman" w:cs="Times New Roman"/>
          <w:i/>
          <w:sz w:val="24"/>
          <w:szCs w:val="24"/>
        </w:rPr>
        <w:t>. FIRM Map of TGS and WWTP</w:t>
      </w:r>
    </w:p>
    <w:p w:rsidR="00B371F2" w:rsidRPr="00B371F2" w:rsidRDefault="00B371F2" w:rsidP="00F46143">
      <w:pPr>
        <w:spacing w:after="0" w:line="240" w:lineRule="auto"/>
        <w:rPr>
          <w:rFonts w:ascii="Times New Roman" w:hAnsi="Times New Roman" w:cs="Times New Roman"/>
          <w:i/>
          <w:sz w:val="24"/>
          <w:szCs w:val="24"/>
        </w:rPr>
      </w:pPr>
      <w:r>
        <w:rPr>
          <w:rFonts w:ascii="Times New Roman" w:hAnsi="Times New Roman" w:cs="Times New Roman"/>
          <w:i/>
          <w:noProof/>
          <w:sz w:val="24"/>
          <w:szCs w:val="24"/>
        </w:rPr>
        <w:drawing>
          <wp:inline distT="0" distB="0" distL="0" distR="0" wp14:anchorId="6B14123D" wp14:editId="14552922">
            <wp:extent cx="6353175" cy="3444196"/>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13836" cy="3477082"/>
                    </a:xfrm>
                    <a:prstGeom prst="rect">
                      <a:avLst/>
                    </a:prstGeom>
                    <a:noFill/>
                  </pic:spPr>
                </pic:pic>
              </a:graphicData>
            </a:graphic>
          </wp:inline>
        </w:drawing>
      </w:r>
    </w:p>
    <w:p w:rsidR="00693632" w:rsidRDefault="00693632" w:rsidP="00F46143">
      <w:pPr>
        <w:spacing w:after="0" w:line="480" w:lineRule="auto"/>
        <w:rPr>
          <w:rFonts w:ascii="Times New Roman" w:hAnsi="Times New Roman" w:cs="Times New Roman"/>
          <w:sz w:val="24"/>
          <w:szCs w:val="24"/>
        </w:rPr>
      </w:pPr>
    </w:p>
    <w:p w:rsidR="00954447" w:rsidRPr="00954447" w:rsidRDefault="00427065"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t>7</w:t>
      </w:r>
      <w:r w:rsidR="00AC65FB">
        <w:rPr>
          <w:rFonts w:ascii="Times New Roman" w:hAnsi="Times New Roman" w:cs="Times New Roman"/>
          <w:sz w:val="24"/>
          <w:szCs w:val="24"/>
        </w:rPr>
        <w:t>.4</w:t>
      </w:r>
      <w:r w:rsidR="000A6D93">
        <w:rPr>
          <w:rFonts w:ascii="Times New Roman" w:hAnsi="Times New Roman" w:cs="Times New Roman"/>
          <w:sz w:val="24"/>
          <w:szCs w:val="24"/>
        </w:rPr>
        <w:tab/>
      </w:r>
      <w:r w:rsidR="00954447" w:rsidRPr="00954447">
        <w:rPr>
          <w:rFonts w:ascii="Times New Roman" w:hAnsi="Times New Roman" w:cs="Times New Roman"/>
          <w:sz w:val="24"/>
          <w:szCs w:val="24"/>
        </w:rPr>
        <w:t>Enhanced Storm</w:t>
      </w:r>
      <w:r w:rsidR="00954447">
        <w:rPr>
          <w:rFonts w:ascii="Times New Roman" w:hAnsi="Times New Roman" w:cs="Times New Roman"/>
          <w:sz w:val="24"/>
          <w:szCs w:val="24"/>
        </w:rPr>
        <w:t xml:space="preserve"> </w:t>
      </w:r>
      <w:r w:rsidR="00954447" w:rsidRPr="00954447">
        <w:rPr>
          <w:rFonts w:ascii="Times New Roman" w:hAnsi="Times New Roman" w:cs="Times New Roman"/>
          <w:sz w:val="24"/>
          <w:szCs w:val="24"/>
        </w:rPr>
        <w:t>water Management</w:t>
      </w:r>
    </w:p>
    <w:p w:rsidR="00954447" w:rsidRPr="00954447" w:rsidRDefault="00954447" w:rsidP="00F46143">
      <w:pPr>
        <w:spacing w:after="0" w:line="480" w:lineRule="auto"/>
        <w:ind w:firstLine="720"/>
        <w:rPr>
          <w:rFonts w:ascii="Times New Roman" w:hAnsi="Times New Roman" w:cs="Times New Roman"/>
          <w:sz w:val="24"/>
          <w:szCs w:val="24"/>
        </w:rPr>
      </w:pPr>
      <w:r w:rsidRPr="00954447">
        <w:rPr>
          <w:rFonts w:ascii="Times New Roman" w:hAnsi="Times New Roman" w:cs="Times New Roman"/>
          <w:sz w:val="24"/>
          <w:szCs w:val="24"/>
        </w:rPr>
        <w:t>Improving on-site drainage capacity, constructing retention basins, and upgrading storm</w:t>
      </w:r>
      <w:r>
        <w:rPr>
          <w:rFonts w:ascii="Times New Roman" w:hAnsi="Times New Roman" w:cs="Times New Roman"/>
          <w:sz w:val="24"/>
          <w:szCs w:val="24"/>
        </w:rPr>
        <w:t xml:space="preserve"> </w:t>
      </w:r>
      <w:r w:rsidRPr="00954447">
        <w:rPr>
          <w:rFonts w:ascii="Times New Roman" w:hAnsi="Times New Roman" w:cs="Times New Roman"/>
          <w:sz w:val="24"/>
          <w:szCs w:val="24"/>
        </w:rPr>
        <w:t>water conveyance systems will help manage excess rainfall and surface runoff. These actions will also reduce inflow and infiltration into the wastewater system, improving treatment reliability during storm events.</w:t>
      </w:r>
    </w:p>
    <w:p w:rsidR="00C25AE4" w:rsidRDefault="00C25AE4" w:rsidP="00F46143">
      <w:pPr>
        <w:spacing w:after="0" w:line="480" w:lineRule="auto"/>
        <w:rPr>
          <w:rFonts w:ascii="Times New Roman" w:hAnsi="Times New Roman" w:cs="Times New Roman"/>
          <w:sz w:val="24"/>
          <w:szCs w:val="24"/>
        </w:rPr>
      </w:pPr>
    </w:p>
    <w:p w:rsidR="00C25AE4" w:rsidRDefault="00C25AE4" w:rsidP="00F46143">
      <w:pPr>
        <w:spacing w:after="0" w:line="480" w:lineRule="auto"/>
        <w:rPr>
          <w:rFonts w:ascii="Times New Roman" w:hAnsi="Times New Roman" w:cs="Times New Roman"/>
          <w:sz w:val="24"/>
          <w:szCs w:val="24"/>
        </w:rPr>
      </w:pPr>
    </w:p>
    <w:p w:rsidR="00095D98" w:rsidRDefault="00095D98" w:rsidP="00F46143">
      <w:pPr>
        <w:spacing w:after="0" w:line="480" w:lineRule="auto"/>
        <w:rPr>
          <w:rFonts w:ascii="Times New Roman" w:hAnsi="Times New Roman" w:cs="Times New Roman"/>
          <w:sz w:val="24"/>
          <w:szCs w:val="24"/>
        </w:rPr>
      </w:pPr>
    </w:p>
    <w:p w:rsidR="00954447" w:rsidRPr="00954447" w:rsidRDefault="00427065" w:rsidP="00F46143">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7</w:t>
      </w:r>
      <w:r w:rsidR="00AC65FB">
        <w:rPr>
          <w:rFonts w:ascii="Times New Roman" w:hAnsi="Times New Roman" w:cs="Times New Roman"/>
          <w:sz w:val="24"/>
          <w:szCs w:val="24"/>
        </w:rPr>
        <w:t>.5</w:t>
      </w:r>
      <w:r w:rsidR="003C69B3">
        <w:rPr>
          <w:rFonts w:ascii="Times New Roman" w:hAnsi="Times New Roman" w:cs="Times New Roman"/>
          <w:sz w:val="24"/>
          <w:szCs w:val="24"/>
        </w:rPr>
        <w:tab/>
      </w:r>
      <w:r w:rsidR="00954447" w:rsidRPr="00954447">
        <w:rPr>
          <w:rFonts w:ascii="Times New Roman" w:hAnsi="Times New Roman" w:cs="Times New Roman"/>
          <w:sz w:val="24"/>
          <w:szCs w:val="24"/>
        </w:rPr>
        <w:t>Structural Flood</w:t>
      </w:r>
      <w:r w:rsidR="00954447">
        <w:rPr>
          <w:rFonts w:ascii="Times New Roman" w:hAnsi="Times New Roman" w:cs="Times New Roman"/>
          <w:sz w:val="24"/>
          <w:szCs w:val="24"/>
        </w:rPr>
        <w:t xml:space="preserve"> </w:t>
      </w:r>
      <w:r w:rsidR="00954447" w:rsidRPr="00954447">
        <w:rPr>
          <w:rFonts w:ascii="Times New Roman" w:hAnsi="Times New Roman" w:cs="Times New Roman"/>
          <w:sz w:val="24"/>
          <w:szCs w:val="24"/>
        </w:rPr>
        <w:t>proofing and Relocation of Vulnerable Assets</w:t>
      </w:r>
    </w:p>
    <w:p w:rsidR="00954447" w:rsidRPr="00954447" w:rsidRDefault="00954447" w:rsidP="00F46143">
      <w:pPr>
        <w:spacing w:after="0" w:line="480" w:lineRule="auto"/>
        <w:ind w:firstLine="720"/>
        <w:rPr>
          <w:rFonts w:ascii="Times New Roman" w:hAnsi="Times New Roman" w:cs="Times New Roman"/>
          <w:sz w:val="24"/>
          <w:szCs w:val="24"/>
        </w:rPr>
      </w:pPr>
      <w:r w:rsidRPr="00954447">
        <w:rPr>
          <w:rFonts w:ascii="Times New Roman" w:hAnsi="Times New Roman" w:cs="Times New Roman"/>
          <w:sz w:val="24"/>
          <w:szCs w:val="24"/>
        </w:rPr>
        <w:t>Where elevation is not feasible, structural flood</w:t>
      </w:r>
      <w:r>
        <w:rPr>
          <w:rFonts w:ascii="Times New Roman" w:hAnsi="Times New Roman" w:cs="Times New Roman"/>
          <w:sz w:val="24"/>
          <w:szCs w:val="24"/>
        </w:rPr>
        <w:t xml:space="preserve"> </w:t>
      </w:r>
      <w:r w:rsidRPr="00954447">
        <w:rPr>
          <w:rFonts w:ascii="Times New Roman" w:hAnsi="Times New Roman" w:cs="Times New Roman"/>
          <w:sz w:val="24"/>
          <w:szCs w:val="24"/>
        </w:rPr>
        <w:t>p</w:t>
      </w:r>
      <w:r>
        <w:rPr>
          <w:rFonts w:ascii="Times New Roman" w:hAnsi="Times New Roman" w:cs="Times New Roman"/>
          <w:sz w:val="24"/>
          <w:szCs w:val="24"/>
        </w:rPr>
        <w:t>roofing measures</w:t>
      </w:r>
      <w:r w:rsidR="003C69B3">
        <w:rPr>
          <w:rFonts w:ascii="Times New Roman" w:hAnsi="Times New Roman" w:cs="Times New Roman"/>
          <w:sz w:val="24"/>
          <w:szCs w:val="24"/>
        </w:rPr>
        <w:t>, such as</w:t>
      </w:r>
      <w:r>
        <w:rPr>
          <w:rFonts w:ascii="Times New Roman" w:hAnsi="Times New Roman" w:cs="Times New Roman"/>
          <w:sz w:val="24"/>
          <w:szCs w:val="24"/>
        </w:rPr>
        <w:t xml:space="preserve"> </w:t>
      </w:r>
      <w:r w:rsidRPr="00954447">
        <w:rPr>
          <w:rFonts w:ascii="Times New Roman" w:hAnsi="Times New Roman" w:cs="Times New Roman"/>
          <w:sz w:val="24"/>
          <w:szCs w:val="24"/>
        </w:rPr>
        <w:t>sealing foundation walls, installing watertight doors, and ad</w:t>
      </w:r>
      <w:r>
        <w:rPr>
          <w:rFonts w:ascii="Times New Roman" w:hAnsi="Times New Roman" w:cs="Times New Roman"/>
          <w:sz w:val="24"/>
          <w:szCs w:val="24"/>
        </w:rPr>
        <w:t xml:space="preserve">ding backflow prevention valves </w:t>
      </w:r>
      <w:r w:rsidRPr="00954447">
        <w:rPr>
          <w:rFonts w:ascii="Times New Roman" w:hAnsi="Times New Roman" w:cs="Times New Roman"/>
          <w:sz w:val="24"/>
          <w:szCs w:val="24"/>
        </w:rPr>
        <w:t>should be implemented. Long-term planning should prioritize relocating key treatment components or constructing new facilities on higher ground, consistent with Phase II and Phase III of the ongoing upgrade project.</w:t>
      </w:r>
    </w:p>
    <w:p w:rsidR="00487896" w:rsidRDefault="00954447" w:rsidP="00F46143">
      <w:pPr>
        <w:spacing w:after="0" w:line="480" w:lineRule="auto"/>
        <w:ind w:firstLine="720"/>
        <w:rPr>
          <w:rFonts w:ascii="Times New Roman" w:hAnsi="Times New Roman" w:cs="Times New Roman"/>
          <w:sz w:val="24"/>
          <w:szCs w:val="24"/>
        </w:rPr>
      </w:pPr>
      <w:r w:rsidRPr="00954447">
        <w:rPr>
          <w:rFonts w:ascii="Times New Roman" w:hAnsi="Times New Roman" w:cs="Times New Roman"/>
          <w:sz w:val="24"/>
          <w:szCs w:val="24"/>
        </w:rPr>
        <w:t>These measures collectively align with the city’s modernization efforts, supporting both compl</w:t>
      </w:r>
      <w:r w:rsidR="00E53B4C">
        <w:rPr>
          <w:rFonts w:ascii="Times New Roman" w:hAnsi="Times New Roman" w:cs="Times New Roman"/>
          <w:sz w:val="24"/>
          <w:szCs w:val="24"/>
        </w:rPr>
        <w:t>iance with the CWA</w:t>
      </w:r>
      <w:r w:rsidRPr="00954447">
        <w:rPr>
          <w:rFonts w:ascii="Times New Roman" w:hAnsi="Times New Roman" w:cs="Times New Roman"/>
          <w:sz w:val="24"/>
          <w:szCs w:val="24"/>
        </w:rPr>
        <w:t xml:space="preserve"> and the protection of municipal assets against climate-related risks.</w:t>
      </w:r>
      <w:r w:rsidR="00E53B4C">
        <w:rPr>
          <w:rFonts w:ascii="Times New Roman" w:hAnsi="Times New Roman" w:cs="Times New Roman"/>
          <w:sz w:val="24"/>
          <w:szCs w:val="24"/>
        </w:rPr>
        <w:t xml:space="preserve"> </w:t>
      </w:r>
      <w:r w:rsidR="00E53B4C" w:rsidRPr="00E53B4C">
        <w:rPr>
          <w:rFonts w:ascii="Times New Roman" w:hAnsi="Times New Roman" w:cs="Times New Roman"/>
          <w:sz w:val="24"/>
          <w:szCs w:val="24"/>
        </w:rPr>
        <w:t>Implementing this system would significantly reduce the risk of noncompliance for both PSO and the POTW while improving the overall reliability of reclaimed water use in industrial operations.</w:t>
      </w:r>
    </w:p>
    <w:p w:rsidR="004D73FE" w:rsidRDefault="00427065" w:rsidP="00F4614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8</w:t>
      </w:r>
      <w:r w:rsidR="00F90E04">
        <w:rPr>
          <w:rFonts w:ascii="Times New Roman" w:hAnsi="Times New Roman" w:cs="Times New Roman"/>
          <w:sz w:val="24"/>
          <w:szCs w:val="24"/>
        </w:rPr>
        <w:t>.0</w:t>
      </w:r>
      <w:r w:rsidR="00F90E04">
        <w:rPr>
          <w:rFonts w:ascii="Times New Roman" w:hAnsi="Times New Roman" w:cs="Times New Roman"/>
          <w:sz w:val="24"/>
          <w:szCs w:val="24"/>
        </w:rPr>
        <w:tab/>
      </w:r>
      <w:r w:rsidR="00763A4D">
        <w:rPr>
          <w:rFonts w:ascii="Times New Roman" w:hAnsi="Times New Roman" w:cs="Times New Roman"/>
          <w:sz w:val="24"/>
          <w:szCs w:val="24"/>
        </w:rPr>
        <w:t>CONCLUSION</w:t>
      </w:r>
    </w:p>
    <w:p w:rsidR="00711AC1" w:rsidRPr="00711AC1" w:rsidRDefault="00711AC1" w:rsidP="00F46143">
      <w:pPr>
        <w:spacing w:after="0" w:line="480" w:lineRule="auto"/>
        <w:ind w:firstLine="720"/>
        <w:rPr>
          <w:rFonts w:ascii="Times New Roman" w:hAnsi="Times New Roman" w:cs="Times New Roman"/>
          <w:sz w:val="24"/>
          <w:szCs w:val="24"/>
        </w:rPr>
      </w:pPr>
      <w:r w:rsidRPr="00711AC1">
        <w:rPr>
          <w:rFonts w:ascii="Times New Roman" w:hAnsi="Times New Roman" w:cs="Times New Roman"/>
          <w:sz w:val="24"/>
          <w:szCs w:val="24"/>
        </w:rPr>
        <w:t xml:space="preserve">The </w:t>
      </w:r>
      <w:r w:rsidR="00693632">
        <w:rPr>
          <w:rFonts w:ascii="Times New Roman" w:hAnsi="Times New Roman" w:cs="Times New Roman"/>
          <w:sz w:val="24"/>
          <w:szCs w:val="24"/>
        </w:rPr>
        <w:t>WWTP</w:t>
      </w:r>
      <w:r w:rsidRPr="00711AC1">
        <w:rPr>
          <w:rFonts w:ascii="Times New Roman" w:hAnsi="Times New Roman" w:cs="Times New Roman"/>
          <w:sz w:val="24"/>
          <w:szCs w:val="24"/>
        </w:rPr>
        <w:t xml:space="preserve"> serves as a vital component of the region’s environmental and industrial infrastructure. Its ability to consistently treat and supply reclaimed wastewater directly affects the operational reliability of major industrial users such as the</w:t>
      </w:r>
      <w:r w:rsidR="00E37DBA">
        <w:rPr>
          <w:rFonts w:ascii="Times New Roman" w:hAnsi="Times New Roman" w:cs="Times New Roman"/>
          <w:sz w:val="24"/>
          <w:szCs w:val="24"/>
        </w:rPr>
        <w:t xml:space="preserve"> TGF</w:t>
      </w:r>
      <w:r w:rsidRPr="00711AC1">
        <w:rPr>
          <w:rFonts w:ascii="Times New Roman" w:hAnsi="Times New Roman" w:cs="Times New Roman"/>
          <w:sz w:val="24"/>
          <w:szCs w:val="24"/>
        </w:rPr>
        <w:t>, as well as the environmental health of downstream ecosystems. This study ha</w:t>
      </w:r>
      <w:r w:rsidR="0057150A">
        <w:rPr>
          <w:rFonts w:ascii="Times New Roman" w:hAnsi="Times New Roman" w:cs="Times New Roman"/>
          <w:sz w:val="24"/>
          <w:szCs w:val="24"/>
        </w:rPr>
        <w:t>s examined the complex relationship</w:t>
      </w:r>
      <w:r w:rsidRPr="00711AC1">
        <w:rPr>
          <w:rFonts w:ascii="Times New Roman" w:hAnsi="Times New Roman" w:cs="Times New Roman"/>
          <w:sz w:val="24"/>
          <w:szCs w:val="24"/>
        </w:rPr>
        <w:t xml:space="preserve"> between regulatory compliance, infrastructure performance, and sustainable water resource management, highlighting both the challenges and opportunities fac</w:t>
      </w:r>
      <w:r w:rsidR="00E37DBA">
        <w:rPr>
          <w:rFonts w:ascii="Times New Roman" w:hAnsi="Times New Roman" w:cs="Times New Roman"/>
          <w:sz w:val="24"/>
          <w:szCs w:val="24"/>
        </w:rPr>
        <w:t>ing the CoL</w:t>
      </w:r>
      <w:r w:rsidRPr="00711AC1">
        <w:rPr>
          <w:rFonts w:ascii="Times New Roman" w:hAnsi="Times New Roman" w:cs="Times New Roman"/>
          <w:sz w:val="24"/>
          <w:szCs w:val="24"/>
        </w:rPr>
        <w:t xml:space="preserve"> and its partners.</w:t>
      </w:r>
    </w:p>
    <w:p w:rsidR="00711AC1" w:rsidRDefault="00711AC1" w:rsidP="00F46143">
      <w:pPr>
        <w:spacing w:after="0" w:line="480" w:lineRule="auto"/>
        <w:ind w:firstLine="720"/>
        <w:rPr>
          <w:rFonts w:ascii="Times New Roman" w:hAnsi="Times New Roman" w:cs="Times New Roman"/>
          <w:sz w:val="24"/>
          <w:szCs w:val="24"/>
        </w:rPr>
      </w:pPr>
      <w:r w:rsidRPr="00711AC1">
        <w:rPr>
          <w:rFonts w:ascii="Times New Roman" w:hAnsi="Times New Roman" w:cs="Times New Roman"/>
          <w:sz w:val="24"/>
          <w:szCs w:val="24"/>
        </w:rPr>
        <w:t xml:space="preserve">The analysis identified several key challenges, including inconsistent effluent quality, aging infrastructure, and environmental incidents that have led to regulatory scrutiny and diminished stakeholder confidence. </w:t>
      </w:r>
      <w:r>
        <w:rPr>
          <w:rFonts w:ascii="Times New Roman" w:hAnsi="Times New Roman" w:cs="Times New Roman"/>
          <w:sz w:val="24"/>
          <w:szCs w:val="24"/>
        </w:rPr>
        <w:t xml:space="preserve">NOVs </w:t>
      </w:r>
      <w:r w:rsidRPr="00711AC1">
        <w:rPr>
          <w:rFonts w:ascii="Times New Roman" w:hAnsi="Times New Roman" w:cs="Times New Roman"/>
          <w:sz w:val="24"/>
          <w:szCs w:val="24"/>
        </w:rPr>
        <w:t xml:space="preserve">from the </w:t>
      </w:r>
      <w:r>
        <w:rPr>
          <w:rFonts w:ascii="Times New Roman" w:hAnsi="Times New Roman" w:cs="Times New Roman"/>
          <w:sz w:val="24"/>
          <w:szCs w:val="24"/>
        </w:rPr>
        <w:t>ODEQ</w:t>
      </w:r>
      <w:r w:rsidRPr="00711AC1">
        <w:rPr>
          <w:rFonts w:ascii="Times New Roman" w:hAnsi="Times New Roman" w:cs="Times New Roman"/>
          <w:sz w:val="24"/>
          <w:szCs w:val="24"/>
        </w:rPr>
        <w:t xml:space="preserve"> and episodes such as the August 2024 fish kill underscore the urgent need for modernization and </w:t>
      </w:r>
      <w:r w:rsidRPr="00711AC1">
        <w:rPr>
          <w:rFonts w:ascii="Times New Roman" w:hAnsi="Times New Roman" w:cs="Times New Roman"/>
          <w:sz w:val="24"/>
          <w:szCs w:val="24"/>
        </w:rPr>
        <w:lastRenderedPageBreak/>
        <w:t xml:space="preserve">improved oversight. These issues </w:t>
      </w:r>
      <w:r w:rsidR="005A589A">
        <w:rPr>
          <w:rFonts w:ascii="Times New Roman" w:hAnsi="Times New Roman" w:cs="Times New Roman"/>
          <w:sz w:val="24"/>
          <w:szCs w:val="24"/>
        </w:rPr>
        <w:t>have direct implications for the TGF, where</w:t>
      </w:r>
      <w:r w:rsidRPr="00711AC1">
        <w:rPr>
          <w:rFonts w:ascii="Times New Roman" w:hAnsi="Times New Roman" w:cs="Times New Roman"/>
          <w:sz w:val="24"/>
          <w:szCs w:val="24"/>
        </w:rPr>
        <w:t xml:space="preserve"> dependence on reclaimed water links its operational and regulatory c</w:t>
      </w:r>
      <w:r w:rsidR="005A589A">
        <w:rPr>
          <w:rFonts w:ascii="Times New Roman" w:hAnsi="Times New Roman" w:cs="Times New Roman"/>
          <w:sz w:val="24"/>
          <w:szCs w:val="24"/>
        </w:rPr>
        <w:t>ompliance to the WWTP</w:t>
      </w:r>
      <w:r w:rsidRPr="00711AC1">
        <w:rPr>
          <w:rFonts w:ascii="Times New Roman" w:hAnsi="Times New Roman" w:cs="Times New Roman"/>
          <w:sz w:val="24"/>
          <w:szCs w:val="24"/>
        </w:rPr>
        <w:t>’s performance.</w:t>
      </w:r>
    </w:p>
    <w:p w:rsidR="00026B43" w:rsidRDefault="00026B43" w:rsidP="000C3EBB">
      <w:pPr>
        <w:spacing w:after="0" w:line="480" w:lineRule="auto"/>
        <w:rPr>
          <w:rFonts w:ascii="Times New Roman" w:hAnsi="Times New Roman" w:cs="Times New Roman"/>
          <w:i/>
          <w:sz w:val="24"/>
          <w:szCs w:val="24"/>
        </w:rPr>
      </w:pPr>
    </w:p>
    <w:p w:rsidR="00214F5C" w:rsidRPr="00094344" w:rsidRDefault="00214F5C" w:rsidP="000C3EBB">
      <w:pPr>
        <w:spacing w:after="0" w:line="480" w:lineRule="auto"/>
        <w:rPr>
          <w:rFonts w:ascii="Times New Roman" w:hAnsi="Times New Roman" w:cs="Times New Roman"/>
          <w:i/>
          <w:sz w:val="24"/>
          <w:szCs w:val="24"/>
        </w:rPr>
      </w:pPr>
      <w:r>
        <w:rPr>
          <w:rFonts w:ascii="Times New Roman" w:hAnsi="Times New Roman" w:cs="Times New Roman"/>
          <w:i/>
          <w:sz w:val="24"/>
          <w:szCs w:val="24"/>
        </w:rPr>
        <w:t>F</w:t>
      </w:r>
      <w:r w:rsidR="00DF0BE3">
        <w:rPr>
          <w:rFonts w:ascii="Times New Roman" w:hAnsi="Times New Roman" w:cs="Times New Roman"/>
          <w:i/>
          <w:sz w:val="24"/>
          <w:szCs w:val="24"/>
        </w:rPr>
        <w:t>igure 9</w:t>
      </w:r>
      <w:r>
        <w:rPr>
          <w:rFonts w:ascii="Times New Roman" w:hAnsi="Times New Roman" w:cs="Times New Roman"/>
          <w:i/>
          <w:sz w:val="24"/>
          <w:szCs w:val="24"/>
        </w:rPr>
        <w:t>. NOV response from CoL to ODEQ 2021</w:t>
      </w:r>
    </w:p>
    <w:p w:rsidR="00214F5C" w:rsidRDefault="00214F5C" w:rsidP="00F46143">
      <w:pPr>
        <w:spacing w:after="0"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0DD232" wp14:editId="4845AE97">
            <wp:extent cx="3560232" cy="6479697"/>
            <wp:effectExtent l="6985"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16200000">
                      <a:off x="0" y="0"/>
                      <a:ext cx="3566792" cy="6491636"/>
                    </a:xfrm>
                    <a:prstGeom prst="rect">
                      <a:avLst/>
                    </a:prstGeom>
                    <a:noFill/>
                  </pic:spPr>
                </pic:pic>
              </a:graphicData>
            </a:graphic>
          </wp:inline>
        </w:drawing>
      </w:r>
    </w:p>
    <w:p w:rsidR="00711AC1" w:rsidRPr="00711AC1" w:rsidRDefault="00711AC1" w:rsidP="00F461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Lawton’s</w:t>
      </w:r>
      <w:r w:rsidRPr="00711AC1">
        <w:rPr>
          <w:rFonts w:ascii="Times New Roman" w:hAnsi="Times New Roman" w:cs="Times New Roman"/>
          <w:sz w:val="24"/>
          <w:szCs w:val="24"/>
        </w:rPr>
        <w:t xml:space="preserve"> three-phase upgrade project represents a critical investment in long-term reliability and environmental stewardship. The moder</w:t>
      </w:r>
      <w:r w:rsidR="00214F5C">
        <w:rPr>
          <w:rFonts w:ascii="Times New Roman" w:hAnsi="Times New Roman" w:cs="Times New Roman"/>
          <w:sz w:val="24"/>
          <w:szCs w:val="24"/>
        </w:rPr>
        <w:t xml:space="preserve">nization of treatment processes </w:t>
      </w:r>
      <w:r w:rsidRPr="00711AC1">
        <w:rPr>
          <w:rFonts w:ascii="Times New Roman" w:hAnsi="Times New Roman" w:cs="Times New Roman"/>
          <w:sz w:val="24"/>
          <w:szCs w:val="24"/>
        </w:rPr>
        <w:t>including the relocation of infrastructure from flood-prone zones, improvement of aerobic treatment systems, and construction of a</w:t>
      </w:r>
      <w:r>
        <w:rPr>
          <w:rFonts w:ascii="Times New Roman" w:hAnsi="Times New Roman" w:cs="Times New Roman"/>
          <w:sz w:val="24"/>
          <w:szCs w:val="24"/>
        </w:rPr>
        <w:t xml:space="preserve"> new, fully integrated facility </w:t>
      </w:r>
      <w:r w:rsidR="008D3992">
        <w:rPr>
          <w:rFonts w:ascii="Times New Roman" w:hAnsi="Times New Roman" w:cs="Times New Roman"/>
          <w:sz w:val="24"/>
          <w:szCs w:val="24"/>
        </w:rPr>
        <w:t>positions the WWTP</w:t>
      </w:r>
      <w:r w:rsidRPr="00711AC1">
        <w:rPr>
          <w:rFonts w:ascii="Times New Roman" w:hAnsi="Times New Roman" w:cs="Times New Roman"/>
          <w:sz w:val="24"/>
          <w:szCs w:val="24"/>
        </w:rPr>
        <w:t xml:space="preserve"> to achieve sustained compl</w:t>
      </w:r>
      <w:r>
        <w:rPr>
          <w:rFonts w:ascii="Times New Roman" w:hAnsi="Times New Roman" w:cs="Times New Roman"/>
          <w:sz w:val="24"/>
          <w:szCs w:val="24"/>
        </w:rPr>
        <w:t>iance with the CWA</w:t>
      </w:r>
      <w:r w:rsidRPr="00711AC1">
        <w:rPr>
          <w:rFonts w:ascii="Times New Roman" w:hAnsi="Times New Roman" w:cs="Times New Roman"/>
          <w:sz w:val="24"/>
          <w:szCs w:val="24"/>
        </w:rPr>
        <w:t xml:space="preserve">. </w:t>
      </w:r>
      <w:r w:rsidR="00214F5C">
        <w:rPr>
          <w:rFonts w:ascii="Times New Roman" w:hAnsi="Times New Roman" w:cs="Times New Roman"/>
          <w:sz w:val="24"/>
          <w:szCs w:val="24"/>
        </w:rPr>
        <w:t>As of summer 2025 there have been reductions in sludge present at the TGF after the CoL halted using the WWTP to treat the residual sludge from the drinking water treatment plant. T</w:t>
      </w:r>
      <w:r w:rsidR="00895B48">
        <w:rPr>
          <w:rFonts w:ascii="Times New Roman" w:hAnsi="Times New Roman" w:cs="Times New Roman"/>
          <w:sz w:val="24"/>
          <w:szCs w:val="24"/>
        </w:rPr>
        <w:t xml:space="preserve">his was a $5.12 </w:t>
      </w:r>
      <w:r w:rsidR="00895B48">
        <w:rPr>
          <w:rFonts w:ascii="Times New Roman" w:hAnsi="Times New Roman" w:cs="Times New Roman"/>
          <w:sz w:val="24"/>
          <w:szCs w:val="24"/>
        </w:rPr>
        <w:lastRenderedPageBreak/>
        <w:t>million grant through the EPA and $2 million state</w:t>
      </w:r>
      <w:r w:rsidR="00C12DE6">
        <w:rPr>
          <w:rFonts w:ascii="Times New Roman" w:hAnsi="Times New Roman" w:cs="Times New Roman"/>
          <w:sz w:val="24"/>
          <w:szCs w:val="24"/>
        </w:rPr>
        <w:t xml:space="preserve"> American Rescue Plan Act</w:t>
      </w:r>
      <w:r w:rsidR="00895B48">
        <w:rPr>
          <w:rFonts w:ascii="Times New Roman" w:hAnsi="Times New Roman" w:cs="Times New Roman"/>
          <w:sz w:val="24"/>
          <w:szCs w:val="24"/>
        </w:rPr>
        <w:t xml:space="preserve"> </w:t>
      </w:r>
      <w:r w:rsidR="00C12DE6">
        <w:rPr>
          <w:rFonts w:ascii="Times New Roman" w:hAnsi="Times New Roman" w:cs="Times New Roman"/>
          <w:sz w:val="24"/>
          <w:szCs w:val="24"/>
        </w:rPr>
        <w:t>(</w:t>
      </w:r>
      <w:r w:rsidR="00895B48">
        <w:rPr>
          <w:rFonts w:ascii="Times New Roman" w:hAnsi="Times New Roman" w:cs="Times New Roman"/>
          <w:sz w:val="24"/>
          <w:szCs w:val="24"/>
        </w:rPr>
        <w:t>ARPA</w:t>
      </w:r>
      <w:r w:rsidR="00C12DE6">
        <w:rPr>
          <w:rFonts w:ascii="Times New Roman" w:hAnsi="Times New Roman" w:cs="Times New Roman"/>
          <w:sz w:val="24"/>
          <w:szCs w:val="24"/>
        </w:rPr>
        <w:t>)</w:t>
      </w:r>
      <w:r w:rsidR="00895B48">
        <w:rPr>
          <w:rFonts w:ascii="Times New Roman" w:hAnsi="Times New Roman" w:cs="Times New Roman"/>
          <w:sz w:val="24"/>
          <w:szCs w:val="24"/>
        </w:rPr>
        <w:t xml:space="preserve"> grant to help contribute to the project cost (City of Lawton, 2025).</w:t>
      </w:r>
    </w:p>
    <w:p w:rsidR="00711AC1" w:rsidRDefault="00711AC1" w:rsidP="00F46143">
      <w:pPr>
        <w:spacing w:after="0" w:line="480" w:lineRule="auto"/>
        <w:ind w:firstLine="720"/>
        <w:rPr>
          <w:rFonts w:ascii="Times New Roman" w:hAnsi="Times New Roman" w:cs="Times New Roman"/>
          <w:sz w:val="24"/>
          <w:szCs w:val="24"/>
        </w:rPr>
      </w:pPr>
      <w:r w:rsidRPr="00711AC1">
        <w:rPr>
          <w:rFonts w:ascii="Times New Roman" w:hAnsi="Times New Roman" w:cs="Times New Roman"/>
          <w:sz w:val="24"/>
          <w:szCs w:val="24"/>
        </w:rPr>
        <w:t xml:space="preserve">The recommended flood mitigation strategies and implementation of a real-time water </w:t>
      </w:r>
      <w:r w:rsidR="008A02CE">
        <w:rPr>
          <w:rFonts w:ascii="Times New Roman" w:hAnsi="Times New Roman" w:cs="Times New Roman"/>
          <w:sz w:val="24"/>
          <w:szCs w:val="24"/>
        </w:rPr>
        <w:t>quality monitoring system at TGF</w:t>
      </w:r>
      <w:r w:rsidRPr="00711AC1">
        <w:rPr>
          <w:rFonts w:ascii="Times New Roman" w:hAnsi="Times New Roman" w:cs="Times New Roman"/>
          <w:sz w:val="24"/>
          <w:szCs w:val="24"/>
        </w:rPr>
        <w:t>’s intake site further enhance resilience and transparency. Together, these actions form a proactive management framework that aligns with the principles of adaptive governance, emphasizing data-driven decision-making, interagency collaboration, and continuous improvement. By adopting t</w:t>
      </w:r>
      <w:r w:rsidR="008A02CE">
        <w:rPr>
          <w:rFonts w:ascii="Times New Roman" w:hAnsi="Times New Roman" w:cs="Times New Roman"/>
          <w:sz w:val="24"/>
          <w:szCs w:val="24"/>
        </w:rPr>
        <w:t>hese measures, the CoL</w:t>
      </w:r>
      <w:r w:rsidRPr="00711AC1">
        <w:rPr>
          <w:rFonts w:ascii="Times New Roman" w:hAnsi="Times New Roman" w:cs="Times New Roman"/>
          <w:sz w:val="24"/>
          <w:szCs w:val="24"/>
        </w:rPr>
        <w:t xml:space="preserve"> can mitigate future risks, maintain compliance, and safeguard both municipal and industrial interests.</w:t>
      </w:r>
    </w:p>
    <w:p w:rsidR="00711AC1" w:rsidRDefault="00711AC1" w:rsidP="00F46143">
      <w:pPr>
        <w:spacing w:after="0" w:line="480" w:lineRule="auto"/>
        <w:ind w:firstLine="720"/>
        <w:rPr>
          <w:rFonts w:ascii="Times New Roman" w:hAnsi="Times New Roman" w:cs="Times New Roman"/>
          <w:sz w:val="24"/>
          <w:szCs w:val="24"/>
        </w:rPr>
      </w:pPr>
      <w:r w:rsidRPr="00711AC1">
        <w:rPr>
          <w:rFonts w:ascii="Times New Roman" w:hAnsi="Times New Roman" w:cs="Times New Roman"/>
          <w:sz w:val="24"/>
          <w:szCs w:val="24"/>
        </w:rPr>
        <w:t>Ultima</w:t>
      </w:r>
      <w:r>
        <w:rPr>
          <w:rFonts w:ascii="Times New Roman" w:hAnsi="Times New Roman" w:cs="Times New Roman"/>
          <w:sz w:val="24"/>
          <w:szCs w:val="24"/>
        </w:rPr>
        <w:t xml:space="preserve">tely, the success of the </w:t>
      </w:r>
      <w:r w:rsidR="008A02CE">
        <w:rPr>
          <w:rFonts w:ascii="Times New Roman" w:hAnsi="Times New Roman" w:cs="Times New Roman"/>
          <w:sz w:val="24"/>
          <w:szCs w:val="24"/>
        </w:rPr>
        <w:t>WWTP</w:t>
      </w:r>
      <w:r w:rsidRPr="00711AC1">
        <w:rPr>
          <w:rFonts w:ascii="Times New Roman" w:hAnsi="Times New Roman" w:cs="Times New Roman"/>
          <w:sz w:val="24"/>
          <w:szCs w:val="24"/>
        </w:rPr>
        <w:t xml:space="preserve"> modernization project will depend on sustained investment, diligent operation, and cooperative engagement among stakeholders. The case illustrates the broader importance of integrated water resource management in achieving sustainable outcomes for communities and industries alike. As climate variability and population pressures intensify, proactive planning and coordinated infrastructure development will remain essential to balancing economic growth, environmental protection, and regulatory compliance.</w:t>
      </w:r>
    </w:p>
    <w:p w:rsidR="00487896" w:rsidRDefault="00155968" w:rsidP="00F46143">
      <w:pPr>
        <w:spacing w:after="0"/>
        <w:jc w:val="center"/>
        <w:rPr>
          <w:rFonts w:ascii="Times New Roman" w:hAnsi="Times New Roman" w:cs="Times New Roman"/>
          <w:sz w:val="24"/>
          <w:szCs w:val="24"/>
        </w:rPr>
      </w:pPr>
      <w:r>
        <w:rPr>
          <w:rFonts w:ascii="Times New Roman" w:hAnsi="Times New Roman" w:cs="Times New Roman"/>
          <w:sz w:val="24"/>
          <w:szCs w:val="24"/>
        </w:rPr>
        <w:br w:type="page"/>
      </w:r>
      <w:r>
        <w:rPr>
          <w:rFonts w:ascii="Times New Roman" w:hAnsi="Times New Roman" w:cs="Times New Roman"/>
          <w:sz w:val="24"/>
          <w:szCs w:val="24"/>
        </w:rPr>
        <w:lastRenderedPageBreak/>
        <w:t>REFERENCES CITED</w:t>
      </w:r>
    </w:p>
    <w:p w:rsidR="00C25AE4" w:rsidRDefault="00C25AE4" w:rsidP="00C25AE4">
      <w:pPr>
        <w:pStyle w:val="BodyText"/>
        <w:spacing w:line="480" w:lineRule="auto"/>
        <w:ind w:left="720" w:hanging="720"/>
      </w:pPr>
    </w:p>
    <w:p w:rsidR="00487896" w:rsidRDefault="0047348D" w:rsidP="00C25AE4">
      <w:pPr>
        <w:pStyle w:val="BodyText"/>
        <w:spacing w:line="480" w:lineRule="auto"/>
        <w:ind w:left="720" w:hanging="720"/>
        <w:rPr>
          <w:spacing w:val="-2"/>
        </w:rPr>
      </w:pPr>
      <w:r>
        <w:t>American</w:t>
      </w:r>
      <w:r>
        <w:rPr>
          <w:spacing w:val="-3"/>
        </w:rPr>
        <w:t xml:space="preserve"> </w:t>
      </w:r>
      <w:r>
        <w:t>Electric</w:t>
      </w:r>
      <w:r>
        <w:rPr>
          <w:spacing w:val="-2"/>
        </w:rPr>
        <w:t xml:space="preserve"> </w:t>
      </w:r>
      <w:r>
        <w:t>Power.</w:t>
      </w:r>
      <w:r>
        <w:rPr>
          <w:spacing w:val="-1"/>
        </w:rPr>
        <w:t xml:space="preserve"> </w:t>
      </w:r>
      <w:r w:rsidR="00CB7A2A">
        <w:rPr>
          <w:spacing w:val="-1"/>
        </w:rPr>
        <w:t>(</w:t>
      </w:r>
      <w:r>
        <w:t>2017</w:t>
      </w:r>
      <w:r w:rsidR="00CB7A2A">
        <w:t>)</w:t>
      </w:r>
      <w:r>
        <w:t>.</w:t>
      </w:r>
      <w:r>
        <w:rPr>
          <w:spacing w:val="-1"/>
        </w:rPr>
        <w:t xml:space="preserve"> </w:t>
      </w:r>
      <w:r>
        <w:t>Comanche</w:t>
      </w:r>
      <w:r>
        <w:rPr>
          <w:spacing w:val="-2"/>
        </w:rPr>
        <w:t xml:space="preserve"> </w:t>
      </w:r>
      <w:r>
        <w:t>Power</w:t>
      </w:r>
      <w:r>
        <w:rPr>
          <w:spacing w:val="-1"/>
        </w:rPr>
        <w:t xml:space="preserve"> </w:t>
      </w:r>
      <w:r>
        <w:t>Station</w:t>
      </w:r>
      <w:r>
        <w:rPr>
          <w:spacing w:val="-2"/>
        </w:rPr>
        <w:t xml:space="preserve"> </w:t>
      </w:r>
      <w:r>
        <w:t>Case</w:t>
      </w:r>
      <w:r>
        <w:rPr>
          <w:spacing w:val="-1"/>
        </w:rPr>
        <w:t xml:space="preserve"> </w:t>
      </w:r>
      <w:r>
        <w:rPr>
          <w:spacing w:val="-2"/>
        </w:rPr>
        <w:t>Study.</w:t>
      </w:r>
    </w:p>
    <w:p w:rsidR="00487896" w:rsidRPr="00487896" w:rsidRDefault="00487896" w:rsidP="00C25AE4">
      <w:pPr>
        <w:pStyle w:val="BodyText"/>
        <w:spacing w:line="480" w:lineRule="auto"/>
        <w:ind w:left="720" w:hanging="720"/>
        <w:rPr>
          <w:spacing w:val="-2"/>
        </w:rPr>
      </w:pPr>
      <w:r>
        <w:rPr>
          <w:spacing w:val="-2"/>
        </w:rPr>
        <w:t>Electric Power Research Institute</w:t>
      </w:r>
      <w:r w:rsidR="00AC0608">
        <w:rPr>
          <w:spacing w:val="-2"/>
        </w:rPr>
        <w:t xml:space="preserve">. </w:t>
      </w:r>
      <w:r w:rsidR="00CB7A2A">
        <w:rPr>
          <w:spacing w:val="-2"/>
        </w:rPr>
        <w:t>(</w:t>
      </w:r>
      <w:r>
        <w:rPr>
          <w:spacing w:val="-2"/>
        </w:rPr>
        <w:t>2024</w:t>
      </w:r>
      <w:r w:rsidR="00CB7A2A">
        <w:rPr>
          <w:spacing w:val="-2"/>
        </w:rPr>
        <w:t>)</w:t>
      </w:r>
      <w:r>
        <w:rPr>
          <w:spacing w:val="-2"/>
        </w:rPr>
        <w:t xml:space="preserve">. </w:t>
      </w:r>
      <w:r w:rsidRPr="00487896">
        <w:rPr>
          <w:spacing w:val="-2"/>
        </w:rPr>
        <w:t>Case Study: Algae Prevention and Mitigation</w:t>
      </w:r>
    </w:p>
    <w:p w:rsidR="00487896" w:rsidRDefault="0047348D" w:rsidP="00C25AE4">
      <w:pPr>
        <w:pStyle w:val="BodyText"/>
        <w:spacing w:line="480" w:lineRule="auto"/>
        <w:ind w:left="720" w:right="120" w:hanging="720"/>
      </w:pPr>
      <w:r>
        <w:t>City</w:t>
      </w:r>
      <w:r>
        <w:rPr>
          <w:spacing w:val="-11"/>
        </w:rPr>
        <w:t xml:space="preserve"> </w:t>
      </w:r>
      <w:r>
        <w:t>of</w:t>
      </w:r>
      <w:r>
        <w:rPr>
          <w:spacing w:val="-2"/>
        </w:rPr>
        <w:t xml:space="preserve"> </w:t>
      </w:r>
      <w:r>
        <w:t>Lawton</w:t>
      </w:r>
      <w:r>
        <w:rPr>
          <w:spacing w:val="-1"/>
        </w:rPr>
        <w:t xml:space="preserve"> </w:t>
      </w:r>
      <w:r>
        <w:t>&amp;</w:t>
      </w:r>
      <w:r>
        <w:rPr>
          <w:spacing w:val="-5"/>
        </w:rPr>
        <w:t xml:space="preserve"> </w:t>
      </w:r>
      <w:r>
        <w:t>Public</w:t>
      </w:r>
      <w:r>
        <w:rPr>
          <w:spacing w:val="-4"/>
        </w:rPr>
        <w:t xml:space="preserve"> </w:t>
      </w:r>
      <w:r>
        <w:t>Service</w:t>
      </w:r>
      <w:r>
        <w:rPr>
          <w:spacing w:val="-4"/>
        </w:rPr>
        <w:t xml:space="preserve"> </w:t>
      </w:r>
      <w:r>
        <w:t>Company</w:t>
      </w:r>
      <w:r>
        <w:rPr>
          <w:spacing w:val="-8"/>
        </w:rPr>
        <w:t xml:space="preserve"> </w:t>
      </w:r>
      <w:r>
        <w:t>of</w:t>
      </w:r>
      <w:r>
        <w:rPr>
          <w:spacing w:val="-3"/>
        </w:rPr>
        <w:t xml:space="preserve"> </w:t>
      </w:r>
      <w:r>
        <w:t>Oklahoma.</w:t>
      </w:r>
      <w:r>
        <w:rPr>
          <w:spacing w:val="-3"/>
        </w:rPr>
        <w:t xml:space="preserve"> </w:t>
      </w:r>
      <w:r>
        <w:t>(2021).</w:t>
      </w:r>
      <w:r>
        <w:rPr>
          <w:spacing w:val="-3"/>
        </w:rPr>
        <w:t xml:space="preserve"> </w:t>
      </w:r>
      <w:r>
        <w:t>Second</w:t>
      </w:r>
      <w:r>
        <w:rPr>
          <w:spacing w:val="-1"/>
        </w:rPr>
        <w:t xml:space="preserve"> </w:t>
      </w:r>
      <w:r>
        <w:t>Addendum</w:t>
      </w:r>
      <w:r>
        <w:rPr>
          <w:spacing w:val="-3"/>
        </w:rPr>
        <w:t xml:space="preserve"> </w:t>
      </w:r>
      <w:r>
        <w:t>to</w:t>
      </w:r>
      <w:r>
        <w:rPr>
          <w:spacing w:val="-3"/>
        </w:rPr>
        <w:t xml:space="preserve"> </w:t>
      </w:r>
      <w:r w:rsidR="00895B48">
        <w:t>Water Supply Contract.</w:t>
      </w:r>
    </w:p>
    <w:p w:rsidR="00487896" w:rsidRPr="00895B48" w:rsidRDefault="0047348D" w:rsidP="00C25AE4">
      <w:pPr>
        <w:pStyle w:val="BodyText"/>
        <w:spacing w:line="480" w:lineRule="auto"/>
        <w:ind w:left="720" w:right="537" w:hanging="720"/>
        <w:rPr>
          <w:color w:val="0462C1"/>
          <w:spacing w:val="-2"/>
          <w:u w:val="single" w:color="0462C1"/>
        </w:rPr>
      </w:pPr>
      <w:r>
        <w:t>Southwest</w:t>
      </w:r>
      <w:r>
        <w:rPr>
          <w:spacing w:val="-12"/>
        </w:rPr>
        <w:t xml:space="preserve"> </w:t>
      </w:r>
      <w:r>
        <w:t>Ledger</w:t>
      </w:r>
      <w:r w:rsidR="00AC0608">
        <w:t>.</w:t>
      </w:r>
      <w:r>
        <w:rPr>
          <w:spacing w:val="-13"/>
        </w:rPr>
        <w:t xml:space="preserve"> </w:t>
      </w:r>
      <w:r w:rsidR="00CB7A2A">
        <w:rPr>
          <w:spacing w:val="-13"/>
        </w:rPr>
        <w:t>(</w:t>
      </w:r>
      <w:r>
        <w:t>2024</w:t>
      </w:r>
      <w:r w:rsidR="00CB7A2A">
        <w:t>)</w:t>
      </w:r>
      <w:r>
        <w:t>.</w:t>
      </w:r>
      <w:r>
        <w:rPr>
          <w:spacing w:val="-12"/>
        </w:rPr>
        <w:t xml:space="preserve"> </w:t>
      </w:r>
      <w:hyperlink r:id="rId23">
        <w:r>
          <w:rPr>
            <w:color w:val="0462C1"/>
            <w:u w:val="single" w:color="0462C1"/>
          </w:rPr>
          <w:t>https://www.southwestledger.news/news/lawton-wwtp-cited-again-</w:t>
        </w:r>
      </w:hyperlink>
      <w:r>
        <w:rPr>
          <w:color w:val="0462C1"/>
        </w:rPr>
        <w:t xml:space="preserve"> </w:t>
      </w:r>
      <w:hyperlink r:id="rId24">
        <w:r>
          <w:rPr>
            <w:color w:val="0462C1"/>
            <w:spacing w:val="-2"/>
            <w:u w:val="single" w:color="0462C1"/>
          </w:rPr>
          <w:t>deq-significant-progress-being-made</w:t>
        </w:r>
      </w:hyperlink>
    </w:p>
    <w:p w:rsidR="00487896" w:rsidRPr="00895B48" w:rsidRDefault="0047348D" w:rsidP="00C25AE4">
      <w:pPr>
        <w:pStyle w:val="BodyText"/>
        <w:spacing w:line="480" w:lineRule="auto"/>
        <w:ind w:left="720" w:right="259" w:hanging="720"/>
        <w:rPr>
          <w:color w:val="0462C1"/>
          <w:spacing w:val="-2"/>
          <w:u w:val="single" w:color="0462C1"/>
        </w:rPr>
      </w:pPr>
      <w:r>
        <w:t>The Lawton Constitution</w:t>
      </w:r>
      <w:r w:rsidR="00AC0608">
        <w:t>.</w:t>
      </w:r>
      <w:r>
        <w:t xml:space="preserve"> </w:t>
      </w:r>
      <w:r w:rsidR="00CB7A2A">
        <w:t>(</w:t>
      </w:r>
      <w:r>
        <w:t>2024</w:t>
      </w:r>
      <w:r w:rsidR="00CB7A2A">
        <w:t>)</w:t>
      </w:r>
      <w:r>
        <w:t xml:space="preserve">. </w:t>
      </w:r>
      <w:hyperlink r:id="rId25">
        <w:r>
          <w:rPr>
            <w:color w:val="0462C1"/>
            <w:u w:val="single" w:color="0462C1"/>
          </w:rPr>
          <w:t>https://www.swoknews.com/news/lawton-cited-for-high-</w:t>
        </w:r>
      </w:hyperlink>
      <w:r>
        <w:rPr>
          <w:color w:val="0462C1"/>
        </w:rPr>
        <w:t xml:space="preserve"> </w:t>
      </w:r>
      <w:hyperlink r:id="rId26">
        <w:r>
          <w:rPr>
            <w:color w:val="0462C1"/>
            <w:spacing w:val="-2"/>
            <w:u w:val="single" w:color="0462C1"/>
          </w:rPr>
          <w:t>ammonia-levels-in-wastewater-discharge/article_c4178f57-3ea7-5c4f-b59d-684290eee8c2.html</w:t>
        </w:r>
      </w:hyperlink>
    </w:p>
    <w:p w:rsidR="00487896" w:rsidRPr="00895B48" w:rsidRDefault="0047348D" w:rsidP="00C25AE4">
      <w:pPr>
        <w:pStyle w:val="BodyText"/>
        <w:spacing w:line="480" w:lineRule="auto"/>
        <w:ind w:left="720" w:right="156" w:hanging="720"/>
        <w:rPr>
          <w:color w:val="0462C1"/>
          <w:spacing w:val="-2"/>
          <w:u w:val="single" w:color="0462C1"/>
        </w:rPr>
      </w:pPr>
      <w:r>
        <w:t>KOSU</w:t>
      </w:r>
      <w:r w:rsidR="00AC0608">
        <w:t xml:space="preserve">. </w:t>
      </w:r>
      <w:r w:rsidR="00CB7A2A">
        <w:t>(</w:t>
      </w:r>
      <w:r>
        <w:t>2024</w:t>
      </w:r>
      <w:r w:rsidR="00CB7A2A">
        <w:t>)</w:t>
      </w:r>
      <w:r>
        <w:t>.</w:t>
      </w:r>
      <w:r>
        <w:rPr>
          <w:spacing w:val="-15"/>
        </w:rPr>
        <w:t xml:space="preserve"> </w:t>
      </w:r>
      <w:hyperlink r:id="rId27">
        <w:r>
          <w:rPr>
            <w:color w:val="0462C1"/>
            <w:u w:val="single" w:color="0462C1"/>
          </w:rPr>
          <w:t>https://www.kosu.org/energy-environment/2024-08-05/as-lawton-works-to-fix-its-</w:t>
        </w:r>
      </w:hyperlink>
      <w:r>
        <w:rPr>
          <w:color w:val="0462C1"/>
        </w:rPr>
        <w:t xml:space="preserve"> </w:t>
      </w:r>
      <w:hyperlink r:id="rId28">
        <w:r>
          <w:rPr>
            <w:color w:val="0462C1"/>
            <w:spacing w:val="-2"/>
            <w:u w:val="single" w:color="0462C1"/>
          </w:rPr>
          <w:t>wastewater-treatment-plant-officials-find-fishkill-downstream</w:t>
        </w:r>
      </w:hyperlink>
    </w:p>
    <w:p w:rsidR="0047348D" w:rsidRDefault="0047348D" w:rsidP="00C25AE4">
      <w:pPr>
        <w:pStyle w:val="BodyText"/>
        <w:spacing w:line="480" w:lineRule="auto"/>
        <w:ind w:left="720" w:hanging="720"/>
      </w:pPr>
      <w:r>
        <w:t>Voith</w:t>
      </w:r>
      <w:r w:rsidR="00AC0608">
        <w:t xml:space="preserve">. </w:t>
      </w:r>
      <w:r w:rsidR="00CB7A2A">
        <w:t>(</w:t>
      </w:r>
      <w:r>
        <w:t>2021</w:t>
      </w:r>
      <w:r w:rsidR="00CB7A2A">
        <w:t>)</w:t>
      </w:r>
      <w:r>
        <w:t>.</w:t>
      </w:r>
      <w:r>
        <w:rPr>
          <w:spacing w:val="-5"/>
        </w:rPr>
        <w:t xml:space="preserve"> </w:t>
      </w:r>
      <w:hyperlink r:id="rId29">
        <w:r>
          <w:rPr>
            <w:color w:val="0462C1"/>
            <w:u w:val="single" w:color="0462C1"/>
          </w:rPr>
          <w:t>https://voith.com/corp-en/P-CurtainCoater-PR-</w:t>
        </w:r>
        <w:r>
          <w:rPr>
            <w:color w:val="0462C1"/>
            <w:spacing w:val="-2"/>
            <w:u w:val="single" w:color="0462C1"/>
          </w:rPr>
          <w:t>210210.pdf</w:t>
        </w:r>
      </w:hyperlink>
    </w:p>
    <w:p w:rsidR="00487896" w:rsidRPr="00895B48" w:rsidRDefault="0047348D" w:rsidP="00C25AE4">
      <w:pPr>
        <w:pStyle w:val="BodyText"/>
        <w:spacing w:line="480" w:lineRule="auto"/>
        <w:ind w:left="720" w:right="132" w:hanging="720"/>
        <w:rPr>
          <w:color w:val="0462C1"/>
          <w:spacing w:val="-2"/>
          <w:u w:val="single" w:color="0462C1"/>
        </w:rPr>
      </w:pPr>
      <w:r>
        <w:t>KSWO</w:t>
      </w:r>
      <w:r w:rsidR="00AC0608">
        <w:t>.</w:t>
      </w:r>
      <w:r>
        <w:rPr>
          <w:spacing w:val="-15"/>
        </w:rPr>
        <w:t xml:space="preserve"> </w:t>
      </w:r>
      <w:r w:rsidR="00CB7A2A">
        <w:rPr>
          <w:spacing w:val="-15"/>
        </w:rPr>
        <w:t>(</w:t>
      </w:r>
      <w:r>
        <w:t>2023</w:t>
      </w:r>
      <w:r w:rsidR="00CB7A2A">
        <w:t>)</w:t>
      </w:r>
      <w:r>
        <w:t>.</w:t>
      </w:r>
      <w:r>
        <w:rPr>
          <w:spacing w:val="-15"/>
        </w:rPr>
        <w:t xml:space="preserve"> </w:t>
      </w:r>
      <w:hyperlink r:id="rId30">
        <w:r>
          <w:rPr>
            <w:color w:val="0462C1"/>
            <w:u w:val="single" w:color="0462C1"/>
          </w:rPr>
          <w:t>https://www.kswo.com/2023/03/02/republic-paperboard-company-reimburse-city-</w:t>
        </w:r>
      </w:hyperlink>
      <w:r>
        <w:rPr>
          <w:color w:val="0462C1"/>
        </w:rPr>
        <w:t xml:space="preserve"> </w:t>
      </w:r>
      <w:hyperlink r:id="rId31">
        <w:r>
          <w:rPr>
            <w:color w:val="0462C1"/>
            <w:spacing w:val="-2"/>
            <w:u w:val="single" w:color="0462C1"/>
          </w:rPr>
          <w:t>lawton-local-plant-upgrades/</w:t>
        </w:r>
      </w:hyperlink>
    </w:p>
    <w:p w:rsidR="0010561E" w:rsidRDefault="0047348D" w:rsidP="00C25AE4">
      <w:pPr>
        <w:pStyle w:val="BodyText"/>
        <w:spacing w:line="480" w:lineRule="auto"/>
        <w:ind w:left="720" w:right="331" w:hanging="720"/>
        <w:rPr>
          <w:color w:val="0462C1"/>
          <w:spacing w:val="-2"/>
          <w:u w:val="single" w:color="0462C1"/>
        </w:rPr>
      </w:pPr>
      <w:r>
        <w:t>KSWO</w:t>
      </w:r>
      <w:r w:rsidR="00AC0608">
        <w:t xml:space="preserve">. </w:t>
      </w:r>
      <w:r w:rsidR="00CB7A2A">
        <w:t>(</w:t>
      </w:r>
      <w:r>
        <w:t>2024</w:t>
      </w:r>
      <w:r w:rsidR="00CB7A2A">
        <w:t>)</w:t>
      </w:r>
      <w:r>
        <w:t>.</w:t>
      </w:r>
      <w:r>
        <w:rPr>
          <w:spacing w:val="-15"/>
        </w:rPr>
        <w:t xml:space="preserve"> </w:t>
      </w:r>
      <w:hyperlink r:id="rId32">
        <w:r>
          <w:rPr>
            <w:color w:val="0462C1"/>
            <w:u w:val="single" w:color="0462C1"/>
          </w:rPr>
          <w:t>https://www.kswo.com/2024/04/10/city-lawton-addresses-wastewater-dumping-</w:t>
        </w:r>
      </w:hyperlink>
      <w:r>
        <w:rPr>
          <w:color w:val="0462C1"/>
        </w:rPr>
        <w:t xml:space="preserve"> </w:t>
      </w:r>
      <w:hyperlink r:id="rId33">
        <w:r>
          <w:rPr>
            <w:color w:val="0462C1"/>
            <w:spacing w:val="-2"/>
            <w:u w:val="single" w:color="0462C1"/>
          </w:rPr>
          <w:t>allegations-east-cache-creek/</w:t>
        </w:r>
      </w:hyperlink>
    </w:p>
    <w:p w:rsidR="0010561E" w:rsidRDefault="00895B48" w:rsidP="00C25AE4">
      <w:pPr>
        <w:pStyle w:val="BodyText"/>
        <w:spacing w:line="480" w:lineRule="auto"/>
        <w:ind w:left="720" w:right="331" w:hanging="720"/>
      </w:pPr>
      <w:r>
        <w:t>City of Lawton</w:t>
      </w:r>
      <w:r w:rsidR="00AC0608">
        <w:t xml:space="preserve">. </w:t>
      </w:r>
      <w:r w:rsidR="00CB7A2A">
        <w:t>(</w:t>
      </w:r>
      <w:r>
        <w:t>2025</w:t>
      </w:r>
      <w:r w:rsidR="00CB7A2A">
        <w:t>)</w:t>
      </w:r>
      <w:r w:rsidR="00AC0608">
        <w:t>.</w:t>
      </w:r>
      <w:r>
        <w:t xml:space="preserve"> </w:t>
      </w:r>
      <w:hyperlink r:id="rId34" w:history="1">
        <w:r w:rsidRPr="00895B48">
          <w:rPr>
            <w:rStyle w:val="Hyperlink"/>
          </w:rPr>
          <w:t>https://www.lawtonok.gov/CivicAlerts.aspx?AID=62</w:t>
        </w:r>
      </w:hyperlink>
    </w:p>
    <w:p w:rsidR="0010561E" w:rsidRDefault="0010561E" w:rsidP="00C25AE4">
      <w:pPr>
        <w:pStyle w:val="BodyText"/>
        <w:spacing w:line="480" w:lineRule="auto"/>
        <w:ind w:left="720" w:right="331" w:hanging="720"/>
        <w:rPr>
          <w:rStyle w:val="Hyperlink"/>
        </w:rPr>
      </w:pPr>
      <w:r>
        <w:t>Yin, Case Study Research</w:t>
      </w:r>
      <w:r w:rsidR="00AC0608">
        <w:t>.</w:t>
      </w:r>
      <w:r>
        <w:t xml:space="preserve"> </w:t>
      </w:r>
      <w:r w:rsidR="00CB7A2A">
        <w:t>(</w:t>
      </w:r>
      <w:r>
        <w:t>2018</w:t>
      </w:r>
      <w:r w:rsidR="00CB7A2A">
        <w:t>)</w:t>
      </w:r>
      <w:r w:rsidR="00AC0608">
        <w:t>.</w:t>
      </w:r>
      <w:r>
        <w:t xml:space="preserve"> </w:t>
      </w:r>
      <w:hyperlink r:id="rId35" w:history="1">
        <w:r w:rsidRPr="0010561E">
          <w:rPr>
            <w:rStyle w:val="Hyperlink"/>
          </w:rPr>
          <w:t>https://ebooks.umu.ac.ug/librarian/books-file/Case%20Study%20Research%20and%20Applications.pdf</w:t>
        </w:r>
      </w:hyperlink>
    </w:p>
    <w:p w:rsidR="00B92393" w:rsidRDefault="00B92393" w:rsidP="00F46143">
      <w:pPr>
        <w:pStyle w:val="BodyText"/>
        <w:spacing w:before="159" w:line="480" w:lineRule="auto"/>
        <w:ind w:right="331"/>
      </w:pPr>
      <w:r w:rsidRPr="00B92393">
        <w:t xml:space="preserve">Engle, D. (2025). ENVR5100 capstone project repository [Source code and data]. GitHub. </w:t>
      </w:r>
      <w:hyperlink r:id="rId36" w:history="1">
        <w:r w:rsidRPr="00831040">
          <w:rPr>
            <w:rStyle w:val="Hyperlink"/>
          </w:rPr>
          <w:t>https://github.com/Dan8816/ENVR5100</w:t>
        </w:r>
      </w:hyperlink>
    </w:p>
    <w:p w:rsidR="005C7D89" w:rsidRDefault="005C7D89" w:rsidP="00F46143">
      <w:pPr>
        <w:pStyle w:val="BodyText"/>
        <w:spacing w:before="159" w:line="480" w:lineRule="auto"/>
        <w:ind w:right="331"/>
      </w:pPr>
      <w:r>
        <w:br w:type="page"/>
      </w:r>
    </w:p>
    <w:p w:rsidR="00695F3B" w:rsidRPr="00C1637A" w:rsidRDefault="003C1FF3" w:rsidP="00447ED9">
      <w:pPr>
        <w:spacing w:line="240" w:lineRule="auto"/>
        <w:jc w:val="center"/>
        <w:rPr>
          <w:rFonts w:ascii="Times New Roman" w:hAnsi="Times New Roman" w:cs="Times New Roman"/>
          <w:sz w:val="24"/>
          <w:szCs w:val="24"/>
        </w:rPr>
      </w:pPr>
      <w:r w:rsidRPr="00C1637A">
        <w:rPr>
          <w:rFonts w:ascii="Times New Roman" w:hAnsi="Times New Roman" w:cs="Times New Roman"/>
          <w:b/>
          <w:sz w:val="24"/>
          <w:szCs w:val="24"/>
        </w:rPr>
        <w:lastRenderedPageBreak/>
        <w:t>APPENDIX A</w:t>
      </w:r>
      <w:r w:rsidRPr="00C1637A">
        <w:rPr>
          <w:rFonts w:ascii="Times New Roman" w:hAnsi="Times New Roman" w:cs="Times New Roman"/>
          <w:b/>
          <w:sz w:val="24"/>
          <w:szCs w:val="24"/>
        </w:rPr>
        <w:br/>
        <w:t>NPDES MONITORING DATA ANALYSIS FOR LAWTON WASTEWATER TREATMENT PLANT</w:t>
      </w:r>
    </w:p>
    <w:p w:rsidR="00695F3B" w:rsidRDefault="00695F3B" w:rsidP="00447ED9">
      <w:pPr>
        <w:spacing w:line="240" w:lineRule="auto"/>
      </w:pPr>
    </w:p>
    <w:p w:rsidR="00695F3B" w:rsidRPr="00C1637A" w:rsidRDefault="003C1FF3" w:rsidP="00447ED9">
      <w:pPr>
        <w:spacing w:line="240" w:lineRule="auto"/>
        <w:rPr>
          <w:rFonts w:ascii="Times New Roman" w:hAnsi="Times New Roman" w:cs="Times New Roman"/>
          <w:sz w:val="24"/>
          <w:szCs w:val="24"/>
        </w:rPr>
      </w:pPr>
      <w:r w:rsidRPr="00C1637A">
        <w:rPr>
          <w:rFonts w:ascii="Times New Roman" w:hAnsi="Times New Roman" w:cs="Times New Roman"/>
          <w:sz w:val="24"/>
          <w:szCs w:val="24"/>
        </w:rPr>
        <w:t>This appendix documents the methods and supporting information used to analyze the National Pollutant Discharge Elimination System (NPDES) monitoring data for the City of Lawton Wastewater Treatment Plant (WWTP), NPDES Per</w:t>
      </w:r>
      <w:r w:rsidR="005D3726">
        <w:rPr>
          <w:rFonts w:ascii="Times New Roman" w:hAnsi="Times New Roman" w:cs="Times New Roman"/>
          <w:sz w:val="24"/>
          <w:szCs w:val="24"/>
        </w:rPr>
        <w:t>mit No. OK0035246. The data was</w:t>
      </w:r>
      <w:r w:rsidRPr="00C1637A">
        <w:rPr>
          <w:rFonts w:ascii="Times New Roman" w:hAnsi="Times New Roman" w:cs="Times New Roman"/>
          <w:sz w:val="24"/>
          <w:szCs w:val="24"/>
        </w:rPr>
        <w:t xml:space="preserve"> obtained from the U.S. Environmental Protection Agency’s Enforcement and Compliance History Online (ECHO) system as an Excel workbook titled 'Lawton NPDESMonitoringData_OK0035246.xlsx.' The dataset includes monthly monitoring results for multiple outfalls and parameters over the period 2007–2020.</w:t>
      </w:r>
    </w:p>
    <w:p w:rsidR="00695F3B" w:rsidRPr="00C1637A" w:rsidRDefault="003C1FF3" w:rsidP="00447ED9">
      <w:pPr>
        <w:spacing w:line="240" w:lineRule="auto"/>
        <w:rPr>
          <w:rFonts w:ascii="Times New Roman" w:hAnsi="Times New Roman" w:cs="Times New Roman"/>
          <w:sz w:val="24"/>
          <w:szCs w:val="24"/>
        </w:rPr>
      </w:pPr>
      <w:r w:rsidRPr="00C1637A">
        <w:rPr>
          <w:rFonts w:ascii="Times New Roman" w:hAnsi="Times New Roman" w:cs="Times New Roman"/>
          <w:b/>
          <w:sz w:val="24"/>
          <w:szCs w:val="24"/>
        </w:rPr>
        <w:t>A.1 Data Preparation and Filtering</w:t>
      </w:r>
    </w:p>
    <w:p w:rsidR="00695F3B" w:rsidRPr="00C1637A" w:rsidRDefault="003C1FF3" w:rsidP="00447ED9">
      <w:pPr>
        <w:spacing w:line="240" w:lineRule="auto"/>
        <w:rPr>
          <w:rFonts w:ascii="Times New Roman" w:hAnsi="Times New Roman" w:cs="Times New Roman"/>
          <w:sz w:val="24"/>
          <w:szCs w:val="24"/>
        </w:rPr>
      </w:pPr>
      <w:r w:rsidRPr="00C1637A">
        <w:rPr>
          <w:rFonts w:ascii="Times New Roman" w:hAnsi="Times New Roman" w:cs="Times New Roman"/>
          <w:sz w:val="24"/>
          <w:szCs w:val="24"/>
        </w:rPr>
        <w:t>The monitoring dataset was imported into Python using the pan</w:t>
      </w:r>
      <w:bookmarkStart w:id="0" w:name="_GoBack"/>
      <w:bookmarkEnd w:id="0"/>
      <w:r w:rsidRPr="00C1637A">
        <w:rPr>
          <w:rFonts w:ascii="Times New Roman" w:hAnsi="Times New Roman" w:cs="Times New Roman"/>
          <w:sz w:val="24"/>
          <w:szCs w:val="24"/>
        </w:rPr>
        <w:t>das library for data analysis. Initial preprocessing steps included:</w:t>
      </w:r>
      <w:r w:rsidRPr="00C1637A">
        <w:rPr>
          <w:rFonts w:ascii="Times New Roman" w:hAnsi="Times New Roman" w:cs="Times New Roman"/>
          <w:sz w:val="24"/>
          <w:szCs w:val="24"/>
        </w:rPr>
        <w:br/>
        <w:t>• Removing header rows and non-data text rows at the top of each worksheet.</w:t>
      </w:r>
      <w:r w:rsidRPr="00C1637A">
        <w:rPr>
          <w:rFonts w:ascii="Times New Roman" w:hAnsi="Times New Roman" w:cs="Times New Roman"/>
          <w:sz w:val="24"/>
          <w:szCs w:val="24"/>
        </w:rPr>
        <w:br/>
        <w:t>• Restricting the analysis to Outfall 003, which represents effluent delivered from the Lawton WWTP to the power generation facility.</w:t>
      </w:r>
      <w:r w:rsidRPr="00C1637A">
        <w:rPr>
          <w:rFonts w:ascii="Times New Roman" w:hAnsi="Times New Roman" w:cs="Times New Roman"/>
          <w:sz w:val="24"/>
          <w:szCs w:val="24"/>
        </w:rPr>
        <w:br/>
        <w:t>• Standardizing column names and converting numeric fields from text to numeric format.</w:t>
      </w:r>
      <w:r w:rsidRPr="00C1637A">
        <w:rPr>
          <w:rFonts w:ascii="Times New Roman" w:hAnsi="Times New Roman" w:cs="Times New Roman"/>
          <w:sz w:val="24"/>
          <w:szCs w:val="24"/>
        </w:rPr>
        <w:br/>
        <w:t>• Filtering to retain only parameters of interest for this project, including carbonaceous biochemical oxygen demand (CBOD₅), total suspended solids (TSS), ammonia nitrogen (NH₃-N), fecal coliform, pH, and selected metals.</w:t>
      </w:r>
      <w:r w:rsidRPr="00C1637A">
        <w:rPr>
          <w:rFonts w:ascii="Times New Roman" w:hAnsi="Times New Roman" w:cs="Times New Roman"/>
          <w:sz w:val="24"/>
          <w:szCs w:val="24"/>
        </w:rPr>
        <w:br/>
      </w:r>
    </w:p>
    <w:p w:rsidR="00695F3B" w:rsidRPr="00C1637A" w:rsidRDefault="003C1FF3" w:rsidP="00447ED9">
      <w:pPr>
        <w:spacing w:line="240" w:lineRule="auto"/>
        <w:rPr>
          <w:rFonts w:ascii="Times New Roman" w:hAnsi="Times New Roman" w:cs="Times New Roman"/>
          <w:sz w:val="24"/>
          <w:szCs w:val="24"/>
        </w:rPr>
      </w:pPr>
      <w:r w:rsidRPr="00C1637A">
        <w:rPr>
          <w:rFonts w:ascii="Times New Roman" w:hAnsi="Times New Roman" w:cs="Times New Roman"/>
          <w:b/>
          <w:sz w:val="24"/>
          <w:szCs w:val="24"/>
        </w:rPr>
        <w:t>A.2 Comparison to Permit Limits</w:t>
      </w:r>
    </w:p>
    <w:p w:rsidR="00695F3B" w:rsidRPr="00C1637A" w:rsidRDefault="003C1FF3" w:rsidP="00447ED9">
      <w:pPr>
        <w:spacing w:line="240" w:lineRule="auto"/>
        <w:rPr>
          <w:rFonts w:ascii="Times New Roman" w:hAnsi="Times New Roman" w:cs="Times New Roman"/>
          <w:sz w:val="24"/>
          <w:szCs w:val="24"/>
        </w:rPr>
      </w:pPr>
      <w:r w:rsidRPr="00C1637A">
        <w:rPr>
          <w:rFonts w:ascii="Times New Roman" w:hAnsi="Times New Roman" w:cs="Times New Roman"/>
          <w:sz w:val="24"/>
          <w:szCs w:val="24"/>
        </w:rPr>
        <w:t>Where permit limits were available in the dataset, individual monitoring results were compared to the corresponding monthly average or daily maximum limit. For each pollutant, records were flag</w:t>
      </w:r>
      <w:r w:rsidR="005D3726">
        <w:rPr>
          <w:rFonts w:ascii="Times New Roman" w:hAnsi="Times New Roman" w:cs="Times New Roman"/>
          <w:sz w:val="24"/>
          <w:szCs w:val="24"/>
        </w:rPr>
        <w:t>ged as:</w:t>
      </w:r>
      <w:r w:rsidR="005D3726">
        <w:rPr>
          <w:rFonts w:ascii="Times New Roman" w:hAnsi="Times New Roman" w:cs="Times New Roman"/>
          <w:sz w:val="24"/>
          <w:szCs w:val="24"/>
        </w:rPr>
        <w:br/>
        <w:t>• "In compliance"</w:t>
      </w:r>
      <w:r w:rsidRPr="00C1637A">
        <w:rPr>
          <w:rFonts w:ascii="Times New Roman" w:hAnsi="Times New Roman" w:cs="Times New Roman"/>
          <w:sz w:val="24"/>
          <w:szCs w:val="24"/>
        </w:rPr>
        <w:t xml:space="preserve"> measured value less than or equal to the appli</w:t>
      </w:r>
      <w:r w:rsidR="005D3726">
        <w:rPr>
          <w:rFonts w:ascii="Times New Roman" w:hAnsi="Times New Roman" w:cs="Times New Roman"/>
          <w:sz w:val="24"/>
          <w:szCs w:val="24"/>
        </w:rPr>
        <w:t>cable limit; or</w:t>
      </w:r>
      <w:r w:rsidR="005D3726">
        <w:rPr>
          <w:rFonts w:ascii="Times New Roman" w:hAnsi="Times New Roman" w:cs="Times New Roman"/>
          <w:sz w:val="24"/>
          <w:szCs w:val="24"/>
        </w:rPr>
        <w:br/>
        <w:t>• "Exceedance"</w:t>
      </w:r>
      <w:r w:rsidRPr="00C1637A">
        <w:rPr>
          <w:rFonts w:ascii="Times New Roman" w:hAnsi="Times New Roman" w:cs="Times New Roman"/>
          <w:sz w:val="24"/>
          <w:szCs w:val="24"/>
        </w:rPr>
        <w:t xml:space="preserve"> measured value greater than the applicable limit.</w:t>
      </w:r>
      <w:r w:rsidRPr="00C1637A">
        <w:rPr>
          <w:rFonts w:ascii="Times New Roman" w:hAnsi="Times New Roman" w:cs="Times New Roman"/>
          <w:sz w:val="24"/>
          <w:szCs w:val="24"/>
        </w:rPr>
        <w:br/>
        <w:t>This comparison was used to identify pollutants with repeated or episodic exceedances during the monitoring period. These results informed the discussion in the findings and impact analysis sections of the main text.</w:t>
      </w:r>
    </w:p>
    <w:p w:rsidR="00695F3B" w:rsidRPr="00C1637A" w:rsidRDefault="003C1FF3" w:rsidP="00447ED9">
      <w:pPr>
        <w:spacing w:line="240" w:lineRule="auto"/>
        <w:rPr>
          <w:rFonts w:ascii="Times New Roman" w:hAnsi="Times New Roman" w:cs="Times New Roman"/>
          <w:sz w:val="24"/>
          <w:szCs w:val="24"/>
        </w:rPr>
      </w:pPr>
      <w:r w:rsidRPr="00C1637A">
        <w:rPr>
          <w:rFonts w:ascii="Times New Roman" w:hAnsi="Times New Roman" w:cs="Times New Roman"/>
          <w:b/>
          <w:sz w:val="24"/>
          <w:szCs w:val="24"/>
        </w:rPr>
        <w:t>A.3 Pollutant Source Attribution Logic</w:t>
      </w:r>
    </w:p>
    <w:p w:rsidR="00E458F1" w:rsidRDefault="003C1FF3" w:rsidP="00E458F1">
      <w:pPr>
        <w:spacing w:line="240" w:lineRule="auto"/>
        <w:rPr>
          <w:rFonts w:ascii="Times New Roman" w:hAnsi="Times New Roman" w:cs="Times New Roman"/>
          <w:sz w:val="24"/>
          <w:szCs w:val="24"/>
        </w:rPr>
      </w:pPr>
      <w:r w:rsidRPr="00C1637A">
        <w:rPr>
          <w:rFonts w:ascii="Times New Roman" w:hAnsi="Times New Roman" w:cs="Times New Roman"/>
          <w:sz w:val="24"/>
          <w:szCs w:val="24"/>
        </w:rPr>
        <w:t>To distinguish pollutants reasonably attributable to the Lawton WWTP from those more likely to originate from power generation operations, pollutants were categorized based on their typical sources. Parameters associated with domestic sewage or biological treatment processes (for example, fecal coliform, CBOD₅, and ammonia nitrogen) were interpreted as originating upstream at the WWTP. In contrast, parameters strongly associated with condensing, cooling, or boiler systems (for example, temperature and some corrosion-related metals) were interpreted as more likely to reflec</w:t>
      </w:r>
      <w:r w:rsidR="0095189C">
        <w:rPr>
          <w:rFonts w:ascii="Times New Roman" w:hAnsi="Times New Roman" w:cs="Times New Roman"/>
          <w:sz w:val="24"/>
          <w:szCs w:val="24"/>
        </w:rPr>
        <w:t xml:space="preserve">t power plant operations. </w:t>
      </w:r>
    </w:p>
    <w:p w:rsidR="00695F3B" w:rsidRDefault="007217EC" w:rsidP="00E458F1">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Table </w:t>
      </w:r>
      <w:r w:rsidR="00227D2C">
        <w:rPr>
          <w:rFonts w:ascii="Times New Roman" w:hAnsi="Times New Roman" w:cs="Times New Roman"/>
          <w:sz w:val="24"/>
          <w:szCs w:val="24"/>
        </w:rPr>
        <w:t>A-</w:t>
      </w:r>
      <w:r w:rsidR="003C1FF3" w:rsidRPr="00C1637A">
        <w:rPr>
          <w:rFonts w:ascii="Times New Roman" w:hAnsi="Times New Roman" w:cs="Times New Roman"/>
          <w:sz w:val="24"/>
          <w:szCs w:val="24"/>
        </w:rPr>
        <w:t>1. Summary of pollutant source attribution logic for parameters observed in the NPDES monitoring data.</w:t>
      </w:r>
    </w:p>
    <w:p w:rsidR="00E458F1" w:rsidRDefault="00E458F1" w:rsidP="00E458F1">
      <w:pPr>
        <w:spacing w:line="240" w:lineRule="auto"/>
        <w:rPr>
          <w:rFonts w:ascii="Times New Roman" w:hAnsi="Times New Roman" w:cs="Times New Roman"/>
          <w:sz w:val="24"/>
          <w:szCs w:val="24"/>
        </w:rPr>
      </w:pPr>
      <w:r>
        <w:rPr>
          <w:noProof/>
        </w:rPr>
        <w:drawing>
          <wp:inline distT="0" distB="0" distL="0" distR="0" wp14:anchorId="429F12B5" wp14:editId="10051CB9">
            <wp:extent cx="5486400" cy="27006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2700655"/>
                    </a:xfrm>
                    <a:prstGeom prst="rect">
                      <a:avLst/>
                    </a:prstGeom>
                  </pic:spPr>
                </pic:pic>
              </a:graphicData>
            </a:graphic>
          </wp:inline>
        </w:drawing>
      </w:r>
    </w:p>
    <w:p w:rsidR="002823B8" w:rsidRPr="002823B8" w:rsidRDefault="002823B8" w:rsidP="002823B8">
      <w:pPr>
        <w:spacing w:line="240" w:lineRule="auto"/>
        <w:rPr>
          <w:rFonts w:ascii="Times New Roman" w:hAnsi="Times New Roman" w:cs="Times New Roman"/>
          <w:sz w:val="24"/>
          <w:szCs w:val="24"/>
        </w:rPr>
      </w:pPr>
      <w:r w:rsidRPr="002823B8">
        <w:rPr>
          <w:rFonts w:ascii="Times New Roman" w:hAnsi="Times New Roman" w:cs="Times New Roman"/>
          <w:sz w:val="24"/>
          <w:szCs w:val="24"/>
        </w:rPr>
        <w:t>Additional supporting materials, including the full EPA NPDES monitoring dataset, Python analysis scripts, contract documents, and permits not reproduced in this document, are available in the project repository:</w:t>
      </w:r>
    </w:p>
    <w:p w:rsidR="002823B8" w:rsidRDefault="002823B8" w:rsidP="002823B8">
      <w:pPr>
        <w:spacing w:line="240" w:lineRule="auto"/>
        <w:rPr>
          <w:rFonts w:ascii="Times New Roman" w:hAnsi="Times New Roman" w:cs="Times New Roman"/>
          <w:sz w:val="24"/>
          <w:szCs w:val="24"/>
        </w:rPr>
      </w:pPr>
      <w:r w:rsidRPr="002823B8">
        <w:rPr>
          <w:rFonts w:ascii="Times New Roman" w:hAnsi="Times New Roman" w:cs="Times New Roman"/>
          <w:sz w:val="24"/>
          <w:szCs w:val="24"/>
        </w:rPr>
        <w:t xml:space="preserve">Engle, D. (2025). ENVR5100 capstone project repository [Source code and data]. GitHub. </w:t>
      </w:r>
      <w:hyperlink r:id="rId38" w:history="1">
        <w:r w:rsidR="0069602D" w:rsidRPr="00831040">
          <w:rPr>
            <w:rStyle w:val="Hyperlink"/>
            <w:rFonts w:ascii="Times New Roman" w:hAnsi="Times New Roman" w:cs="Times New Roman"/>
            <w:sz w:val="24"/>
            <w:szCs w:val="24"/>
          </w:rPr>
          <w:t>https://github.com/Dan8816/ENVR5100</w:t>
        </w:r>
      </w:hyperlink>
    </w:p>
    <w:p w:rsidR="0069602D" w:rsidRDefault="0069602D" w:rsidP="002823B8">
      <w:pPr>
        <w:spacing w:line="240" w:lineRule="auto"/>
        <w:rPr>
          <w:rFonts w:ascii="Times New Roman" w:hAnsi="Times New Roman" w:cs="Times New Roman"/>
          <w:sz w:val="24"/>
          <w:szCs w:val="24"/>
        </w:rPr>
      </w:pPr>
    </w:p>
    <w:p w:rsidR="00F5055C" w:rsidRPr="00C1637A" w:rsidRDefault="00F5055C" w:rsidP="00E458F1">
      <w:pPr>
        <w:spacing w:line="240" w:lineRule="auto"/>
        <w:rPr>
          <w:rFonts w:ascii="Times New Roman" w:hAnsi="Times New Roman" w:cs="Times New Roman"/>
          <w:sz w:val="24"/>
          <w:szCs w:val="24"/>
        </w:rPr>
      </w:pPr>
    </w:p>
    <w:sectPr w:rsidR="00F5055C" w:rsidRPr="00C1637A" w:rsidSect="00034616">
      <w:footerReference w:type="default" r:id="rId39"/>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3301" w:rsidRDefault="004A3301" w:rsidP="00894C31">
      <w:pPr>
        <w:spacing w:after="0" w:line="240" w:lineRule="auto"/>
      </w:pPr>
      <w:r>
        <w:separator/>
      </w:r>
    </w:p>
  </w:endnote>
  <w:endnote w:type="continuationSeparator" w:id="0">
    <w:p w:rsidR="004A3301" w:rsidRDefault="004A3301" w:rsidP="00894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83495888"/>
      <w:docPartObj>
        <w:docPartGallery w:val="Page Numbers (Bottom of Page)"/>
        <w:docPartUnique/>
      </w:docPartObj>
    </w:sdtPr>
    <w:sdtEndPr>
      <w:rPr>
        <w:rFonts w:ascii="Times New Roman" w:hAnsi="Times New Roman" w:cs="Times New Roman"/>
        <w:noProof/>
      </w:rPr>
    </w:sdtEndPr>
    <w:sdtContent>
      <w:p w:rsidR="00FC1882" w:rsidRDefault="00FC1882" w:rsidP="00BD4254">
        <w:pPr>
          <w:pStyle w:val="Footer"/>
          <w:jc w:val="center"/>
        </w:pPr>
      </w:p>
      <w:p w:rsidR="00FC1882" w:rsidRPr="00BD4254" w:rsidRDefault="004A3301" w:rsidP="00BD4254">
        <w:pPr>
          <w:pStyle w:val="Footer"/>
          <w:rPr>
            <w:rFonts w:ascii="Times New Roman" w:hAnsi="Times New Roman" w:cs="Times New Roman"/>
          </w:rPr>
        </w:pPr>
      </w:p>
    </w:sdtContent>
  </w:sdt>
  <w:p w:rsidR="00FC1882" w:rsidRDefault="00FC188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9814216"/>
      <w:docPartObj>
        <w:docPartGallery w:val="Page Numbers (Bottom of Page)"/>
        <w:docPartUnique/>
      </w:docPartObj>
    </w:sdtPr>
    <w:sdtEndPr>
      <w:rPr>
        <w:rFonts w:ascii="Times New Roman" w:hAnsi="Times New Roman" w:cs="Times New Roman"/>
        <w:noProof/>
      </w:rPr>
    </w:sdtEndPr>
    <w:sdtContent>
      <w:p w:rsidR="00FC1882" w:rsidRDefault="00FC1882">
        <w:pPr>
          <w:pStyle w:val="Footer"/>
          <w:jc w:val="center"/>
          <w:rPr>
            <w:rFonts w:ascii="Times New Roman" w:hAnsi="Times New Roman" w:cs="Times New Roman"/>
            <w:noProof/>
            <w:sz w:val="24"/>
            <w:szCs w:val="24"/>
          </w:rPr>
        </w:pPr>
        <w:r w:rsidRPr="000A4143">
          <w:rPr>
            <w:rFonts w:ascii="Times New Roman" w:hAnsi="Times New Roman" w:cs="Times New Roman"/>
            <w:sz w:val="24"/>
            <w:szCs w:val="24"/>
          </w:rPr>
          <w:fldChar w:fldCharType="begin"/>
        </w:r>
        <w:r w:rsidRPr="000A4143">
          <w:rPr>
            <w:rFonts w:ascii="Times New Roman" w:hAnsi="Times New Roman" w:cs="Times New Roman"/>
            <w:sz w:val="24"/>
            <w:szCs w:val="24"/>
          </w:rPr>
          <w:instrText xml:space="preserve"> PAGE   \* MERGEFORMAT </w:instrText>
        </w:r>
        <w:r w:rsidRPr="000A4143">
          <w:rPr>
            <w:rFonts w:ascii="Times New Roman" w:hAnsi="Times New Roman" w:cs="Times New Roman"/>
            <w:sz w:val="24"/>
            <w:szCs w:val="24"/>
          </w:rPr>
          <w:fldChar w:fldCharType="separate"/>
        </w:r>
        <w:r w:rsidR="002823B8">
          <w:rPr>
            <w:rFonts w:ascii="Times New Roman" w:hAnsi="Times New Roman" w:cs="Times New Roman"/>
            <w:noProof/>
            <w:sz w:val="24"/>
            <w:szCs w:val="24"/>
          </w:rPr>
          <w:t>ii</w:t>
        </w:r>
        <w:r w:rsidRPr="000A4143">
          <w:rPr>
            <w:rFonts w:ascii="Times New Roman" w:hAnsi="Times New Roman" w:cs="Times New Roman"/>
            <w:noProof/>
            <w:sz w:val="24"/>
            <w:szCs w:val="24"/>
          </w:rPr>
          <w:fldChar w:fldCharType="end"/>
        </w:r>
      </w:p>
      <w:p w:rsidR="00FC1882" w:rsidRPr="00BD4254" w:rsidRDefault="00FC1882" w:rsidP="00BD4254">
        <w:pPr>
          <w:pStyle w:val="Footer"/>
          <w:rPr>
            <w:rFonts w:ascii="Times New Roman" w:hAnsi="Times New Roman" w:cs="Times New Roman"/>
          </w:rPr>
        </w:pPr>
        <w:r w:rsidRPr="00BD4254">
          <w:rPr>
            <w:rFonts w:ascii="Times New Roman" w:hAnsi="Times New Roman" w:cs="Times New Roman"/>
            <w:sz w:val="20"/>
            <w:szCs w:val="20"/>
          </w:rPr>
          <w:t>Acknowledgements reflect the views of the author and are not endorsed by committee members or Oklahoma State University.</w:t>
        </w:r>
      </w:p>
    </w:sdtContent>
  </w:sdt>
  <w:p w:rsidR="00FC1882" w:rsidRDefault="00FC188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7909246"/>
      <w:docPartObj>
        <w:docPartGallery w:val="Page Numbers (Bottom of Page)"/>
        <w:docPartUnique/>
      </w:docPartObj>
    </w:sdtPr>
    <w:sdtEndPr>
      <w:rPr>
        <w:rFonts w:ascii="Times New Roman" w:hAnsi="Times New Roman" w:cs="Times New Roman"/>
        <w:noProof/>
      </w:rPr>
    </w:sdtEndPr>
    <w:sdtContent>
      <w:p w:rsidR="00FC1882" w:rsidRPr="00BD4254" w:rsidRDefault="00FC1882" w:rsidP="00530211">
        <w:pPr>
          <w:pStyle w:val="Footer"/>
          <w:jc w:val="center"/>
          <w:rPr>
            <w:rFonts w:ascii="Times New Roman" w:hAnsi="Times New Roman" w:cs="Times New Roman"/>
          </w:rPr>
        </w:pPr>
        <w:r w:rsidRPr="000A4143">
          <w:rPr>
            <w:rFonts w:ascii="Times New Roman" w:hAnsi="Times New Roman" w:cs="Times New Roman"/>
            <w:sz w:val="24"/>
            <w:szCs w:val="24"/>
          </w:rPr>
          <w:fldChar w:fldCharType="begin"/>
        </w:r>
        <w:r w:rsidRPr="000A4143">
          <w:rPr>
            <w:rFonts w:ascii="Times New Roman" w:hAnsi="Times New Roman" w:cs="Times New Roman"/>
            <w:sz w:val="24"/>
            <w:szCs w:val="24"/>
          </w:rPr>
          <w:instrText xml:space="preserve"> PAGE   \* MERGEFORMAT </w:instrText>
        </w:r>
        <w:r w:rsidRPr="000A4143">
          <w:rPr>
            <w:rFonts w:ascii="Times New Roman" w:hAnsi="Times New Roman" w:cs="Times New Roman"/>
            <w:sz w:val="24"/>
            <w:szCs w:val="24"/>
          </w:rPr>
          <w:fldChar w:fldCharType="separate"/>
        </w:r>
        <w:r w:rsidR="002823B8">
          <w:rPr>
            <w:rFonts w:ascii="Times New Roman" w:hAnsi="Times New Roman" w:cs="Times New Roman"/>
            <w:noProof/>
            <w:sz w:val="24"/>
            <w:szCs w:val="24"/>
          </w:rPr>
          <w:t>viii</w:t>
        </w:r>
        <w:r w:rsidRPr="000A4143">
          <w:rPr>
            <w:rFonts w:ascii="Times New Roman" w:hAnsi="Times New Roman" w:cs="Times New Roman"/>
            <w:noProof/>
            <w:sz w:val="24"/>
            <w:szCs w:val="24"/>
          </w:rPr>
          <w:fldChar w:fldCharType="end"/>
        </w:r>
      </w:p>
    </w:sdtContent>
  </w:sdt>
  <w:p w:rsidR="00FC1882" w:rsidRDefault="00FC188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6628111"/>
      <w:docPartObj>
        <w:docPartGallery w:val="Page Numbers (Bottom of Page)"/>
        <w:docPartUnique/>
      </w:docPartObj>
    </w:sdtPr>
    <w:sdtEndPr>
      <w:rPr>
        <w:rFonts w:ascii="Times New Roman" w:hAnsi="Times New Roman" w:cs="Times New Roman"/>
        <w:noProof/>
      </w:rPr>
    </w:sdtEndPr>
    <w:sdtContent>
      <w:p w:rsidR="00FC1882" w:rsidRPr="00BD4254" w:rsidRDefault="00FC1882" w:rsidP="00530211">
        <w:pPr>
          <w:pStyle w:val="Footer"/>
          <w:jc w:val="center"/>
          <w:rPr>
            <w:rFonts w:ascii="Times New Roman" w:hAnsi="Times New Roman" w:cs="Times New Roman"/>
          </w:rPr>
        </w:pPr>
        <w:r w:rsidRPr="000A4143">
          <w:rPr>
            <w:rFonts w:ascii="Times New Roman" w:hAnsi="Times New Roman" w:cs="Times New Roman"/>
            <w:sz w:val="24"/>
            <w:szCs w:val="24"/>
          </w:rPr>
          <w:fldChar w:fldCharType="begin"/>
        </w:r>
        <w:r w:rsidRPr="000A4143">
          <w:rPr>
            <w:rFonts w:ascii="Times New Roman" w:hAnsi="Times New Roman" w:cs="Times New Roman"/>
            <w:sz w:val="24"/>
            <w:szCs w:val="24"/>
          </w:rPr>
          <w:instrText xml:space="preserve"> PAGE   \* MERGEFORMAT </w:instrText>
        </w:r>
        <w:r w:rsidRPr="000A4143">
          <w:rPr>
            <w:rFonts w:ascii="Times New Roman" w:hAnsi="Times New Roman" w:cs="Times New Roman"/>
            <w:sz w:val="24"/>
            <w:szCs w:val="24"/>
          </w:rPr>
          <w:fldChar w:fldCharType="separate"/>
        </w:r>
        <w:r w:rsidR="00D64AEA">
          <w:rPr>
            <w:rFonts w:ascii="Times New Roman" w:hAnsi="Times New Roman" w:cs="Times New Roman"/>
            <w:noProof/>
            <w:sz w:val="24"/>
            <w:szCs w:val="24"/>
          </w:rPr>
          <w:t>24</w:t>
        </w:r>
        <w:r w:rsidRPr="000A4143">
          <w:rPr>
            <w:rFonts w:ascii="Times New Roman" w:hAnsi="Times New Roman" w:cs="Times New Roman"/>
            <w:noProof/>
            <w:sz w:val="24"/>
            <w:szCs w:val="24"/>
          </w:rPr>
          <w:fldChar w:fldCharType="end"/>
        </w:r>
      </w:p>
    </w:sdtContent>
  </w:sdt>
  <w:p w:rsidR="00FC1882" w:rsidRDefault="00FC18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3301" w:rsidRDefault="004A3301" w:rsidP="00894C31">
      <w:pPr>
        <w:spacing w:after="0" w:line="240" w:lineRule="auto"/>
      </w:pPr>
      <w:r>
        <w:separator/>
      </w:r>
    </w:p>
  </w:footnote>
  <w:footnote w:type="continuationSeparator" w:id="0">
    <w:p w:rsidR="004A3301" w:rsidRDefault="004A3301" w:rsidP="00894C3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983D81"/>
    <w:multiLevelType w:val="hybridMultilevel"/>
    <w:tmpl w:val="E5546114"/>
    <w:lvl w:ilvl="0" w:tplc="7BAAC4EA">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91C1CCD"/>
    <w:multiLevelType w:val="hybridMultilevel"/>
    <w:tmpl w:val="23365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F40981"/>
    <w:multiLevelType w:val="multilevel"/>
    <w:tmpl w:val="A796B9F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965"/>
    <w:rsid w:val="0000065E"/>
    <w:rsid w:val="0000178E"/>
    <w:rsid w:val="0000253A"/>
    <w:rsid w:val="00003F23"/>
    <w:rsid w:val="00012956"/>
    <w:rsid w:val="00013E3D"/>
    <w:rsid w:val="000145DA"/>
    <w:rsid w:val="000237D5"/>
    <w:rsid w:val="00026B43"/>
    <w:rsid w:val="0003791F"/>
    <w:rsid w:val="00041CB2"/>
    <w:rsid w:val="000443A0"/>
    <w:rsid w:val="000446FA"/>
    <w:rsid w:val="000468F9"/>
    <w:rsid w:val="0004708D"/>
    <w:rsid w:val="00050252"/>
    <w:rsid w:val="00051121"/>
    <w:rsid w:val="0005138C"/>
    <w:rsid w:val="00052EF0"/>
    <w:rsid w:val="000553D9"/>
    <w:rsid w:val="00055B5A"/>
    <w:rsid w:val="00057091"/>
    <w:rsid w:val="0006335B"/>
    <w:rsid w:val="000671C3"/>
    <w:rsid w:val="00072CD9"/>
    <w:rsid w:val="00077F23"/>
    <w:rsid w:val="00083AA0"/>
    <w:rsid w:val="00085C61"/>
    <w:rsid w:val="00091184"/>
    <w:rsid w:val="00091239"/>
    <w:rsid w:val="00094344"/>
    <w:rsid w:val="00095D98"/>
    <w:rsid w:val="000A162E"/>
    <w:rsid w:val="000A4143"/>
    <w:rsid w:val="000A481E"/>
    <w:rsid w:val="000A58E7"/>
    <w:rsid w:val="000A6D93"/>
    <w:rsid w:val="000B2CB2"/>
    <w:rsid w:val="000B31AB"/>
    <w:rsid w:val="000B3C04"/>
    <w:rsid w:val="000B5769"/>
    <w:rsid w:val="000B5ACB"/>
    <w:rsid w:val="000B6A91"/>
    <w:rsid w:val="000B71F1"/>
    <w:rsid w:val="000C1C4A"/>
    <w:rsid w:val="000C2991"/>
    <w:rsid w:val="000C3EBB"/>
    <w:rsid w:val="000D0BAF"/>
    <w:rsid w:val="000E4E64"/>
    <w:rsid w:val="000F3ED9"/>
    <w:rsid w:val="000F4286"/>
    <w:rsid w:val="000F5692"/>
    <w:rsid w:val="000F79B4"/>
    <w:rsid w:val="001004E7"/>
    <w:rsid w:val="0010314F"/>
    <w:rsid w:val="0010561E"/>
    <w:rsid w:val="00111EFD"/>
    <w:rsid w:val="00121989"/>
    <w:rsid w:val="00126C3C"/>
    <w:rsid w:val="00130CE2"/>
    <w:rsid w:val="00130EAA"/>
    <w:rsid w:val="00132231"/>
    <w:rsid w:val="00132A34"/>
    <w:rsid w:val="00132A5A"/>
    <w:rsid w:val="00143156"/>
    <w:rsid w:val="001446FB"/>
    <w:rsid w:val="00145872"/>
    <w:rsid w:val="00145EC8"/>
    <w:rsid w:val="0014604D"/>
    <w:rsid w:val="00155958"/>
    <w:rsid w:val="00155968"/>
    <w:rsid w:val="00156011"/>
    <w:rsid w:val="001560C0"/>
    <w:rsid w:val="001575AB"/>
    <w:rsid w:val="001577CA"/>
    <w:rsid w:val="0016567C"/>
    <w:rsid w:val="00184245"/>
    <w:rsid w:val="001A00F3"/>
    <w:rsid w:val="001A156E"/>
    <w:rsid w:val="001A2780"/>
    <w:rsid w:val="001A5579"/>
    <w:rsid w:val="001A6FBD"/>
    <w:rsid w:val="001A713C"/>
    <w:rsid w:val="001A797D"/>
    <w:rsid w:val="001B1B6A"/>
    <w:rsid w:val="001B79B8"/>
    <w:rsid w:val="001C43E5"/>
    <w:rsid w:val="001D0F9D"/>
    <w:rsid w:val="001D1609"/>
    <w:rsid w:val="001D1CF6"/>
    <w:rsid w:val="001E6137"/>
    <w:rsid w:val="001E6E78"/>
    <w:rsid w:val="001F108B"/>
    <w:rsid w:val="001F1B73"/>
    <w:rsid w:val="001F34E0"/>
    <w:rsid w:val="00200F02"/>
    <w:rsid w:val="00200FBA"/>
    <w:rsid w:val="002014EF"/>
    <w:rsid w:val="0021297A"/>
    <w:rsid w:val="00214F5C"/>
    <w:rsid w:val="00215068"/>
    <w:rsid w:val="00222C77"/>
    <w:rsid w:val="00223A7F"/>
    <w:rsid w:val="00226D51"/>
    <w:rsid w:val="00227D2C"/>
    <w:rsid w:val="002318A6"/>
    <w:rsid w:val="00234AF4"/>
    <w:rsid w:val="00241007"/>
    <w:rsid w:val="002472B9"/>
    <w:rsid w:val="00251912"/>
    <w:rsid w:val="00254A15"/>
    <w:rsid w:val="00263BFE"/>
    <w:rsid w:val="00264FF3"/>
    <w:rsid w:val="00270726"/>
    <w:rsid w:val="00274C0E"/>
    <w:rsid w:val="00276BA8"/>
    <w:rsid w:val="00280E5E"/>
    <w:rsid w:val="00281DB7"/>
    <w:rsid w:val="002823B8"/>
    <w:rsid w:val="00291A04"/>
    <w:rsid w:val="002933EB"/>
    <w:rsid w:val="002B0749"/>
    <w:rsid w:val="002B1814"/>
    <w:rsid w:val="002B2784"/>
    <w:rsid w:val="002B686F"/>
    <w:rsid w:val="002C2B0C"/>
    <w:rsid w:val="002D35F3"/>
    <w:rsid w:val="002D466A"/>
    <w:rsid w:val="002E034F"/>
    <w:rsid w:val="002E4511"/>
    <w:rsid w:val="002F1CF2"/>
    <w:rsid w:val="002F20FE"/>
    <w:rsid w:val="002F3AA2"/>
    <w:rsid w:val="002F52CB"/>
    <w:rsid w:val="003046CE"/>
    <w:rsid w:val="00312E1C"/>
    <w:rsid w:val="00313DE9"/>
    <w:rsid w:val="003151F5"/>
    <w:rsid w:val="003152E7"/>
    <w:rsid w:val="00315D0B"/>
    <w:rsid w:val="00315DB5"/>
    <w:rsid w:val="00325C67"/>
    <w:rsid w:val="0033462C"/>
    <w:rsid w:val="00342C9F"/>
    <w:rsid w:val="00344AD0"/>
    <w:rsid w:val="00353758"/>
    <w:rsid w:val="00354575"/>
    <w:rsid w:val="00360D9C"/>
    <w:rsid w:val="00362622"/>
    <w:rsid w:val="00363E98"/>
    <w:rsid w:val="00372E4C"/>
    <w:rsid w:val="00373ACC"/>
    <w:rsid w:val="00374C6C"/>
    <w:rsid w:val="003839BD"/>
    <w:rsid w:val="00397768"/>
    <w:rsid w:val="003A34C3"/>
    <w:rsid w:val="003C15C6"/>
    <w:rsid w:val="003C1FF3"/>
    <w:rsid w:val="003C69B3"/>
    <w:rsid w:val="003D1605"/>
    <w:rsid w:val="003D3A97"/>
    <w:rsid w:val="003E2E32"/>
    <w:rsid w:val="003E42BD"/>
    <w:rsid w:val="003E476B"/>
    <w:rsid w:val="003F0696"/>
    <w:rsid w:val="00405225"/>
    <w:rsid w:val="00407C07"/>
    <w:rsid w:val="00407F47"/>
    <w:rsid w:val="0041733C"/>
    <w:rsid w:val="00425414"/>
    <w:rsid w:val="00427065"/>
    <w:rsid w:val="00427F4D"/>
    <w:rsid w:val="00441F03"/>
    <w:rsid w:val="00445BC7"/>
    <w:rsid w:val="00445CCC"/>
    <w:rsid w:val="00447ED9"/>
    <w:rsid w:val="0045713E"/>
    <w:rsid w:val="00460993"/>
    <w:rsid w:val="004637E7"/>
    <w:rsid w:val="00470998"/>
    <w:rsid w:val="00471996"/>
    <w:rsid w:val="0047348D"/>
    <w:rsid w:val="004741E0"/>
    <w:rsid w:val="00475E0D"/>
    <w:rsid w:val="0047778B"/>
    <w:rsid w:val="00482F9F"/>
    <w:rsid w:val="00483399"/>
    <w:rsid w:val="004837CC"/>
    <w:rsid w:val="00487896"/>
    <w:rsid w:val="00491090"/>
    <w:rsid w:val="0049282D"/>
    <w:rsid w:val="00495DDE"/>
    <w:rsid w:val="004A0202"/>
    <w:rsid w:val="004A1800"/>
    <w:rsid w:val="004A3301"/>
    <w:rsid w:val="004C190F"/>
    <w:rsid w:val="004D24FF"/>
    <w:rsid w:val="004D73FE"/>
    <w:rsid w:val="004D7560"/>
    <w:rsid w:val="004E3283"/>
    <w:rsid w:val="004E349B"/>
    <w:rsid w:val="004E5186"/>
    <w:rsid w:val="004E752D"/>
    <w:rsid w:val="004E7AD9"/>
    <w:rsid w:val="004F129A"/>
    <w:rsid w:val="004F17F9"/>
    <w:rsid w:val="004F71CE"/>
    <w:rsid w:val="00500A6A"/>
    <w:rsid w:val="0050189D"/>
    <w:rsid w:val="00502C3B"/>
    <w:rsid w:val="0050304D"/>
    <w:rsid w:val="00513B12"/>
    <w:rsid w:val="00520D89"/>
    <w:rsid w:val="00526A4E"/>
    <w:rsid w:val="005275FA"/>
    <w:rsid w:val="00530211"/>
    <w:rsid w:val="00533585"/>
    <w:rsid w:val="0053564E"/>
    <w:rsid w:val="00536268"/>
    <w:rsid w:val="00536284"/>
    <w:rsid w:val="0054328D"/>
    <w:rsid w:val="0054416E"/>
    <w:rsid w:val="0054446B"/>
    <w:rsid w:val="00547891"/>
    <w:rsid w:val="00553191"/>
    <w:rsid w:val="00557C84"/>
    <w:rsid w:val="005700BF"/>
    <w:rsid w:val="0057150A"/>
    <w:rsid w:val="0058076D"/>
    <w:rsid w:val="0058164C"/>
    <w:rsid w:val="00581810"/>
    <w:rsid w:val="00597BB8"/>
    <w:rsid w:val="00597EF3"/>
    <w:rsid w:val="005A170C"/>
    <w:rsid w:val="005A31C0"/>
    <w:rsid w:val="005A452B"/>
    <w:rsid w:val="005A4606"/>
    <w:rsid w:val="005A589A"/>
    <w:rsid w:val="005A67A7"/>
    <w:rsid w:val="005B66C9"/>
    <w:rsid w:val="005B6D92"/>
    <w:rsid w:val="005C26EE"/>
    <w:rsid w:val="005C347D"/>
    <w:rsid w:val="005C46C2"/>
    <w:rsid w:val="005C5800"/>
    <w:rsid w:val="005C7D89"/>
    <w:rsid w:val="005D1715"/>
    <w:rsid w:val="005D2B1C"/>
    <w:rsid w:val="005D3726"/>
    <w:rsid w:val="005D55AB"/>
    <w:rsid w:val="005D6686"/>
    <w:rsid w:val="005E0374"/>
    <w:rsid w:val="005E0BE0"/>
    <w:rsid w:val="005E42F2"/>
    <w:rsid w:val="005E65BA"/>
    <w:rsid w:val="005E7593"/>
    <w:rsid w:val="005F315A"/>
    <w:rsid w:val="005F4BD5"/>
    <w:rsid w:val="005F5662"/>
    <w:rsid w:val="005F775A"/>
    <w:rsid w:val="0060158A"/>
    <w:rsid w:val="00604F73"/>
    <w:rsid w:val="00605A72"/>
    <w:rsid w:val="0060794E"/>
    <w:rsid w:val="00612274"/>
    <w:rsid w:val="0061277E"/>
    <w:rsid w:val="00613F3E"/>
    <w:rsid w:val="0061671B"/>
    <w:rsid w:val="0062276A"/>
    <w:rsid w:val="00637278"/>
    <w:rsid w:val="00640468"/>
    <w:rsid w:val="006453A6"/>
    <w:rsid w:val="00645ED1"/>
    <w:rsid w:val="00652BE3"/>
    <w:rsid w:val="006564A6"/>
    <w:rsid w:val="00662414"/>
    <w:rsid w:val="006718FF"/>
    <w:rsid w:val="006735F7"/>
    <w:rsid w:val="006752C4"/>
    <w:rsid w:val="006831A4"/>
    <w:rsid w:val="006913B0"/>
    <w:rsid w:val="006918DE"/>
    <w:rsid w:val="00691C57"/>
    <w:rsid w:val="00693426"/>
    <w:rsid w:val="00693632"/>
    <w:rsid w:val="0069441C"/>
    <w:rsid w:val="0069517E"/>
    <w:rsid w:val="00695F3B"/>
    <w:rsid w:val="0069602D"/>
    <w:rsid w:val="006970B6"/>
    <w:rsid w:val="006A0E54"/>
    <w:rsid w:val="006A2C1A"/>
    <w:rsid w:val="006A5D8A"/>
    <w:rsid w:val="006B523D"/>
    <w:rsid w:val="006B52CE"/>
    <w:rsid w:val="006B5CEE"/>
    <w:rsid w:val="006B7C55"/>
    <w:rsid w:val="006C251D"/>
    <w:rsid w:val="006D184C"/>
    <w:rsid w:val="006D2186"/>
    <w:rsid w:val="006D3403"/>
    <w:rsid w:val="006E08A0"/>
    <w:rsid w:val="007052C8"/>
    <w:rsid w:val="00710CEE"/>
    <w:rsid w:val="00711AC1"/>
    <w:rsid w:val="007217EC"/>
    <w:rsid w:val="00721D45"/>
    <w:rsid w:val="00727695"/>
    <w:rsid w:val="00727AA3"/>
    <w:rsid w:val="007310E9"/>
    <w:rsid w:val="007363FD"/>
    <w:rsid w:val="00736ED5"/>
    <w:rsid w:val="00740252"/>
    <w:rsid w:val="00754F2B"/>
    <w:rsid w:val="00763A4D"/>
    <w:rsid w:val="00774804"/>
    <w:rsid w:val="00774C48"/>
    <w:rsid w:val="007758C4"/>
    <w:rsid w:val="00783514"/>
    <w:rsid w:val="00793F24"/>
    <w:rsid w:val="007A364C"/>
    <w:rsid w:val="007B7CD6"/>
    <w:rsid w:val="007C09E3"/>
    <w:rsid w:val="007D24AD"/>
    <w:rsid w:val="007D3FEC"/>
    <w:rsid w:val="007E00E4"/>
    <w:rsid w:val="007E1A49"/>
    <w:rsid w:val="007F27C2"/>
    <w:rsid w:val="007F2960"/>
    <w:rsid w:val="007F7B22"/>
    <w:rsid w:val="008026B7"/>
    <w:rsid w:val="00803106"/>
    <w:rsid w:val="008049C1"/>
    <w:rsid w:val="00806287"/>
    <w:rsid w:val="0080688E"/>
    <w:rsid w:val="00806C20"/>
    <w:rsid w:val="008105F3"/>
    <w:rsid w:val="008221E5"/>
    <w:rsid w:val="0082316F"/>
    <w:rsid w:val="00826759"/>
    <w:rsid w:val="0083141B"/>
    <w:rsid w:val="008328DF"/>
    <w:rsid w:val="0083567A"/>
    <w:rsid w:val="0084308F"/>
    <w:rsid w:val="00856152"/>
    <w:rsid w:val="00861784"/>
    <w:rsid w:val="0086208B"/>
    <w:rsid w:val="00865E58"/>
    <w:rsid w:val="00867643"/>
    <w:rsid w:val="00870068"/>
    <w:rsid w:val="00873C38"/>
    <w:rsid w:val="0087787F"/>
    <w:rsid w:val="00880215"/>
    <w:rsid w:val="00880E3E"/>
    <w:rsid w:val="00883A83"/>
    <w:rsid w:val="00884A13"/>
    <w:rsid w:val="00885B98"/>
    <w:rsid w:val="00894C31"/>
    <w:rsid w:val="00895B48"/>
    <w:rsid w:val="008A02CE"/>
    <w:rsid w:val="008A1B68"/>
    <w:rsid w:val="008A44BC"/>
    <w:rsid w:val="008B625D"/>
    <w:rsid w:val="008C3C2C"/>
    <w:rsid w:val="008C474C"/>
    <w:rsid w:val="008C5385"/>
    <w:rsid w:val="008C5411"/>
    <w:rsid w:val="008C5FCF"/>
    <w:rsid w:val="008D2B4E"/>
    <w:rsid w:val="008D2C52"/>
    <w:rsid w:val="008D3992"/>
    <w:rsid w:val="008D41F4"/>
    <w:rsid w:val="008D4A90"/>
    <w:rsid w:val="008D5322"/>
    <w:rsid w:val="008E22B8"/>
    <w:rsid w:val="008E485D"/>
    <w:rsid w:val="008F4B51"/>
    <w:rsid w:val="008F50E6"/>
    <w:rsid w:val="009065C8"/>
    <w:rsid w:val="009070B8"/>
    <w:rsid w:val="009138B6"/>
    <w:rsid w:val="0091502F"/>
    <w:rsid w:val="00917C14"/>
    <w:rsid w:val="00921593"/>
    <w:rsid w:val="0093097C"/>
    <w:rsid w:val="00937AE9"/>
    <w:rsid w:val="009446F4"/>
    <w:rsid w:val="00945B28"/>
    <w:rsid w:val="009461E7"/>
    <w:rsid w:val="009470F6"/>
    <w:rsid w:val="00950F7C"/>
    <w:rsid w:val="0095189C"/>
    <w:rsid w:val="00954447"/>
    <w:rsid w:val="00955A1C"/>
    <w:rsid w:val="00955D76"/>
    <w:rsid w:val="009565CF"/>
    <w:rsid w:val="009570E4"/>
    <w:rsid w:val="00957344"/>
    <w:rsid w:val="00960121"/>
    <w:rsid w:val="009638F2"/>
    <w:rsid w:val="00964232"/>
    <w:rsid w:val="0096590B"/>
    <w:rsid w:val="0096727A"/>
    <w:rsid w:val="00967E0F"/>
    <w:rsid w:val="00971504"/>
    <w:rsid w:val="009735F4"/>
    <w:rsid w:val="00976877"/>
    <w:rsid w:val="00986B23"/>
    <w:rsid w:val="009A43FD"/>
    <w:rsid w:val="009B28CD"/>
    <w:rsid w:val="009B2E9C"/>
    <w:rsid w:val="009B7D74"/>
    <w:rsid w:val="009C1695"/>
    <w:rsid w:val="009C4569"/>
    <w:rsid w:val="009D6F21"/>
    <w:rsid w:val="009E187C"/>
    <w:rsid w:val="009E3050"/>
    <w:rsid w:val="009F2831"/>
    <w:rsid w:val="009F352F"/>
    <w:rsid w:val="009F6068"/>
    <w:rsid w:val="009F68A7"/>
    <w:rsid w:val="00A000D5"/>
    <w:rsid w:val="00A148CB"/>
    <w:rsid w:val="00A16491"/>
    <w:rsid w:val="00A20115"/>
    <w:rsid w:val="00A21949"/>
    <w:rsid w:val="00A22B2B"/>
    <w:rsid w:val="00A46F09"/>
    <w:rsid w:val="00A51FAB"/>
    <w:rsid w:val="00A55AD8"/>
    <w:rsid w:val="00A628B0"/>
    <w:rsid w:val="00A63BAC"/>
    <w:rsid w:val="00A706F1"/>
    <w:rsid w:val="00A809FA"/>
    <w:rsid w:val="00A82983"/>
    <w:rsid w:val="00A85FD7"/>
    <w:rsid w:val="00A91A1B"/>
    <w:rsid w:val="00AA2EF2"/>
    <w:rsid w:val="00AA7A73"/>
    <w:rsid w:val="00AC0608"/>
    <w:rsid w:val="00AC65FB"/>
    <w:rsid w:val="00AD1BEB"/>
    <w:rsid w:val="00AE0CD0"/>
    <w:rsid w:val="00AE149F"/>
    <w:rsid w:val="00AE302F"/>
    <w:rsid w:val="00AE42E4"/>
    <w:rsid w:val="00AF23B3"/>
    <w:rsid w:val="00AF2B33"/>
    <w:rsid w:val="00AF5404"/>
    <w:rsid w:val="00B03932"/>
    <w:rsid w:val="00B0518D"/>
    <w:rsid w:val="00B07F88"/>
    <w:rsid w:val="00B2038B"/>
    <w:rsid w:val="00B22B02"/>
    <w:rsid w:val="00B3050A"/>
    <w:rsid w:val="00B30CE4"/>
    <w:rsid w:val="00B371F2"/>
    <w:rsid w:val="00B41F30"/>
    <w:rsid w:val="00B43456"/>
    <w:rsid w:val="00B43F8C"/>
    <w:rsid w:val="00B46051"/>
    <w:rsid w:val="00B47491"/>
    <w:rsid w:val="00B64E77"/>
    <w:rsid w:val="00B651F2"/>
    <w:rsid w:val="00B65EF2"/>
    <w:rsid w:val="00B77492"/>
    <w:rsid w:val="00B8159E"/>
    <w:rsid w:val="00B841E9"/>
    <w:rsid w:val="00B8656C"/>
    <w:rsid w:val="00B8761B"/>
    <w:rsid w:val="00B92393"/>
    <w:rsid w:val="00BA5623"/>
    <w:rsid w:val="00BA6EDE"/>
    <w:rsid w:val="00BB0D71"/>
    <w:rsid w:val="00BB2A31"/>
    <w:rsid w:val="00BB2C15"/>
    <w:rsid w:val="00BC469A"/>
    <w:rsid w:val="00BD4254"/>
    <w:rsid w:val="00BE2C48"/>
    <w:rsid w:val="00BE6B47"/>
    <w:rsid w:val="00BF4E58"/>
    <w:rsid w:val="00C03DAD"/>
    <w:rsid w:val="00C04757"/>
    <w:rsid w:val="00C0522C"/>
    <w:rsid w:val="00C10A79"/>
    <w:rsid w:val="00C11E65"/>
    <w:rsid w:val="00C12DE6"/>
    <w:rsid w:val="00C1637A"/>
    <w:rsid w:val="00C221E9"/>
    <w:rsid w:val="00C23079"/>
    <w:rsid w:val="00C23357"/>
    <w:rsid w:val="00C239D0"/>
    <w:rsid w:val="00C23C7B"/>
    <w:rsid w:val="00C25AE4"/>
    <w:rsid w:val="00C361C1"/>
    <w:rsid w:val="00C4171D"/>
    <w:rsid w:val="00C417FA"/>
    <w:rsid w:val="00C41E44"/>
    <w:rsid w:val="00C42E3C"/>
    <w:rsid w:val="00C4595B"/>
    <w:rsid w:val="00C46616"/>
    <w:rsid w:val="00C478AC"/>
    <w:rsid w:val="00C47CD5"/>
    <w:rsid w:val="00C55403"/>
    <w:rsid w:val="00C6053D"/>
    <w:rsid w:val="00C62F8A"/>
    <w:rsid w:val="00C77540"/>
    <w:rsid w:val="00C86FD7"/>
    <w:rsid w:val="00C87258"/>
    <w:rsid w:val="00C91ACE"/>
    <w:rsid w:val="00C96875"/>
    <w:rsid w:val="00CA6916"/>
    <w:rsid w:val="00CB6A90"/>
    <w:rsid w:val="00CB7A2A"/>
    <w:rsid w:val="00CC2D95"/>
    <w:rsid w:val="00CC5AA2"/>
    <w:rsid w:val="00CD0C7E"/>
    <w:rsid w:val="00CF08C0"/>
    <w:rsid w:val="00CF116A"/>
    <w:rsid w:val="00CF4268"/>
    <w:rsid w:val="00D023A7"/>
    <w:rsid w:val="00D056B4"/>
    <w:rsid w:val="00D061E5"/>
    <w:rsid w:val="00D10539"/>
    <w:rsid w:val="00D11905"/>
    <w:rsid w:val="00D1279A"/>
    <w:rsid w:val="00D17C3E"/>
    <w:rsid w:val="00D21BA3"/>
    <w:rsid w:val="00D22DDD"/>
    <w:rsid w:val="00D339D2"/>
    <w:rsid w:val="00D34965"/>
    <w:rsid w:val="00D43903"/>
    <w:rsid w:val="00D4504F"/>
    <w:rsid w:val="00D47904"/>
    <w:rsid w:val="00D512F0"/>
    <w:rsid w:val="00D57C11"/>
    <w:rsid w:val="00D64AEA"/>
    <w:rsid w:val="00D66980"/>
    <w:rsid w:val="00D6745A"/>
    <w:rsid w:val="00D70AD3"/>
    <w:rsid w:val="00D72816"/>
    <w:rsid w:val="00D742E0"/>
    <w:rsid w:val="00D775AE"/>
    <w:rsid w:val="00D775D8"/>
    <w:rsid w:val="00D8307E"/>
    <w:rsid w:val="00D90127"/>
    <w:rsid w:val="00D92B95"/>
    <w:rsid w:val="00D9356D"/>
    <w:rsid w:val="00D93D03"/>
    <w:rsid w:val="00D9615E"/>
    <w:rsid w:val="00DA6F4C"/>
    <w:rsid w:val="00DB0963"/>
    <w:rsid w:val="00DB0C00"/>
    <w:rsid w:val="00DB2420"/>
    <w:rsid w:val="00DB6B26"/>
    <w:rsid w:val="00DC05D5"/>
    <w:rsid w:val="00DC0DC5"/>
    <w:rsid w:val="00DC4148"/>
    <w:rsid w:val="00DD2ABF"/>
    <w:rsid w:val="00DD3BDC"/>
    <w:rsid w:val="00DE0D0D"/>
    <w:rsid w:val="00DE3823"/>
    <w:rsid w:val="00DE7A5A"/>
    <w:rsid w:val="00DF0BE3"/>
    <w:rsid w:val="00DF1E8A"/>
    <w:rsid w:val="00E0158A"/>
    <w:rsid w:val="00E01DF7"/>
    <w:rsid w:val="00E0651A"/>
    <w:rsid w:val="00E100ED"/>
    <w:rsid w:val="00E1163D"/>
    <w:rsid w:val="00E1174F"/>
    <w:rsid w:val="00E17916"/>
    <w:rsid w:val="00E203FE"/>
    <w:rsid w:val="00E216F9"/>
    <w:rsid w:val="00E24BA4"/>
    <w:rsid w:val="00E37DBA"/>
    <w:rsid w:val="00E458F1"/>
    <w:rsid w:val="00E50E9B"/>
    <w:rsid w:val="00E53B4C"/>
    <w:rsid w:val="00E615F6"/>
    <w:rsid w:val="00E61708"/>
    <w:rsid w:val="00E644DD"/>
    <w:rsid w:val="00E64883"/>
    <w:rsid w:val="00E6574D"/>
    <w:rsid w:val="00E72DBE"/>
    <w:rsid w:val="00E80DEA"/>
    <w:rsid w:val="00E81976"/>
    <w:rsid w:val="00E835F0"/>
    <w:rsid w:val="00E84387"/>
    <w:rsid w:val="00E8493B"/>
    <w:rsid w:val="00E92BB0"/>
    <w:rsid w:val="00E952B0"/>
    <w:rsid w:val="00EA3C7A"/>
    <w:rsid w:val="00EA3DF8"/>
    <w:rsid w:val="00EA742F"/>
    <w:rsid w:val="00EB18A3"/>
    <w:rsid w:val="00EB4618"/>
    <w:rsid w:val="00EB7D2D"/>
    <w:rsid w:val="00EB7EC2"/>
    <w:rsid w:val="00EC784A"/>
    <w:rsid w:val="00ED1920"/>
    <w:rsid w:val="00ED62C6"/>
    <w:rsid w:val="00EE4BDD"/>
    <w:rsid w:val="00EE5F43"/>
    <w:rsid w:val="00EF401D"/>
    <w:rsid w:val="00EF5804"/>
    <w:rsid w:val="00F000BF"/>
    <w:rsid w:val="00F01F6E"/>
    <w:rsid w:val="00F0478E"/>
    <w:rsid w:val="00F0581A"/>
    <w:rsid w:val="00F067A3"/>
    <w:rsid w:val="00F069F7"/>
    <w:rsid w:val="00F21239"/>
    <w:rsid w:val="00F21FE8"/>
    <w:rsid w:val="00F22970"/>
    <w:rsid w:val="00F25922"/>
    <w:rsid w:val="00F30322"/>
    <w:rsid w:val="00F30696"/>
    <w:rsid w:val="00F32CC7"/>
    <w:rsid w:val="00F34CF9"/>
    <w:rsid w:val="00F34FB8"/>
    <w:rsid w:val="00F3732C"/>
    <w:rsid w:val="00F4367E"/>
    <w:rsid w:val="00F46143"/>
    <w:rsid w:val="00F466D6"/>
    <w:rsid w:val="00F50306"/>
    <w:rsid w:val="00F5055C"/>
    <w:rsid w:val="00F54D4A"/>
    <w:rsid w:val="00F553A2"/>
    <w:rsid w:val="00F70388"/>
    <w:rsid w:val="00F70C6B"/>
    <w:rsid w:val="00F7348C"/>
    <w:rsid w:val="00F73644"/>
    <w:rsid w:val="00F755E2"/>
    <w:rsid w:val="00F7610B"/>
    <w:rsid w:val="00F84094"/>
    <w:rsid w:val="00F8469D"/>
    <w:rsid w:val="00F847E3"/>
    <w:rsid w:val="00F85750"/>
    <w:rsid w:val="00F90E04"/>
    <w:rsid w:val="00F93C6D"/>
    <w:rsid w:val="00F93C99"/>
    <w:rsid w:val="00FB5C29"/>
    <w:rsid w:val="00FC1882"/>
    <w:rsid w:val="00FC3689"/>
    <w:rsid w:val="00FC3A75"/>
    <w:rsid w:val="00FD0CD2"/>
    <w:rsid w:val="00FD36A7"/>
    <w:rsid w:val="00FD4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2D1C190-208F-4CDF-AE2C-F010B2D91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65C8"/>
    <w:rPr>
      <w:color w:val="0563C1" w:themeColor="hyperlink"/>
      <w:u w:val="single"/>
    </w:rPr>
  </w:style>
  <w:style w:type="character" w:customStyle="1" w:styleId="UnresolvedMention1">
    <w:name w:val="Unresolved Mention1"/>
    <w:basedOn w:val="DefaultParagraphFont"/>
    <w:uiPriority w:val="99"/>
    <w:semiHidden/>
    <w:unhideWhenUsed/>
    <w:rsid w:val="009065C8"/>
    <w:rPr>
      <w:color w:val="605E5C"/>
      <w:shd w:val="clear" w:color="auto" w:fill="E1DFDD"/>
    </w:rPr>
  </w:style>
  <w:style w:type="paragraph" w:styleId="ListParagraph">
    <w:name w:val="List Paragraph"/>
    <w:basedOn w:val="Normal"/>
    <w:uiPriority w:val="34"/>
    <w:qFormat/>
    <w:rsid w:val="007D3FEC"/>
    <w:pPr>
      <w:ind w:left="720"/>
      <w:contextualSpacing/>
    </w:pPr>
  </w:style>
  <w:style w:type="paragraph" w:styleId="Header">
    <w:name w:val="header"/>
    <w:basedOn w:val="Normal"/>
    <w:link w:val="HeaderChar"/>
    <w:uiPriority w:val="99"/>
    <w:unhideWhenUsed/>
    <w:rsid w:val="00894C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C31"/>
  </w:style>
  <w:style w:type="paragraph" w:styleId="Footer">
    <w:name w:val="footer"/>
    <w:basedOn w:val="Normal"/>
    <w:link w:val="FooterChar"/>
    <w:unhideWhenUsed/>
    <w:rsid w:val="00894C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C31"/>
  </w:style>
  <w:style w:type="character" w:styleId="FollowedHyperlink">
    <w:name w:val="FollowedHyperlink"/>
    <w:basedOn w:val="DefaultParagraphFont"/>
    <w:uiPriority w:val="99"/>
    <w:semiHidden/>
    <w:unhideWhenUsed/>
    <w:rsid w:val="00F000BF"/>
    <w:rPr>
      <w:color w:val="954F72" w:themeColor="followedHyperlink"/>
      <w:u w:val="single"/>
    </w:rPr>
  </w:style>
  <w:style w:type="paragraph" w:styleId="NormalWeb">
    <w:name w:val="Normal (Web)"/>
    <w:basedOn w:val="Normal"/>
    <w:uiPriority w:val="99"/>
    <w:semiHidden/>
    <w:unhideWhenUsed/>
    <w:rsid w:val="000911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39D2"/>
    <w:rPr>
      <w:b/>
      <w:bCs/>
    </w:rPr>
  </w:style>
  <w:style w:type="paragraph" w:styleId="BodyText">
    <w:name w:val="Body Text"/>
    <w:basedOn w:val="Normal"/>
    <w:link w:val="BodyTextChar"/>
    <w:uiPriority w:val="1"/>
    <w:qFormat/>
    <w:rsid w:val="0047348D"/>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7348D"/>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A44BC"/>
    <w:rPr>
      <w:sz w:val="16"/>
      <w:szCs w:val="16"/>
    </w:rPr>
  </w:style>
  <w:style w:type="paragraph" w:styleId="CommentText">
    <w:name w:val="annotation text"/>
    <w:basedOn w:val="Normal"/>
    <w:link w:val="CommentTextChar"/>
    <w:uiPriority w:val="99"/>
    <w:unhideWhenUsed/>
    <w:rsid w:val="008A44BC"/>
    <w:pPr>
      <w:spacing w:line="240" w:lineRule="auto"/>
    </w:pPr>
    <w:rPr>
      <w:sz w:val="20"/>
      <w:szCs w:val="20"/>
    </w:rPr>
  </w:style>
  <w:style w:type="character" w:customStyle="1" w:styleId="CommentTextChar">
    <w:name w:val="Comment Text Char"/>
    <w:basedOn w:val="DefaultParagraphFont"/>
    <w:link w:val="CommentText"/>
    <w:uiPriority w:val="99"/>
    <w:rsid w:val="008A44BC"/>
    <w:rPr>
      <w:sz w:val="20"/>
      <w:szCs w:val="20"/>
    </w:rPr>
  </w:style>
  <w:style w:type="paragraph" w:styleId="CommentSubject">
    <w:name w:val="annotation subject"/>
    <w:basedOn w:val="CommentText"/>
    <w:next w:val="CommentText"/>
    <w:link w:val="CommentSubjectChar"/>
    <w:uiPriority w:val="99"/>
    <w:semiHidden/>
    <w:unhideWhenUsed/>
    <w:rsid w:val="008A44BC"/>
    <w:rPr>
      <w:b/>
      <w:bCs/>
    </w:rPr>
  </w:style>
  <w:style w:type="character" w:customStyle="1" w:styleId="CommentSubjectChar">
    <w:name w:val="Comment Subject Char"/>
    <w:basedOn w:val="CommentTextChar"/>
    <w:link w:val="CommentSubject"/>
    <w:uiPriority w:val="99"/>
    <w:semiHidden/>
    <w:rsid w:val="008A44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3049028">
      <w:bodyDiv w:val="1"/>
      <w:marLeft w:val="0"/>
      <w:marRight w:val="0"/>
      <w:marTop w:val="0"/>
      <w:marBottom w:val="0"/>
      <w:divBdr>
        <w:top w:val="none" w:sz="0" w:space="0" w:color="auto"/>
        <w:left w:val="none" w:sz="0" w:space="0" w:color="auto"/>
        <w:bottom w:val="none" w:sz="0" w:space="0" w:color="auto"/>
        <w:right w:val="none" w:sz="0" w:space="0" w:color="auto"/>
      </w:divBdr>
    </w:div>
    <w:div w:id="1056588015">
      <w:bodyDiv w:val="1"/>
      <w:marLeft w:val="0"/>
      <w:marRight w:val="0"/>
      <w:marTop w:val="0"/>
      <w:marBottom w:val="0"/>
      <w:divBdr>
        <w:top w:val="none" w:sz="0" w:space="0" w:color="auto"/>
        <w:left w:val="none" w:sz="0" w:space="0" w:color="auto"/>
        <w:bottom w:val="none" w:sz="0" w:space="0" w:color="auto"/>
        <w:right w:val="none" w:sz="0" w:space="0" w:color="auto"/>
      </w:divBdr>
    </w:div>
    <w:div w:id="1343430614">
      <w:bodyDiv w:val="1"/>
      <w:marLeft w:val="0"/>
      <w:marRight w:val="0"/>
      <w:marTop w:val="0"/>
      <w:marBottom w:val="0"/>
      <w:divBdr>
        <w:top w:val="none" w:sz="0" w:space="0" w:color="auto"/>
        <w:left w:val="none" w:sz="0" w:space="0" w:color="auto"/>
        <w:bottom w:val="none" w:sz="0" w:space="0" w:color="auto"/>
        <w:right w:val="none" w:sz="0" w:space="0" w:color="auto"/>
      </w:divBdr>
    </w:div>
    <w:div w:id="1466776850">
      <w:bodyDiv w:val="1"/>
      <w:marLeft w:val="0"/>
      <w:marRight w:val="0"/>
      <w:marTop w:val="0"/>
      <w:marBottom w:val="0"/>
      <w:divBdr>
        <w:top w:val="none" w:sz="0" w:space="0" w:color="auto"/>
        <w:left w:val="none" w:sz="0" w:space="0" w:color="auto"/>
        <w:bottom w:val="none" w:sz="0" w:space="0" w:color="auto"/>
        <w:right w:val="none" w:sz="0" w:space="0" w:color="auto"/>
      </w:divBdr>
    </w:div>
    <w:div w:id="2129086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swoknews.com/news/lawton-cited-for-high-ammonia-levels-in-wastewater-discharge/article_c4178f57-3ea7-5c4f-b59d-684290eee8c2.html" TargetMode="External"/><Relationship Id="rId39"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yperlink" Target="https://www.lawtonok.gov/CivicAlerts.aspx?AID=62"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www.swoknews.com/news/lawton-cited-for-high-ammonia-levels-in-wastewater-discharge/article_c4178f57-3ea7-5c4f-b59d-684290eee8c2.html" TargetMode="External"/><Relationship Id="rId33" Type="http://schemas.openxmlformats.org/officeDocument/2006/relationships/hyperlink" Target="https://www.kswo.com/2024/04/10/city-lawton-addresses-wastewater-dumping-allegations-east-cache-creek/" TargetMode="External"/><Relationship Id="rId38" Type="http://schemas.openxmlformats.org/officeDocument/2006/relationships/hyperlink" Target="https://github.com/Dan8816/ENVR5100"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hyperlink" Target="https://voith.com/corp-en/P-CurtainCoater-PR-210210.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ho.epa.gov/detailed-facility-report?fid=110022636717" TargetMode="External"/><Relationship Id="rId24" Type="http://schemas.openxmlformats.org/officeDocument/2006/relationships/hyperlink" Target="https://www.southwestledger.news/news/lawton-wwtp-cited-again-deq-significant-progress-being-made" TargetMode="External"/><Relationship Id="rId32" Type="http://schemas.openxmlformats.org/officeDocument/2006/relationships/hyperlink" Target="https://www.kswo.com/2024/04/10/city-lawton-addresses-wastewater-dumping-allegations-east-cache-creek/" TargetMode="External"/><Relationship Id="rId37" Type="http://schemas.openxmlformats.org/officeDocument/2006/relationships/image" Target="media/image1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southwestledger.news/news/lawton-wwtp-cited-again-deq-significant-progress-being-made" TargetMode="External"/><Relationship Id="rId28" Type="http://schemas.openxmlformats.org/officeDocument/2006/relationships/hyperlink" Target="https://www.kosu.org/energy-environment/2024-08-05/as-lawton-works-to-fix-its-wastewater-treatment-plant-officials-find-fishkill-downstream" TargetMode="External"/><Relationship Id="rId36" Type="http://schemas.openxmlformats.org/officeDocument/2006/relationships/hyperlink" Target="https://github.com/Dan8816/ENVR5100" TargetMode="External"/><Relationship Id="rId10" Type="http://schemas.openxmlformats.org/officeDocument/2006/relationships/footer" Target="footer3.xml"/><Relationship Id="rId19" Type="http://schemas.openxmlformats.org/officeDocument/2006/relationships/image" Target="media/image8.png"/><Relationship Id="rId31" Type="http://schemas.openxmlformats.org/officeDocument/2006/relationships/hyperlink" Target="https://www.kswo.com/2023/03/02/republic-paperboard-company-reimburse-city-lawton-local-plant-upgrade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kosu.org/energy-environment/2024-08-05/as-lawton-works-to-fix-its-wastewater-treatment-plant-officials-find-fishkill-downstream" TargetMode="External"/><Relationship Id="rId30" Type="http://schemas.openxmlformats.org/officeDocument/2006/relationships/hyperlink" Target="https://www.kswo.com/2023/03/02/republic-paperboard-company-reimburse-city-lawton-local-plant-upgrades/" TargetMode="External"/><Relationship Id="rId35" Type="http://schemas.openxmlformats.org/officeDocument/2006/relationships/hyperlink" Target="https://ebooks.umu.ac.ug/librarian/books-file/Case%20Study%20Research%20and%20Applicatio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9EB09-C445-4C41-B637-208D09177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7067</Words>
  <Characters>40288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Thayer, Mike</dc:creator>
  <cp:keywords/>
  <dc:description/>
  <cp:lastModifiedBy>Microsoft account</cp:lastModifiedBy>
  <cp:revision>2</cp:revision>
  <dcterms:created xsi:type="dcterms:W3CDTF">2025-12-02T22:23:00Z</dcterms:created>
  <dcterms:modified xsi:type="dcterms:W3CDTF">2025-12-02T22:23:00Z</dcterms:modified>
</cp:coreProperties>
</file>