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2105025" cy="1455420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62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5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CONACON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Consejo Nacional de consejeros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Plan de Pruebas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Proyecto: CONACON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Versión: 1.1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revisiones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268"/>
        <w:gridCol w:w="3828"/>
        <w:gridCol w:w="1603"/>
        <w:tblGridChange w:id="0">
          <w:tblGrid>
            <w:gridCol w:w="1129"/>
            <w:gridCol w:w="2268"/>
            <w:gridCol w:w="3828"/>
            <w:gridCol w:w="16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Autor(es)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Jacqueline A. José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Testeo del sistema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Identificación de nuevos riesgos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 2021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INDICE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4"/>
        </w:numPr>
        <w:ind w:left="435" w:hanging="435"/>
        <w:rPr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propósito en este documento es proporcionar la información y el mapeo requerido para planificar y desarrollar las actividades del proceso de pruebas del sistema CONACON.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4"/>
        </w:numPr>
        <w:ind w:left="435" w:hanging="435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requisitos del proyecto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Testeo Funcional (Caja Negra)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ind w:left="435" w:hanging="435"/>
        <w:rPr/>
      </w:pPr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 Funcional (Caja Negra)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técnica se utiliza para verificar las funcionalidades del sistema sin analizar su codificación. 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proceso aplicado consiste en identificar la funcionalidad que posee un sistema, y luego crear casos de testeo capaces de evaluar si el software satisface la funcionalidad esperada.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Contexto de las pruebas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2.1 Proyecto / Subprocesos de prueba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CONACON consta de los siguientes módulos.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Cismac 2021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Certificaciones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Videoteca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Identidad CONACON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Perfil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perfil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Membresía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2.2 Elementos de Prueba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van a realizar las pruebas a cada elemento.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Cismac 2021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Certificaciones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Videoteca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Identidad CONACON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Perfil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perfil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Membresía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2.3 Alcance de la Prueba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compuesto por los módulos mencionados en el alcance 2.2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Analizar la fluidez de la interacción del usuario con la interfaz del sistema.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de llenado de formularios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Navegación intuitiva dentro del sistema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 de los botones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 de espera de respuesta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2.4 Suposiciones y Restricciones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realizará en el servidor en funcionamiento con la siguiente liga: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https://conacon.org/moni/siscon/app/index.php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Usuario: annvargas97@gmail.com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Contraseña: 123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proceso de testeo puede variar, haciendo el proceso a la par de nuevas actualizaciones en el sistema.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Estrategia de Prueba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Describe el enfoque de las pruebas para el proyecto de prueba o subproceso de prueba específico.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4"/>
        </w:numPr>
        <w:ind w:left="435" w:hanging="435"/>
        <w:rPr/>
      </w:pPr>
      <w:r w:rsidDel="00000000" w:rsidR="00000000" w:rsidRPr="00000000">
        <w:rPr>
          <w:rtl w:val="0"/>
        </w:rPr>
        <w:t xml:space="preserve">Subprocesos de la prueba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pruebas para el Sistema de Bonos Salariales incluirán los siguientes subprocesos de prueba: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de funcionamiento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4"/>
        </w:numPr>
        <w:ind w:left="435" w:hanging="435"/>
        <w:rPr/>
      </w:pPr>
      <w:r w:rsidDel="00000000" w:rsidR="00000000" w:rsidRPr="00000000">
        <w:rPr>
          <w:rtl w:val="0"/>
        </w:rPr>
        <w:t xml:space="preserve">Requisitos del entorno de Pruebas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Navegador(es)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Mozilla Firefox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 Operativos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Windows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Pruebas de Funcionamiento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eading=h.arocklckyexz" w:id="0"/>
      <w:bookmarkEnd w:id="0"/>
      <w:r w:rsidDel="00000000" w:rsidR="00000000" w:rsidRPr="00000000">
        <w:rPr>
          <w:rtl w:val="0"/>
        </w:rPr>
        <w:t xml:space="preserve">4.1 Panel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2857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before="36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heading=h.wjzwqo9empj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4.2 Cursos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3"/>
        <w:tblW w:w="8838.0000000000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17.5328947368422"/>
        <w:gridCol w:w="1380.9375"/>
        <w:gridCol w:w="1947.8486842105267"/>
        <w:gridCol w:w="1482.6907894736842"/>
        <w:gridCol w:w="1250.1118421052633"/>
        <w:gridCol w:w="1758.8782894736844"/>
        <w:tblGridChange w:id="0">
          <w:tblGrid>
            <w:gridCol w:w="1017.5328947368422"/>
            <w:gridCol w:w="1380.9375"/>
            <w:gridCol w:w="1947.8486842105267"/>
            <w:gridCol w:w="1482.6907894736842"/>
            <w:gridCol w:w="1250.1118421052633"/>
            <w:gridCol w:w="1758.8782894736844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Explorador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acciones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1"/>
              <w:keepNext w:val="0"/>
              <w:keepLines w:val="0"/>
              <w:spacing w:after="120" w:before="480" w:line="276" w:lineRule="auto"/>
              <w:ind w:left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k3kq4mb3kdb5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Mozilla Firefox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la interfaz de clase en caso de tenerla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21/10/2021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60" w:hanging="360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15EAC"/>
    <w:pPr>
      <w:keepNext w:val="1"/>
      <w:keepLines w:val="1"/>
      <w:numPr>
        <w:numId w:val="2"/>
      </w:numPr>
      <w:spacing w:after="0" w:before="240"/>
      <w:outlineLvl w:val="0"/>
    </w:pPr>
    <w:rPr>
      <w:rFonts w:ascii="Arial" w:cs="Arial" w:hAnsi="Arial" w:eastAsiaTheme="majorEastAsi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A0D35"/>
    <w:pPr>
      <w:keepNext w:val="1"/>
      <w:keepLines w:val="1"/>
      <w:spacing w:after="0" w:before="40"/>
      <w:outlineLvl w:val="1"/>
    </w:pPr>
    <w:rPr>
      <w:rFonts w:ascii="Arial" w:cs="Arial" w:hAnsi="Arial" w:eastAsiaTheme="majorEastAsia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F1D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C15EAC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C15EAC"/>
    <w:rPr>
      <w:rFonts w:ascii="Arial" w:cs="Arial" w:hAnsi="Arial" w:eastAsiaTheme="majorEastAsia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7A0D35"/>
    <w:rPr>
      <w:rFonts w:ascii="Arial" w:cs="Arial" w:hAnsi="Arial" w:eastAsiaTheme="majorEastAsia"/>
      <w:sz w:val="26"/>
      <w:szCs w:val="26"/>
    </w:rPr>
  </w:style>
  <w:style w:type="character" w:styleId="Hipervnculo">
    <w:name w:val="Hyperlink"/>
    <w:basedOn w:val="Fuentedeprrafopredeter"/>
    <w:uiPriority w:val="99"/>
    <w:unhideWhenUsed w:val="1"/>
    <w:rsid w:val="008353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353D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nacon.org/moni/siscon/app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ONJb/PIucadkitm5KrpMQvCQ5g==">AMUW2mWDeVOGBZdrO1z2Q8m/7HsgshU6rFS8pibgX2WqkGwxBo7OmzqsIZRznMhv+uf6wm/0p7lMKfP7U0ww7ZQIznblkkYG3MLYBpargXYSuGZbZYI3LbXGBZs/GVw43TlZLb4jPOVC5LMRvnAMem36sp7ITbgiyUW5QZPHCmIsow6SQvaHVm0=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2021-10-19T20:16:00Z</dcterms:created>
  <dc:creator>JSJCybernauta</dc:creator>
</cp:coreProperties>
</file>