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AE8C938" w:rsidR="00D110EC" w:rsidRDefault="0062322F" w:rsidP="00C27FB0">
            <w:pPr>
              <w:rPr>
                <w:b/>
              </w:rPr>
            </w:pPr>
            <w:r>
              <w:rPr>
                <w:b/>
              </w:rPr>
              <w:t>Bastian Alejandro Navarrete Gamboa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349FC7" w:rsidR="00D110EC" w:rsidRDefault="0062322F" w:rsidP="00C27FB0">
            <w:pPr>
              <w:rPr>
                <w:b/>
              </w:rPr>
            </w:pPr>
            <w:r>
              <w:rPr>
                <w:b/>
              </w:rPr>
              <w:t>20.675.928-3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Default="0062322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Default="0062322F"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Default="0062322F" w:rsidP="00DC7A34">
            <w:pPr>
              <w:rPr>
                <w:b/>
              </w:rPr>
            </w:pPr>
            <w:r>
              <w:rPr>
                <w:b/>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DF278F1" w:rsidR="00D110EC" w:rsidRPr="00F27797" w:rsidRDefault="00F27797" w:rsidP="00F27797">
            <w:pPr>
              <w:pStyle w:val="Piedepgina"/>
              <w:rPr>
                <w:rFonts w:ascii="Calibri" w:hAnsi="Calibri"/>
                <w:bCs/>
                <w:i/>
                <w:iCs/>
                <w:color w:val="1F3864" w:themeColor="accent1" w:themeShade="80"/>
                <w:sz w:val="20"/>
                <w:szCs w:val="20"/>
              </w:rPr>
            </w:pPr>
            <w:r w:rsidRPr="00F27797">
              <w:rPr>
                <w:rFonts w:ascii="Calibri" w:hAnsi="Calibri"/>
                <w:bCs/>
                <w:i/>
                <w:iCs/>
                <w:color w:val="000000" w:themeColor="text1"/>
                <w:sz w:val="20"/>
                <w:szCs w:val="20"/>
              </w:rPr>
              <w:t>Documento de requerimiento</w:t>
            </w:r>
          </w:p>
        </w:tc>
        <w:tc>
          <w:tcPr>
            <w:tcW w:w="3825" w:type="dxa"/>
          </w:tcPr>
          <w:p w14:paraId="3325CDF7" w14:textId="3C472E00" w:rsidR="00D110EC" w:rsidRPr="00F27797" w:rsidRDefault="00F27797" w:rsidP="00C27FB0">
            <w:pPr>
              <w:jc w:val="both"/>
              <w:rPr>
                <w:rFonts w:ascii="Calibri" w:hAnsi="Calibri" w:cs="Arial"/>
                <w:i/>
                <w:iCs/>
                <w:color w:val="4472C4" w:themeColor="accent1"/>
                <w:sz w:val="20"/>
                <w:szCs w:val="20"/>
                <w:lang w:eastAsia="es-CL"/>
              </w:rPr>
            </w:pPr>
            <w:r w:rsidRPr="00F27797">
              <w:rPr>
                <w:i/>
                <w:iCs/>
                <w:sz w:val="20"/>
                <w:szCs w:val="20"/>
              </w:rPr>
              <w:t>Detalle de los requerimientos funcionales y no funcionales del sistema</w:t>
            </w:r>
          </w:p>
        </w:tc>
        <w:tc>
          <w:tcPr>
            <w:tcW w:w="2551" w:type="dxa"/>
          </w:tcPr>
          <w:p w14:paraId="4C5B45C9" w14:textId="4F8A4055" w:rsidR="00D110EC" w:rsidRPr="00CA29F2" w:rsidRDefault="00F27797" w:rsidP="00F27797">
            <w:pPr>
              <w:pStyle w:val="Piedepgina"/>
              <w:rPr>
                <w:rFonts w:ascii="Calibri" w:hAnsi="Calibri"/>
                <w:b/>
                <w:color w:val="1F3864" w:themeColor="accent1" w:themeShade="80"/>
              </w:rPr>
            </w:pPr>
            <w:r>
              <w:t>j</w:t>
            </w:r>
            <w:r>
              <w:t>ustifica la base sobre la cual se desarrollará el software.</w:t>
            </w:r>
          </w:p>
        </w:tc>
      </w:tr>
      <w:tr w:rsidR="00D110EC" w:rsidRPr="00CA29F2" w14:paraId="76C9D9C6" w14:textId="77777777" w:rsidTr="009D04DC">
        <w:trPr>
          <w:trHeight w:val="362"/>
        </w:trPr>
        <w:tc>
          <w:tcPr>
            <w:tcW w:w="1843" w:type="dxa"/>
          </w:tcPr>
          <w:p w14:paraId="2BC6A800" w14:textId="63750347"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F27CF07" w14:textId="285A837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Prototipo funcional</w:t>
            </w:r>
          </w:p>
        </w:tc>
        <w:tc>
          <w:tcPr>
            <w:tcW w:w="3825" w:type="dxa"/>
          </w:tcPr>
          <w:p w14:paraId="353E473D" w14:textId="6698DEF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Desarrollo del sistema con funcionalidades clave implementadas</w:t>
            </w:r>
          </w:p>
        </w:tc>
        <w:tc>
          <w:tcPr>
            <w:tcW w:w="2551" w:type="dxa"/>
          </w:tcPr>
          <w:p w14:paraId="313FC734" w14:textId="51A5C2FB"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Permite evaluar el avance y funcionalidad del sistema en relación con los objetivos planteados.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w:t>
            </w:r>
            <w:r w:rsidRPr="006E3E3D">
              <w:rPr>
                <w:i/>
                <w:iCs/>
                <w:sz w:val="20"/>
                <w:szCs w:val="20"/>
              </w:rPr>
              <w:t xml:space="preserve">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lastRenderedPageBreak/>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w:t>
            </w:r>
            <w:r w:rsidRPr="006E3E3D">
              <w:rPr>
                <w:i/>
                <w:iCs/>
                <w:sz w:val="20"/>
                <w:szCs w:val="20"/>
              </w:rPr>
              <w:t>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w:t>
            </w:r>
            <w:r w:rsidRPr="006E3E3D">
              <w:rPr>
                <w:i/>
                <w:iCs/>
                <w:sz w:val="20"/>
                <w:szCs w:val="20"/>
              </w:rPr>
              <w:t xml:space="preserve">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w:t>
            </w:r>
            <w:r w:rsidRPr="00411AD2">
              <w:rPr>
                <w:i/>
                <w:iCs/>
                <w:sz w:val="20"/>
                <w:szCs w:val="20"/>
              </w:rPr>
              <w:t>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5FD9" w14:textId="77777777" w:rsidR="00E440D4" w:rsidRDefault="00E440D4" w:rsidP="00D110EC">
      <w:pPr>
        <w:spacing w:after="0" w:line="240" w:lineRule="auto"/>
      </w:pPr>
      <w:r>
        <w:separator/>
      </w:r>
    </w:p>
  </w:endnote>
  <w:endnote w:type="continuationSeparator" w:id="0">
    <w:p w14:paraId="7BAE7B6F" w14:textId="77777777" w:rsidR="00E440D4" w:rsidRDefault="00E440D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162C" w14:textId="77777777" w:rsidR="00E440D4" w:rsidRDefault="00E440D4" w:rsidP="00D110EC">
      <w:pPr>
        <w:spacing w:after="0" w:line="240" w:lineRule="auto"/>
      </w:pPr>
      <w:r>
        <w:separator/>
      </w:r>
    </w:p>
  </w:footnote>
  <w:footnote w:type="continuationSeparator" w:id="0">
    <w:p w14:paraId="11475992" w14:textId="77777777" w:rsidR="00E440D4" w:rsidRDefault="00E440D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43333"/>
    <w:rsid w:val="0017053A"/>
    <w:rsid w:val="001B6E9E"/>
    <w:rsid w:val="001E0609"/>
    <w:rsid w:val="001E291A"/>
    <w:rsid w:val="00393B9B"/>
    <w:rsid w:val="003F6617"/>
    <w:rsid w:val="00411AD2"/>
    <w:rsid w:val="00416B89"/>
    <w:rsid w:val="00510B50"/>
    <w:rsid w:val="00565924"/>
    <w:rsid w:val="00565AE6"/>
    <w:rsid w:val="005673ED"/>
    <w:rsid w:val="00574894"/>
    <w:rsid w:val="00582596"/>
    <w:rsid w:val="005B4D4A"/>
    <w:rsid w:val="0062322F"/>
    <w:rsid w:val="00625E4A"/>
    <w:rsid w:val="00675035"/>
    <w:rsid w:val="006E3E3D"/>
    <w:rsid w:val="00707913"/>
    <w:rsid w:val="007335A0"/>
    <w:rsid w:val="00756A26"/>
    <w:rsid w:val="007C0284"/>
    <w:rsid w:val="007E7568"/>
    <w:rsid w:val="008018E6"/>
    <w:rsid w:val="008069D0"/>
    <w:rsid w:val="00834A98"/>
    <w:rsid w:val="00864146"/>
    <w:rsid w:val="008D7780"/>
    <w:rsid w:val="008E0387"/>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A2536"/>
    <w:rsid w:val="00D110EC"/>
    <w:rsid w:val="00D12495"/>
    <w:rsid w:val="00D67975"/>
    <w:rsid w:val="00DA5CB1"/>
    <w:rsid w:val="00DC7A34"/>
    <w:rsid w:val="00E20DFE"/>
    <w:rsid w:val="00E440D4"/>
    <w:rsid w:val="00E65208"/>
    <w:rsid w:val="00EC3220"/>
    <w:rsid w:val="00ED7FD3"/>
    <w:rsid w:val="00F27797"/>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13</cp:revision>
  <dcterms:created xsi:type="dcterms:W3CDTF">2022-08-24T18:07:00Z</dcterms:created>
  <dcterms:modified xsi:type="dcterms:W3CDTF">2024-08-27T19:09:00Z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