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Análisis del Caso</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tiene como objetivo desarrollar una Página Web de gestión de inventario para un cliente propietario de una botillería. En este tipo de negocio, se maneja una amplia variedad de productos, muchos de los cuales tienen fechas de vencimiento que requieren una gestión cuidadosa. Adicionalmente, el cliente necesita una solución para gestionar sus ventas diarias y calcular las ganancias netas, descontando el costo de los productos vendidos. La implementación de esta aplicación busca optimizar el control del inventario, reducir pérdidas debido a productos vencidos, y proporcionar una visión clara y precisa de las finanzas del negocio.</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 del Proyecto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enfoca en alcanzar los siguientes objetivos:</w:t>
      </w:r>
    </w:p>
    <w:p w:rsidR="00000000" w:rsidDel="00000000" w:rsidP="00000000" w:rsidRDefault="00000000" w:rsidRPr="00000000" w14:paraId="0000000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 la Gestión de Inventario:</w:t>
      </w:r>
      <w:r w:rsidDel="00000000" w:rsidR="00000000" w:rsidRPr="00000000">
        <w:rPr>
          <w:rFonts w:ascii="Arial" w:cs="Arial" w:eastAsia="Arial" w:hAnsi="Arial"/>
          <w:sz w:val="24"/>
          <w:szCs w:val="24"/>
          <w:rtl w:val="0"/>
        </w:rPr>
        <w:t xml:space="preserve"> Desarrollar una funcionalidad que permita al usuario registrar y monitorear todos los productos en inventario, con especial atención a aquellos que están próximos a vencer.</w:t>
      </w:r>
    </w:p>
    <w:p w:rsidR="00000000" w:rsidDel="00000000" w:rsidP="00000000" w:rsidRDefault="00000000" w:rsidRPr="00000000" w14:paraId="0000000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Listado de Vencimiento de Productos:</w:t>
      </w:r>
      <w:r w:rsidDel="00000000" w:rsidR="00000000" w:rsidRPr="00000000">
        <w:rPr>
          <w:rFonts w:ascii="Arial" w:cs="Arial" w:eastAsia="Arial" w:hAnsi="Arial"/>
          <w:sz w:val="24"/>
          <w:szCs w:val="24"/>
          <w:rtl w:val="0"/>
        </w:rPr>
        <w:t xml:space="preserve"> Implementar un sistema de listado que se pueda visualizar un producto que esté próximo a vencer, para facilitar su venta o devolución antes de que se convierta en una pérdida.</w:t>
      </w:r>
    </w:p>
    <w:p w:rsidR="00000000" w:rsidDel="00000000" w:rsidP="00000000" w:rsidRDefault="00000000" w:rsidRPr="00000000" w14:paraId="0000000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de Ventas y Cálculo de Ganancias:</w:t>
      </w:r>
      <w:r w:rsidDel="00000000" w:rsidR="00000000" w:rsidRPr="00000000">
        <w:rPr>
          <w:rFonts w:ascii="Arial" w:cs="Arial" w:eastAsia="Arial" w:hAnsi="Arial"/>
          <w:sz w:val="24"/>
          <w:szCs w:val="24"/>
          <w:rtl w:val="0"/>
        </w:rPr>
        <w:t xml:space="preserve"> Crear un módulo de ventas que </w:t>
      </w:r>
      <w:r w:rsidDel="00000000" w:rsidR="00000000" w:rsidRPr="00000000">
        <w:rPr>
          <w:rFonts w:ascii="Arial" w:cs="Arial" w:eastAsia="Arial" w:hAnsi="Arial"/>
          <w:sz w:val="24"/>
          <w:szCs w:val="24"/>
          <w:rtl w:val="0"/>
        </w:rPr>
        <w:t xml:space="preserve">registre</w:t>
      </w:r>
      <w:r w:rsidDel="00000000" w:rsidR="00000000" w:rsidRPr="00000000">
        <w:rPr>
          <w:rFonts w:ascii="Arial" w:cs="Arial" w:eastAsia="Arial" w:hAnsi="Arial"/>
          <w:sz w:val="24"/>
          <w:szCs w:val="24"/>
          <w:rtl w:val="0"/>
        </w:rPr>
        <w:t xml:space="preserve"> cada transacción diaria, calcule automáticamente las ganancias, y determine cuánto de ese ingreso corresponde a las ganancias netas, después de descontar el costo de los productos vendidos.</w:t>
      </w:r>
    </w:p>
    <w:p w:rsidR="00000000" w:rsidDel="00000000" w:rsidP="00000000" w:rsidRDefault="00000000" w:rsidRPr="00000000" w14:paraId="0000000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Desafíos Potenciales</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la aplicación presenta varios desafíos que deben ser gestionados adecuadamente para asegurar el éxito del proyecto:</w:t>
      </w:r>
    </w:p>
    <w:p w:rsidR="00000000" w:rsidDel="00000000" w:rsidP="00000000" w:rsidRDefault="00000000" w:rsidRPr="00000000" w14:paraId="0000001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Fechas de Vencimiento:</w:t>
      </w:r>
      <w:r w:rsidDel="00000000" w:rsidR="00000000" w:rsidRPr="00000000">
        <w:rPr>
          <w:rFonts w:ascii="Arial" w:cs="Arial" w:eastAsia="Arial" w:hAnsi="Arial"/>
          <w:sz w:val="24"/>
          <w:szCs w:val="24"/>
          <w:rtl w:val="0"/>
        </w:rPr>
        <w:t xml:space="preserve"> La precisión en el registro y seguimiento de las fechas de vencimiento es crítica. Un error en este aspecto podría llevar a la venta de productos vencidos o a la pérdida de inventario.</w:t>
      </w:r>
    </w:p>
    <w:p w:rsidR="00000000" w:rsidDel="00000000" w:rsidP="00000000" w:rsidRDefault="00000000" w:rsidRPr="00000000" w14:paraId="00000017">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del Sistema de Ventas:</w:t>
      </w:r>
      <w:r w:rsidDel="00000000" w:rsidR="00000000" w:rsidRPr="00000000">
        <w:rPr>
          <w:rFonts w:ascii="Arial" w:cs="Arial" w:eastAsia="Arial" w:hAnsi="Arial"/>
          <w:sz w:val="24"/>
          <w:szCs w:val="24"/>
          <w:rtl w:val="0"/>
        </w:rPr>
        <w:t xml:space="preserve"> Es fundamental integrar el módulo de ventas de manera que refleje con precisión las transacciones y calcule correctamente las ganancias, asegurando la fiabilidad de los datos.</w:t>
      </w:r>
    </w:p>
    <w:p w:rsidR="00000000" w:rsidDel="00000000" w:rsidP="00000000" w:rsidRDefault="00000000" w:rsidRPr="00000000" w14:paraId="00000018">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Usabilidad para el Cliente:</w:t>
      </w:r>
      <w:r w:rsidDel="00000000" w:rsidR="00000000" w:rsidRPr="00000000">
        <w:rPr>
          <w:rFonts w:ascii="Arial" w:cs="Arial" w:eastAsia="Arial" w:hAnsi="Arial"/>
          <w:sz w:val="24"/>
          <w:szCs w:val="24"/>
          <w:rtl w:val="0"/>
        </w:rPr>
        <w:t xml:space="preserve"> Dado que el cliente no es un experto en tecnología, la interfaz debe ser intuitiva y fácil de usar, para garantizar que pueda aprovechar todas las funciones de la aplicación sin complicaciones.</w:t>
      </w:r>
    </w:p>
    <w:p w:rsidR="00000000" w:rsidDel="00000000" w:rsidP="00000000" w:rsidRDefault="00000000" w:rsidRPr="00000000" w14:paraId="00000019">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Iteraciones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Para gestionar el desarrollo del proyecto de manera eficiente, se ha establecido un plan de iteraciones que incluye:</w:t>
      </w:r>
    </w:p>
    <w:p w:rsidR="00000000" w:rsidDel="00000000" w:rsidP="00000000" w:rsidRDefault="00000000" w:rsidRPr="00000000" w14:paraId="0000001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1:</w:t>
      </w:r>
      <w:r w:rsidDel="00000000" w:rsidR="00000000" w:rsidRPr="00000000">
        <w:rPr>
          <w:rFonts w:ascii="Arial" w:cs="Arial" w:eastAsia="Arial" w:hAnsi="Arial"/>
          <w:sz w:val="24"/>
          <w:szCs w:val="24"/>
          <w:rtl w:val="0"/>
        </w:rPr>
        <w:t xml:space="preserve"> Análisis de requisitos y diseño de la base de datos.</w:t>
      </w:r>
    </w:p>
    <w:p w:rsidR="00000000" w:rsidDel="00000000" w:rsidP="00000000" w:rsidRDefault="00000000" w:rsidRPr="00000000" w14:paraId="0000001D">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2:</w:t>
      </w:r>
      <w:r w:rsidDel="00000000" w:rsidR="00000000" w:rsidRPr="00000000">
        <w:rPr>
          <w:rFonts w:ascii="Arial" w:cs="Arial" w:eastAsia="Arial" w:hAnsi="Arial"/>
          <w:sz w:val="24"/>
          <w:szCs w:val="24"/>
          <w:rtl w:val="0"/>
        </w:rPr>
        <w:t xml:space="preserve"> Desarrollo del módulo de gestión de inventario.</w:t>
      </w:r>
    </w:p>
    <w:p w:rsidR="00000000" w:rsidDel="00000000" w:rsidP="00000000" w:rsidRDefault="00000000" w:rsidRPr="00000000" w14:paraId="0000001E">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3:</w:t>
      </w:r>
      <w:r w:rsidDel="00000000" w:rsidR="00000000" w:rsidRPr="00000000">
        <w:rPr>
          <w:rFonts w:ascii="Arial" w:cs="Arial" w:eastAsia="Arial" w:hAnsi="Arial"/>
          <w:sz w:val="24"/>
          <w:szCs w:val="24"/>
          <w:rtl w:val="0"/>
        </w:rPr>
        <w:t xml:space="preserve"> Documentación y Mantenimiento del servicio</w:t>
      </w:r>
    </w:p>
    <w:p w:rsidR="00000000" w:rsidDel="00000000" w:rsidP="00000000" w:rsidRDefault="00000000" w:rsidRPr="00000000" w14:paraId="0000001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tiene un impacto significativo en la operación interna del negocio del cliente, mejorando la gestión del inventario y optimizando las ventas. Con la reducción de pérdidas por productos vencidos y una visión clara de las finanzas, se espera que la rentabilidad de la botillería se incremente notablemente.</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sectPr>
      <w:headerReference r:id="rId7" w:type="default"/>
      <w:pgSz w:h="15840" w:w="12240" w:orient="portrait"/>
      <w:pgMar w:bottom="1417" w:top="1417" w:left="1701" w:right="1701" w:header="397"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44115" cy="408940"/>
          <wp:effectExtent b="0" l="0" r="0" t="0"/>
          <wp:docPr descr="Logotipo&#10;&#10;Descripción generada automáticamente" id="17" name="image1.jpg"/>
          <a:graphic>
            <a:graphicData uri="http://schemas.openxmlformats.org/drawingml/2006/picture">
              <pic:pic>
                <pic:nvPicPr>
                  <pic:cNvPr descr="Logotipo&#10;&#10;Descripción generada automáticamente" id="0" name="image1.jpg"/>
                  <pic:cNvPicPr preferRelativeResize="0"/>
                </pic:nvPicPr>
                <pic:blipFill>
                  <a:blip r:embed="rId1"/>
                  <a:srcRect b="0" l="0" r="0" t="0"/>
                  <a:stretch>
                    <a:fillRect/>
                  </a:stretch>
                </pic:blipFill>
                <pic:spPr>
                  <a:xfrm>
                    <a:off x="0" y="0"/>
                    <a:ext cx="2444115" cy="4089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D7E9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FD7E9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FD7E9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FD7E9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FD7E9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FD7E9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D7E9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D7E9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D7E9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D7E9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FD7E9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FD7E9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FD7E9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FD7E9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FD7E9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D7E9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D7E9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D7E9A"/>
    <w:rPr>
      <w:rFonts w:cstheme="majorBidi" w:eastAsiaTheme="majorEastAsia"/>
      <w:color w:val="272727" w:themeColor="text1" w:themeTint="0000D8"/>
    </w:rPr>
  </w:style>
  <w:style w:type="paragraph" w:styleId="Ttulo">
    <w:name w:val="Title"/>
    <w:basedOn w:val="Normal"/>
    <w:next w:val="Normal"/>
    <w:link w:val="TtuloCar"/>
    <w:uiPriority w:val="10"/>
    <w:qFormat w:val="1"/>
    <w:rsid w:val="00FD7E9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D7E9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D7E9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D7E9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D7E9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D7E9A"/>
    <w:rPr>
      <w:i w:val="1"/>
      <w:iCs w:val="1"/>
      <w:color w:val="404040" w:themeColor="text1" w:themeTint="0000BF"/>
    </w:rPr>
  </w:style>
  <w:style w:type="paragraph" w:styleId="Prrafodelista">
    <w:name w:val="List Paragraph"/>
    <w:basedOn w:val="Normal"/>
    <w:uiPriority w:val="34"/>
    <w:qFormat w:val="1"/>
    <w:rsid w:val="00FD7E9A"/>
    <w:pPr>
      <w:ind w:left="720"/>
      <w:contextualSpacing w:val="1"/>
    </w:pPr>
  </w:style>
  <w:style w:type="character" w:styleId="nfasisintenso">
    <w:name w:val="Intense Emphasis"/>
    <w:basedOn w:val="Fuentedeprrafopredeter"/>
    <w:uiPriority w:val="21"/>
    <w:qFormat w:val="1"/>
    <w:rsid w:val="00FD7E9A"/>
    <w:rPr>
      <w:i w:val="1"/>
      <w:iCs w:val="1"/>
      <w:color w:val="2f5496" w:themeColor="accent1" w:themeShade="0000BF"/>
    </w:rPr>
  </w:style>
  <w:style w:type="paragraph" w:styleId="Citadestacada">
    <w:name w:val="Intense Quote"/>
    <w:basedOn w:val="Normal"/>
    <w:next w:val="Normal"/>
    <w:link w:val="CitadestacadaCar"/>
    <w:uiPriority w:val="30"/>
    <w:qFormat w:val="1"/>
    <w:rsid w:val="00FD7E9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FD7E9A"/>
    <w:rPr>
      <w:i w:val="1"/>
      <w:iCs w:val="1"/>
      <w:color w:val="2f5496" w:themeColor="accent1" w:themeShade="0000BF"/>
    </w:rPr>
  </w:style>
  <w:style w:type="character" w:styleId="Referenciaintensa">
    <w:name w:val="Intense Reference"/>
    <w:basedOn w:val="Fuentedeprrafopredeter"/>
    <w:uiPriority w:val="32"/>
    <w:qFormat w:val="1"/>
    <w:rsid w:val="00FD7E9A"/>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5962F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962F2"/>
  </w:style>
  <w:style w:type="paragraph" w:styleId="Piedepgina">
    <w:name w:val="footer"/>
    <w:basedOn w:val="Normal"/>
    <w:link w:val="PiedepginaCar"/>
    <w:uiPriority w:val="99"/>
    <w:unhideWhenUsed w:val="1"/>
    <w:rsid w:val="005962F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962F2"/>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Glfp5RuOSSpQII+u2x4522N2MA==">CgMxLjA4AHIhMXhfY2steU1MeGtYRFRuZGNFR1NGUVQ2TWpreEVheS1z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2024-09-07T02:51:00Z</dcterms:created>
  <dc:creator>BASTIAN ALEJANDRO NAVARRETE GAMBOA</dc:creator>
</cp:coreProperties>
</file>