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665D" w14:textId="77777777" w:rsidR="006B56E2" w:rsidRDefault="006B56E2" w:rsidP="006B56E2">
      <w:pPr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4 - K Nearest Neighbours</w:t>
      </w:r>
    </w:p>
    <w:p w14:paraId="7CDABF58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Consider using the data set “Smarket.csv” to predict direction using Lag1 through Lag5. The data was split into pre-2005 and post-2005 subsets to build a KNN model. Refer to the photo provided for all subsequent questions.</w:t>
      </w:r>
    </w:p>
    <w:p w14:paraId="6EEB90B2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w:drawing>
          <wp:inline distT="114300" distB="114300" distL="114300" distR="114300" wp14:anchorId="6B5160AB" wp14:editId="7F79BCE1">
            <wp:extent cx="5731200" cy="3492500"/>
            <wp:effectExtent l="0" t="0" r="0" b="0"/>
            <wp:docPr id="10" name="image7.png" descr="A white screen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A white screen with blue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B56E2" w14:paraId="7C3204A3" w14:textId="77777777" w:rsidTr="00B02145">
        <w:trPr>
          <w:trHeight w:val="420"/>
        </w:trPr>
        <w:tc>
          <w:tcPr>
            <w:tcW w:w="9000" w:type="dxa"/>
            <w:gridSpan w:val="2"/>
          </w:tcPr>
          <w:p w14:paraId="5E1AF4EC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4B32F01A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dataframe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contains the testing data?</w:t>
            </w:r>
          </w:p>
        </w:tc>
      </w:tr>
      <w:tr w:rsidR="006B56E2" w14:paraId="173B19B0" w14:textId="77777777" w:rsidTr="00B02145">
        <w:tc>
          <w:tcPr>
            <w:tcW w:w="990" w:type="dxa"/>
          </w:tcPr>
          <w:p w14:paraId="25E8D056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F8D351A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market</w:t>
            </w:r>
          </w:p>
        </w:tc>
      </w:tr>
      <w:tr w:rsidR="006B56E2" w14:paraId="68C679C3" w14:textId="77777777" w:rsidTr="00B02145">
        <w:tc>
          <w:tcPr>
            <w:tcW w:w="990" w:type="dxa"/>
          </w:tcPr>
          <w:p w14:paraId="51553659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D12E420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market1</w:t>
            </w:r>
          </w:p>
        </w:tc>
      </w:tr>
      <w:tr w:rsidR="006B56E2" w14:paraId="2F38D3BD" w14:textId="77777777" w:rsidTr="00B02145">
        <w:tc>
          <w:tcPr>
            <w:tcW w:w="990" w:type="dxa"/>
          </w:tcPr>
          <w:p w14:paraId="213A1B63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D396DDF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market2</w:t>
            </w:r>
          </w:p>
        </w:tc>
      </w:tr>
      <w:tr w:rsidR="006B56E2" w14:paraId="050B957D" w14:textId="77777777" w:rsidTr="00B02145">
        <w:tc>
          <w:tcPr>
            <w:tcW w:w="990" w:type="dxa"/>
          </w:tcPr>
          <w:p w14:paraId="321FB754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05C8D7CD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None of the above</w:t>
            </w:r>
          </w:p>
        </w:tc>
      </w:tr>
    </w:tbl>
    <w:p w14:paraId="287290DD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B56E2" w14:paraId="07CC75AC" w14:textId="77777777" w:rsidTr="00B02145">
        <w:trPr>
          <w:trHeight w:val="420"/>
        </w:trPr>
        <w:tc>
          <w:tcPr>
            <w:tcW w:w="9000" w:type="dxa"/>
            <w:gridSpan w:val="2"/>
          </w:tcPr>
          <w:p w14:paraId="4E2C2774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0EF27DB0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What does the object “pred” contain?</w:t>
            </w:r>
          </w:p>
        </w:tc>
      </w:tr>
      <w:tr w:rsidR="006B56E2" w14:paraId="18E8476D" w14:textId="77777777" w:rsidTr="00B02145">
        <w:tc>
          <w:tcPr>
            <w:tcW w:w="990" w:type="dxa"/>
          </w:tcPr>
          <w:p w14:paraId="49CB0BD2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D9143F2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predicted outcomes for data points before 2005</w:t>
            </w:r>
          </w:p>
        </w:tc>
      </w:tr>
      <w:tr w:rsidR="006B56E2" w14:paraId="69A7C0B2" w14:textId="77777777" w:rsidTr="00B02145">
        <w:tc>
          <w:tcPr>
            <w:tcW w:w="990" w:type="dxa"/>
          </w:tcPr>
          <w:p w14:paraId="2208D008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721758F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The predicted outcomes for data points in 2005</w:t>
            </w:r>
          </w:p>
        </w:tc>
      </w:tr>
      <w:tr w:rsidR="006B56E2" w14:paraId="0D9E21A6" w14:textId="77777777" w:rsidTr="00B02145">
        <w:tc>
          <w:tcPr>
            <w:tcW w:w="990" w:type="dxa"/>
          </w:tcPr>
          <w:p w14:paraId="63984D05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64CFA948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predicted outcomes for all data points</w:t>
            </w:r>
          </w:p>
        </w:tc>
      </w:tr>
      <w:tr w:rsidR="006B56E2" w14:paraId="2C8AB34B" w14:textId="77777777" w:rsidTr="00B02145">
        <w:tc>
          <w:tcPr>
            <w:tcW w:w="990" w:type="dxa"/>
          </w:tcPr>
          <w:p w14:paraId="067DA5C4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1D4CF61F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real outcomes for all data points</w:t>
            </w:r>
          </w:p>
        </w:tc>
      </w:tr>
    </w:tbl>
    <w:p w14:paraId="600D0848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p w14:paraId="4CE9111B" w14:textId="77777777" w:rsidR="00333EE2" w:rsidRDefault="00333E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p w14:paraId="16B551C3" w14:textId="77777777" w:rsidR="00333EE2" w:rsidRDefault="00333E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B56E2" w14:paraId="0A52D707" w14:textId="77777777" w:rsidTr="00B02145">
        <w:trPr>
          <w:trHeight w:val="420"/>
        </w:trPr>
        <w:tc>
          <w:tcPr>
            <w:tcW w:w="9000" w:type="dxa"/>
            <w:gridSpan w:val="2"/>
          </w:tcPr>
          <w:p w14:paraId="6F03894C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lastRenderedPageBreak/>
              <w:t>Question 3</w:t>
            </w:r>
          </w:p>
          <w:p w14:paraId="75B70BF6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Consider the first data point where the predicted response for it in pred is Down. What is the maximum number of neighbours for that point whose true outcome is "Up"?</w:t>
            </w:r>
          </w:p>
        </w:tc>
      </w:tr>
      <w:tr w:rsidR="006B56E2" w14:paraId="64AAD556" w14:textId="77777777" w:rsidTr="00B02145">
        <w:tc>
          <w:tcPr>
            <w:tcW w:w="990" w:type="dxa"/>
          </w:tcPr>
          <w:p w14:paraId="270FE85C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851C978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</w:t>
            </w:r>
          </w:p>
        </w:tc>
      </w:tr>
      <w:tr w:rsidR="006B56E2" w14:paraId="2561E9FB" w14:textId="77777777" w:rsidTr="00B02145">
        <w:tc>
          <w:tcPr>
            <w:tcW w:w="990" w:type="dxa"/>
          </w:tcPr>
          <w:p w14:paraId="08C72ECB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C5AE076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2</w:t>
            </w:r>
          </w:p>
        </w:tc>
      </w:tr>
      <w:tr w:rsidR="006B56E2" w14:paraId="10248296" w14:textId="77777777" w:rsidTr="00B02145">
        <w:tc>
          <w:tcPr>
            <w:tcW w:w="990" w:type="dxa"/>
          </w:tcPr>
          <w:p w14:paraId="385A173A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7339EC20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3</w:t>
            </w:r>
          </w:p>
        </w:tc>
      </w:tr>
      <w:tr w:rsidR="006B56E2" w14:paraId="1C25FE71" w14:textId="77777777" w:rsidTr="00B02145">
        <w:tc>
          <w:tcPr>
            <w:tcW w:w="990" w:type="dxa"/>
          </w:tcPr>
          <w:p w14:paraId="63B26AD0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4EB8A1DA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4</w:t>
            </w:r>
          </w:p>
        </w:tc>
      </w:tr>
    </w:tbl>
    <w:p w14:paraId="789EEB25" w14:textId="77777777" w:rsidR="006B56E2" w:rsidRDefault="006B56E2" w:rsidP="006B56E2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03AFF031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B56E2" w14:paraId="5C4251B7" w14:textId="77777777" w:rsidTr="00B02145">
        <w:trPr>
          <w:trHeight w:val="420"/>
        </w:trPr>
        <w:tc>
          <w:tcPr>
            <w:tcW w:w="9000" w:type="dxa"/>
            <w:gridSpan w:val="2"/>
          </w:tcPr>
          <w:p w14:paraId="0F9E441F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45A81534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Suppose you wanted to evaluate the performance of your KNN model with a confusion table. What inputs are required?</w:t>
            </w:r>
          </w:p>
        </w:tc>
      </w:tr>
      <w:tr w:rsidR="006B56E2" w14:paraId="36C5D0C5" w14:textId="77777777" w:rsidTr="00B02145">
        <w:tc>
          <w:tcPr>
            <w:tcW w:w="990" w:type="dxa"/>
          </w:tcPr>
          <w:p w14:paraId="7745D3E9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4CDF8A34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Predictions on the training data &amp; actual outcomes of the testing data</w:t>
            </w:r>
          </w:p>
        </w:tc>
      </w:tr>
      <w:tr w:rsidR="006B56E2" w14:paraId="355F306D" w14:textId="77777777" w:rsidTr="00B02145">
        <w:tc>
          <w:tcPr>
            <w:tcW w:w="990" w:type="dxa"/>
          </w:tcPr>
          <w:p w14:paraId="5DE6F446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0036120D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Predictions on the testing data &amp; actual outcomes of the testing data</w:t>
            </w:r>
          </w:p>
        </w:tc>
      </w:tr>
      <w:tr w:rsidR="006B56E2" w14:paraId="68C6DC5F" w14:textId="77777777" w:rsidTr="00B02145">
        <w:tc>
          <w:tcPr>
            <w:tcW w:w="990" w:type="dxa"/>
          </w:tcPr>
          <w:p w14:paraId="1FD185D1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40757FA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Predictions on the testing data &amp; actual outcomes of the training data</w:t>
            </w:r>
          </w:p>
        </w:tc>
      </w:tr>
      <w:tr w:rsidR="006B56E2" w14:paraId="51A6F489" w14:textId="77777777" w:rsidTr="00B02145">
        <w:tc>
          <w:tcPr>
            <w:tcW w:w="990" w:type="dxa"/>
          </w:tcPr>
          <w:p w14:paraId="30011E73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5F9F7DF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 w:rsidRPr="008D49EE">
              <w:rPr>
                <w:rFonts w:ascii="Proxima Nova" w:eastAsia="Proxima Nova" w:hAnsi="Proxima Nova" w:cs="Proxima Nova"/>
                <w:sz w:val="24"/>
                <w:szCs w:val="24"/>
              </w:rPr>
              <w:t>None of the above</w:t>
            </w:r>
          </w:p>
        </w:tc>
      </w:tr>
    </w:tbl>
    <w:p w14:paraId="0D001366" w14:textId="77777777" w:rsidR="006B56E2" w:rsidRDefault="006B56E2" w:rsidP="006B56E2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56F4EB8C" w14:textId="77777777" w:rsidR="006B56E2" w:rsidRDefault="006B56E2" w:rsidP="006B56E2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B56E2" w14:paraId="24B572F4" w14:textId="77777777" w:rsidTr="00B02145">
        <w:trPr>
          <w:trHeight w:val="420"/>
        </w:trPr>
        <w:tc>
          <w:tcPr>
            <w:tcW w:w="9000" w:type="dxa"/>
            <w:gridSpan w:val="2"/>
          </w:tcPr>
          <w:p w14:paraId="0CFD3C3E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69FCDCF4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Select all the best practices when building a KNN model.</w:t>
            </w:r>
          </w:p>
        </w:tc>
      </w:tr>
      <w:tr w:rsidR="006B56E2" w14:paraId="29F0110E" w14:textId="77777777" w:rsidTr="00B02145">
        <w:tc>
          <w:tcPr>
            <w:tcW w:w="990" w:type="dxa"/>
          </w:tcPr>
          <w:p w14:paraId="6007CD36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65870E7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Scale quantitative data</w:t>
            </w:r>
          </w:p>
        </w:tc>
      </w:tr>
      <w:tr w:rsidR="006B56E2" w14:paraId="3C80A4F4" w14:textId="77777777" w:rsidTr="00B02145">
        <w:tc>
          <w:tcPr>
            <w:tcW w:w="990" w:type="dxa"/>
          </w:tcPr>
          <w:p w14:paraId="79CB1655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F24A952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Use the first 80% of data points as your training data</w:t>
            </w:r>
          </w:p>
        </w:tc>
      </w:tr>
      <w:tr w:rsidR="006B56E2" w14:paraId="65158547" w14:textId="77777777" w:rsidTr="00B02145">
        <w:tc>
          <w:tcPr>
            <w:tcW w:w="990" w:type="dxa"/>
          </w:tcPr>
          <w:p w14:paraId="2E44E95A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24B8EAD4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Use odd values of K</w:t>
            </w:r>
          </w:p>
        </w:tc>
      </w:tr>
      <w:tr w:rsidR="006B56E2" w14:paraId="50122D42" w14:textId="77777777" w:rsidTr="00B02145">
        <w:tc>
          <w:tcPr>
            <w:tcW w:w="990" w:type="dxa"/>
          </w:tcPr>
          <w:p w14:paraId="05A6F2D4" w14:textId="77777777" w:rsidR="006B56E2" w:rsidRDefault="006B56E2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70BE500E" w14:textId="77777777" w:rsidR="006B56E2" w:rsidRDefault="006B56E2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Include all available quantitative &amp; categorical features</w:t>
            </w:r>
          </w:p>
        </w:tc>
      </w:tr>
    </w:tbl>
    <w:p w14:paraId="645F26B3" w14:textId="77777777" w:rsidR="006B56E2" w:rsidRDefault="006B56E2" w:rsidP="006B56E2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315C862F" w14:textId="77777777" w:rsidR="006B56E2" w:rsidRDefault="006B56E2" w:rsidP="006B56E2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459474CB" w14:textId="77777777" w:rsidR="006B56E2" w:rsidRDefault="006B56E2" w:rsidP="006B56E2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224BE711" w14:textId="77777777" w:rsidR="00E011B6" w:rsidRDefault="00E011B6"/>
    <w:sectPr w:rsidR="00E0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2"/>
    <w:rsid w:val="00333EE2"/>
    <w:rsid w:val="003D357A"/>
    <w:rsid w:val="006B56E2"/>
    <w:rsid w:val="008C784C"/>
    <w:rsid w:val="00C15B0A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7EB00"/>
  <w15:chartTrackingRefBased/>
  <w15:docId w15:val="{992C99C6-60A0-C846-B706-1676159C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E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6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6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6E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6E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6E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6E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6E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6E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6E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6E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6E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6E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CDF0559F-25AC-475C-A168-55DF2E559B89}"/>
</file>

<file path=customXml/itemProps2.xml><?xml version="1.0" encoding="utf-8"?>
<ds:datastoreItem xmlns:ds="http://schemas.openxmlformats.org/officeDocument/2006/customXml" ds:itemID="{A17DDE95-59E4-40BD-932C-931E241F7C32}"/>
</file>

<file path=customXml/itemProps3.xml><?xml version="1.0" encoding="utf-8"?>
<ds:datastoreItem xmlns:ds="http://schemas.openxmlformats.org/officeDocument/2006/customXml" ds:itemID="{E0325B26-A434-4A85-B7D8-E77EE9B6E5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</cp:revision>
  <dcterms:created xsi:type="dcterms:W3CDTF">2025-02-07T07:52:00Z</dcterms:created>
  <dcterms:modified xsi:type="dcterms:W3CDTF">2025-02-07T07:53:00Z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