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3F42" w:rsidRDefault="00E444D7">
      <w:pPr>
        <w:rPr>
          <w:rFonts w:ascii="Calibri" w:hAnsi="Calibri"/>
          <w:b/>
          <w:sz w:val="32"/>
          <w:lang w:val="pt-BR"/>
        </w:rPr>
      </w:pPr>
      <w:r w:rsidRPr="00F02EB2">
        <w:rPr>
          <w:noProof/>
          <w:shd w:val="clear" w:color="auto" w:fill="FFFFFF"/>
        </w:rPr>
        <mc:AlternateContent>
          <mc:Choice Requires="wps">
            <w:drawing>
              <wp:anchor distT="45720" distB="45720" distL="114300" distR="114300" simplePos="0" relativeHeight="251668480" behindDoc="0" locked="0" layoutInCell="1" allowOverlap="1" wp14:anchorId="561FF7A6" wp14:editId="236C7A51">
                <wp:simplePos x="0" y="0"/>
                <wp:positionH relativeFrom="margin">
                  <wp:posOffset>-1249045</wp:posOffset>
                </wp:positionH>
                <wp:positionV relativeFrom="paragraph">
                  <wp:posOffset>8814435</wp:posOffset>
                </wp:positionV>
                <wp:extent cx="7607935" cy="1404620"/>
                <wp:effectExtent l="0" t="0" r="0" b="635"/>
                <wp:wrapSquare wrapText="bothSides"/>
                <wp:docPr id="1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7935" cy="1404620"/>
                        </a:xfrm>
                        <a:prstGeom prst="rect">
                          <a:avLst/>
                        </a:prstGeom>
                        <a:noFill/>
                        <a:ln w="9525">
                          <a:noFill/>
                          <a:miter lim="800000"/>
                          <a:headEnd/>
                          <a:tailEnd/>
                        </a:ln>
                      </wps:spPr>
                      <wps:txbx>
                        <w:txbxContent>
                          <w:p w:rsidR="00E444D7" w:rsidRPr="00F26490" w:rsidRDefault="00E444D7" w:rsidP="00E444D7">
                            <w:pPr>
                              <w:jc w:val="center"/>
                              <w:rPr>
                                <w:rFonts w:asciiTheme="majorHAnsi" w:hAnsiTheme="majorHAnsi" w:cstheme="majorHAnsi"/>
                                <w:b/>
                                <w:color w:val="FFFFFF" w:themeColor="background1"/>
                                <w:sz w:val="36"/>
                                <w:szCs w:val="36"/>
                              </w:rPr>
                            </w:pPr>
                            <w:r>
                              <w:rPr>
                                <w:rFonts w:asciiTheme="majorHAnsi" w:hAnsiTheme="majorHAnsi" w:cstheme="majorHAnsi"/>
                                <w:b/>
                                <w:bCs/>
                                <w:color w:val="FFFFFF" w:themeColor="background1"/>
                                <w:sz w:val="36"/>
                                <w:szCs w:val="36"/>
                              </w:rPr>
                              <w:t>Março</w:t>
                            </w:r>
                            <w:r>
                              <w:rPr>
                                <w:rFonts w:asciiTheme="majorHAnsi" w:hAnsiTheme="majorHAnsi" w:cstheme="majorHAnsi"/>
                                <w:b/>
                                <w:bCs/>
                                <w:color w:val="FFFFFF" w:themeColor="background1"/>
                                <w:sz w:val="36"/>
                                <w:szCs w:val="36"/>
                              </w:rPr>
                              <w:t xml:space="preserve"> - 202</w:t>
                            </w:r>
                            <w:r>
                              <w:rPr>
                                <w:rFonts w:asciiTheme="majorHAnsi" w:hAnsiTheme="majorHAnsi" w:cstheme="majorHAnsi"/>
                                <w:b/>
                                <w:bCs/>
                                <w:color w:val="FFFFFF" w:themeColor="background1"/>
                                <w:sz w:val="36"/>
                                <w:szCs w:val="36"/>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61FF7A6" id="_x0000_t202" coordsize="21600,21600" o:spt="202" path="m,l,21600r21600,l21600,xe">
                <v:stroke joinstyle="miter"/>
                <v:path gradientshapeok="t" o:connecttype="rect"/>
              </v:shapetype>
              <v:shape id="Caixa de Texto 2" o:spid="_x0000_s1026" type="#_x0000_t202" style="position:absolute;margin-left:-98.35pt;margin-top:694.05pt;width:599.05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" filled="f" stroked="f">
                <v:textbox style="mso-fit-shape-to-text:t">
                  <w:txbxContent>
                    <w:p w:rsidR="00E444D7" w:rsidRPr="00F26490" w:rsidRDefault="00E444D7" w:rsidP="00E444D7">
                      <w:pPr>
                        <w:jc w:val="center"/>
                        <w:rPr>
                          <w:rFonts w:asciiTheme="majorHAnsi" w:hAnsiTheme="majorHAnsi" w:cstheme="majorHAnsi"/>
                          <w:b/>
                          <w:color w:val="FFFFFF" w:themeColor="background1"/>
                          <w:sz w:val="36"/>
                          <w:szCs w:val="36"/>
                        </w:rPr>
                      </w:pPr>
                      <w:r>
                        <w:rPr>
                          <w:rFonts w:asciiTheme="majorHAnsi" w:hAnsiTheme="majorHAnsi" w:cstheme="majorHAnsi"/>
                          <w:b/>
                          <w:bCs/>
                          <w:color w:val="FFFFFF" w:themeColor="background1"/>
                          <w:sz w:val="36"/>
                          <w:szCs w:val="36"/>
                        </w:rPr>
                        <w:t>Março</w:t>
                      </w:r>
                      <w:r>
                        <w:rPr>
                          <w:rFonts w:asciiTheme="majorHAnsi" w:hAnsiTheme="majorHAnsi" w:cstheme="majorHAnsi"/>
                          <w:b/>
                          <w:bCs/>
                          <w:color w:val="FFFFFF" w:themeColor="background1"/>
                          <w:sz w:val="36"/>
                          <w:szCs w:val="36"/>
                        </w:rPr>
                        <w:t xml:space="preserve"> - 202</w:t>
                      </w:r>
                      <w:r>
                        <w:rPr>
                          <w:rFonts w:asciiTheme="majorHAnsi" w:hAnsiTheme="majorHAnsi" w:cstheme="majorHAnsi"/>
                          <w:b/>
                          <w:bCs/>
                          <w:color w:val="FFFFFF" w:themeColor="background1"/>
                          <w:sz w:val="36"/>
                          <w:szCs w:val="36"/>
                        </w:rPr>
                        <w:t>6</w:t>
                      </w:r>
                    </w:p>
                  </w:txbxContent>
                </v:textbox>
                <w10:wrap type="square" anchorx="margin"/>
              </v:shape>
            </w:pict>
          </mc:Fallback>
        </mc:AlternateContent>
      </w:r>
      <w:r w:rsidRPr="008D02FD">
        <w:rPr>
          <w:noProof/>
          <w:color w:val="E36C0A" w:themeColor="accent6" w:themeShade="BF"/>
        </w:rPr>
        <mc:AlternateContent>
          <mc:Choice Requires="wps">
            <w:drawing>
              <wp:anchor distT="0" distB="0" distL="114300" distR="114300" simplePos="0" relativeHeight="251672064" behindDoc="0" locked="0" layoutInCell="1" allowOverlap="1" wp14:anchorId="2DCC3EE7" wp14:editId="0F95F79E">
                <wp:simplePos x="0" y="0"/>
                <wp:positionH relativeFrom="column">
                  <wp:posOffset>2395855</wp:posOffset>
                </wp:positionH>
                <wp:positionV relativeFrom="paragraph">
                  <wp:posOffset>9328785</wp:posOffset>
                </wp:positionV>
                <wp:extent cx="971550" cy="420370"/>
                <wp:effectExtent l="0" t="0" r="0" b="0"/>
                <wp:wrapSquare wrapText="bothSides"/>
                <wp:docPr id="5" name="Freeform 15"/>
                <wp:cNvGraphicFramePr/>
                <a:graphic xmlns:a="http://schemas.openxmlformats.org/drawingml/2006/main">
                  <a:graphicData uri="http://schemas.microsoft.com/office/word/2010/wordprocessingShape">
                    <wps:wsp>
                      <wps:cNvSpPr/>
                      <wps:spPr>
                        <a:xfrm>
                          <a:off x="0" y="0"/>
                          <a:ext cx="971550" cy="420370"/>
                        </a:xfrm>
                        <a:custGeom>
                          <a:avLst/>
                          <a:gdLst/>
                          <a:ahLst/>
                          <a:cxnLst/>
                          <a:rect l="l" t="t" r="r" b="b"/>
                          <a:pathLst>
                            <a:path w="1148362" h="458956">
                              <a:moveTo>
                                <a:pt x="0" y="0"/>
                              </a:moveTo>
                              <a:lnTo>
                                <a:pt x="1148362" y="0"/>
                              </a:lnTo>
                              <a:lnTo>
                                <a:pt x="1148362" y="458956"/>
                              </a:lnTo>
                              <a:lnTo>
                                <a:pt x="0" y="458956"/>
                              </a:lnTo>
                              <a:lnTo>
                                <a:pt x="0" y="0"/>
                              </a:lnTo>
                              <a:close/>
                            </a:path>
                          </a:pathLst>
                        </a:custGeom>
                        <a:blipFill>
                          <a:blip r:embed="rId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6E30D0D" id="Freeform 15" o:spid="_x0000_s1026" style="position:absolute;margin-left:188.65pt;margin-top:734.55pt;width:76.5pt;height:33.1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48362,458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" path="m,l1148362,r,458956l,458956,,xe" stroked="f">
                <v:fill r:id="rId9" o:title="" recolor="t" rotate="t" type="frame"/>
                <v:path arrowok="t"/>
                <w10:wrap type="square"/>
              </v:shape>
            </w:pict>
          </mc:Fallback>
        </mc:AlternateContent>
      </w:r>
      <w:r w:rsidRPr="005B3F42">
        <w:rPr>
          <w:rFonts w:ascii="Calibri" w:hAnsi="Calibri"/>
          <w:b/>
          <w:noProof/>
          <w:sz w:val="32"/>
          <w:lang w:val="pt-BR"/>
        </w:rPr>
        <mc:AlternateContent>
          <mc:Choice Requires="wps">
            <w:drawing>
              <wp:anchor distT="45720" distB="45720" distL="114300" distR="114300" simplePos="0" relativeHeight="251663872" behindDoc="0" locked="0" layoutInCell="1" allowOverlap="1">
                <wp:simplePos x="0" y="0"/>
                <wp:positionH relativeFrom="column">
                  <wp:posOffset>-4445</wp:posOffset>
                </wp:positionH>
                <wp:positionV relativeFrom="paragraph">
                  <wp:posOffset>2564765</wp:posOffset>
                </wp:positionV>
                <wp:extent cx="6001200" cy="2455200"/>
                <wp:effectExtent l="0" t="0" r="0" b="254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1200" cy="2455200"/>
                        </a:xfrm>
                        <a:prstGeom prst="rect">
                          <a:avLst/>
                        </a:prstGeom>
                        <a:solidFill>
                          <a:srgbClr val="FFFFFF"/>
                        </a:solidFill>
                        <a:ln w="9525">
                          <a:noFill/>
                          <a:miter lim="800000"/>
                          <a:headEnd/>
                          <a:tailEnd/>
                        </a:ln>
                      </wps:spPr>
                      <wps:txbx>
                        <w:txbxContent>
                          <w:p w:rsidR="005B3F42" w:rsidRPr="005B3F42" w:rsidRDefault="005B3F42" w:rsidP="005B3F42">
                            <w:pPr>
                              <w:jc w:val="center"/>
                              <w:rPr>
                                <w:rFonts w:asciiTheme="majorHAnsi" w:hAnsiTheme="majorHAnsi" w:cstheme="majorHAnsi"/>
                                <w:b/>
                                <w:color w:val="E78642"/>
                                <w:sz w:val="88"/>
                                <w:szCs w:val="88"/>
                                <w:lang w:val="pt-BR"/>
                              </w:rPr>
                            </w:pPr>
                            <w:r w:rsidRPr="005B3F42">
                              <w:rPr>
                                <w:rFonts w:asciiTheme="majorHAnsi" w:hAnsiTheme="majorHAnsi" w:cstheme="majorHAnsi"/>
                                <w:b/>
                                <w:color w:val="E78642"/>
                                <w:sz w:val="88"/>
                                <w:szCs w:val="88"/>
                                <w:lang w:val="pt-BR"/>
                              </w:rPr>
                              <w:t>RELATÓRIO DE MONITORAMENTO DE</w:t>
                            </w:r>
                          </w:p>
                          <w:p w:rsidR="005B3F42" w:rsidRPr="005B3F42" w:rsidRDefault="005B3F42" w:rsidP="005B3F42">
                            <w:pPr>
                              <w:jc w:val="center"/>
                              <w:rPr>
                                <w:lang w:val="pt-BR"/>
                              </w:rPr>
                            </w:pPr>
                            <w:r w:rsidRPr="005B3F42">
                              <w:rPr>
                                <w:rFonts w:asciiTheme="majorHAnsi" w:hAnsiTheme="majorHAnsi" w:cstheme="majorHAnsi"/>
                                <w:b/>
                                <w:color w:val="E78642"/>
                                <w:sz w:val="88"/>
                                <w:szCs w:val="88"/>
                                <w:lang w:val="pt-BR"/>
                              </w:rPr>
                              <w:t>METAS ESTRATÉGICAS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35pt;margin-top:201.95pt;width:472.55pt;height:193.3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" stroked="f">
                <v:textbox>
                  <w:txbxContent>
                    <w:p w:rsidR="005B3F42" w:rsidRPr="005B3F42" w:rsidRDefault="005B3F42" w:rsidP="005B3F42">
                      <w:pPr>
                        <w:jc w:val="center"/>
                        <w:rPr>
                          <w:rFonts w:asciiTheme="majorHAnsi" w:hAnsiTheme="majorHAnsi" w:cstheme="majorHAnsi"/>
                          <w:b/>
                          <w:color w:val="E78642"/>
                          <w:sz w:val="88"/>
                          <w:szCs w:val="88"/>
                          <w:lang w:val="pt-BR"/>
                        </w:rPr>
                      </w:pPr>
                      <w:r w:rsidRPr="005B3F42">
                        <w:rPr>
                          <w:rFonts w:asciiTheme="majorHAnsi" w:hAnsiTheme="majorHAnsi" w:cstheme="majorHAnsi"/>
                          <w:b/>
                          <w:color w:val="E78642"/>
                          <w:sz w:val="88"/>
                          <w:szCs w:val="88"/>
                          <w:lang w:val="pt-BR"/>
                        </w:rPr>
                        <w:t>RELATÓRIO DE MONITORAMENTO DE</w:t>
                      </w:r>
                    </w:p>
                    <w:p w:rsidR="005B3F42" w:rsidRPr="005B3F42" w:rsidRDefault="005B3F42" w:rsidP="005B3F42">
                      <w:pPr>
                        <w:jc w:val="center"/>
                        <w:rPr>
                          <w:lang w:val="pt-BR"/>
                        </w:rPr>
                      </w:pPr>
                      <w:r w:rsidRPr="005B3F42">
                        <w:rPr>
                          <w:rFonts w:asciiTheme="majorHAnsi" w:hAnsiTheme="majorHAnsi" w:cstheme="majorHAnsi"/>
                          <w:b/>
                          <w:color w:val="E78642"/>
                          <w:sz w:val="88"/>
                          <w:szCs w:val="88"/>
                          <w:lang w:val="pt-BR"/>
                        </w:rPr>
                        <w:t>METAS ESTRATÉGICAS</w:t>
                      </w:r>
                    </w:p>
                  </w:txbxContent>
                </v:textbox>
                <w10:wrap type="square"/>
              </v:shape>
            </w:pict>
          </mc:Fallback>
        </mc:AlternateContent>
      </w:r>
      <w:r w:rsidR="005B3F42" w:rsidRPr="00F02EB2">
        <w:rPr>
          <w:noProof/>
          <w:shd w:val="clear" w:color="auto" w:fill="FFFFFF"/>
        </w:rPr>
        <mc:AlternateContent>
          <mc:Choice Requires="wps">
            <w:drawing>
              <wp:anchor distT="45720" distB="45720" distL="114300" distR="114300" simplePos="0" relativeHeight="251668992" behindDoc="0" locked="0" layoutInCell="1" allowOverlap="1" wp14:anchorId="525DA388" wp14:editId="6D576907">
                <wp:simplePos x="0" y="0"/>
                <wp:positionH relativeFrom="margin">
                  <wp:posOffset>-509270</wp:posOffset>
                </wp:positionH>
                <wp:positionV relativeFrom="paragraph">
                  <wp:posOffset>5575935</wp:posOffset>
                </wp:positionV>
                <wp:extent cx="6782435" cy="1404620"/>
                <wp:effectExtent l="0" t="0" r="0" b="5080"/>
                <wp:wrapSquare wrapText="bothSides"/>
                <wp:docPr id="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2435" cy="1404620"/>
                        </a:xfrm>
                        <a:prstGeom prst="rect">
                          <a:avLst/>
                        </a:prstGeom>
                        <a:noFill/>
                        <a:ln w="9525">
                          <a:noFill/>
                          <a:miter lim="800000"/>
                          <a:headEnd/>
                          <a:tailEnd/>
                        </a:ln>
                      </wps:spPr>
                      <wps:txbx>
                        <w:txbxContent>
                          <w:p w:rsidR="005B3F42" w:rsidRPr="00FA4F1B" w:rsidRDefault="005B3F42" w:rsidP="005B3F42">
                            <w:pPr>
                              <w:jc w:val="center"/>
                              <w:rPr>
                                <w:rFonts w:asciiTheme="majorHAnsi" w:hAnsiTheme="majorHAnsi" w:cstheme="majorHAnsi"/>
                                <w:color w:val="E36C0A" w:themeColor="accent6" w:themeShade="BF"/>
                                <w:sz w:val="48"/>
                                <w:szCs w:val="48"/>
                              </w:rPr>
                            </w:pPr>
                            <w:proofErr w:type="spellStart"/>
                            <w:r w:rsidRPr="00FA4F1B">
                              <w:rPr>
                                <w:rFonts w:asciiTheme="majorHAnsi" w:hAnsiTheme="majorHAnsi" w:cstheme="majorHAnsi"/>
                                <w:color w:val="E36C0A" w:themeColor="accent6" w:themeShade="BF"/>
                                <w:sz w:val="48"/>
                                <w:szCs w:val="48"/>
                              </w:rPr>
                              <w:t>Planejamento</w:t>
                            </w:r>
                            <w:proofErr w:type="spellEnd"/>
                            <w:r w:rsidRPr="00FA4F1B">
                              <w:rPr>
                                <w:rFonts w:asciiTheme="majorHAnsi" w:hAnsiTheme="majorHAnsi" w:cstheme="majorHAnsi"/>
                                <w:color w:val="E36C0A" w:themeColor="accent6" w:themeShade="BF"/>
                                <w:sz w:val="48"/>
                                <w:szCs w:val="48"/>
                              </w:rPr>
                              <w:t xml:space="preserve"> </w:t>
                            </w:r>
                            <w:proofErr w:type="spellStart"/>
                            <w:r w:rsidRPr="00FA4F1B">
                              <w:rPr>
                                <w:rFonts w:asciiTheme="majorHAnsi" w:hAnsiTheme="majorHAnsi" w:cstheme="majorHAnsi"/>
                                <w:color w:val="E36C0A" w:themeColor="accent6" w:themeShade="BF"/>
                                <w:sz w:val="48"/>
                                <w:szCs w:val="48"/>
                              </w:rPr>
                              <w:t>Estratégico</w:t>
                            </w:r>
                            <w:proofErr w:type="spellEnd"/>
                            <w:r w:rsidRPr="00FA4F1B">
                              <w:rPr>
                                <w:rFonts w:asciiTheme="majorHAnsi" w:hAnsiTheme="majorHAnsi" w:cstheme="majorHAnsi"/>
                                <w:color w:val="E36C0A" w:themeColor="accent6" w:themeShade="BF"/>
                                <w:sz w:val="48"/>
                                <w:szCs w:val="48"/>
                              </w:rPr>
                              <w:t xml:space="preserve"> - 202</w:t>
                            </w:r>
                            <w:r w:rsidR="00E444D7">
                              <w:rPr>
                                <w:rFonts w:asciiTheme="majorHAnsi" w:hAnsiTheme="majorHAnsi" w:cstheme="majorHAnsi"/>
                                <w:color w:val="E36C0A" w:themeColor="accent6" w:themeShade="BF"/>
                                <w:sz w:val="48"/>
                                <w:szCs w:val="4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5DA388" id="_x0000_s1028" type="#_x0000_t202" style="position:absolute;margin-left:-40.1pt;margin-top:439.05pt;width:534.05pt;height:110.6pt;z-index:2516689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" filled="f" stroked="f">
                <v:textbox style="mso-fit-shape-to-text:t">
                  <w:txbxContent>
                    <w:p w:rsidR="005B3F42" w:rsidRPr="00FA4F1B" w:rsidRDefault="005B3F42" w:rsidP="005B3F42">
                      <w:pPr>
                        <w:jc w:val="center"/>
                        <w:rPr>
                          <w:rFonts w:asciiTheme="majorHAnsi" w:hAnsiTheme="majorHAnsi" w:cstheme="majorHAnsi"/>
                          <w:color w:val="E36C0A" w:themeColor="accent6" w:themeShade="BF"/>
                          <w:sz w:val="48"/>
                          <w:szCs w:val="48"/>
                        </w:rPr>
                      </w:pPr>
                      <w:proofErr w:type="spellStart"/>
                      <w:r w:rsidRPr="00FA4F1B">
                        <w:rPr>
                          <w:rFonts w:asciiTheme="majorHAnsi" w:hAnsiTheme="majorHAnsi" w:cstheme="majorHAnsi"/>
                          <w:color w:val="E36C0A" w:themeColor="accent6" w:themeShade="BF"/>
                          <w:sz w:val="48"/>
                          <w:szCs w:val="48"/>
                        </w:rPr>
                        <w:t>Planejamento</w:t>
                      </w:r>
                      <w:proofErr w:type="spellEnd"/>
                      <w:r w:rsidRPr="00FA4F1B">
                        <w:rPr>
                          <w:rFonts w:asciiTheme="majorHAnsi" w:hAnsiTheme="majorHAnsi" w:cstheme="majorHAnsi"/>
                          <w:color w:val="E36C0A" w:themeColor="accent6" w:themeShade="BF"/>
                          <w:sz w:val="48"/>
                          <w:szCs w:val="48"/>
                        </w:rPr>
                        <w:t xml:space="preserve"> </w:t>
                      </w:r>
                      <w:proofErr w:type="spellStart"/>
                      <w:r w:rsidRPr="00FA4F1B">
                        <w:rPr>
                          <w:rFonts w:asciiTheme="majorHAnsi" w:hAnsiTheme="majorHAnsi" w:cstheme="majorHAnsi"/>
                          <w:color w:val="E36C0A" w:themeColor="accent6" w:themeShade="BF"/>
                          <w:sz w:val="48"/>
                          <w:szCs w:val="48"/>
                        </w:rPr>
                        <w:t>Estratégico</w:t>
                      </w:r>
                      <w:proofErr w:type="spellEnd"/>
                      <w:r w:rsidRPr="00FA4F1B">
                        <w:rPr>
                          <w:rFonts w:asciiTheme="majorHAnsi" w:hAnsiTheme="majorHAnsi" w:cstheme="majorHAnsi"/>
                          <w:color w:val="E36C0A" w:themeColor="accent6" w:themeShade="BF"/>
                          <w:sz w:val="48"/>
                          <w:szCs w:val="48"/>
                        </w:rPr>
                        <w:t xml:space="preserve"> - 202</w:t>
                      </w:r>
                      <w:r w:rsidR="00E444D7">
                        <w:rPr>
                          <w:rFonts w:asciiTheme="majorHAnsi" w:hAnsiTheme="majorHAnsi" w:cstheme="majorHAnsi"/>
                          <w:color w:val="E36C0A" w:themeColor="accent6" w:themeShade="BF"/>
                          <w:sz w:val="48"/>
                          <w:szCs w:val="48"/>
                        </w:rPr>
                        <w:t>6</w:t>
                      </w:r>
                    </w:p>
                  </w:txbxContent>
                </v:textbox>
                <w10:wrap type="square" anchorx="margin"/>
              </v:shape>
            </w:pict>
          </mc:Fallback>
        </mc:AlternateContent>
      </w:r>
      <w:r w:rsidR="005B3F42">
        <w:rPr>
          <w:noProof/>
        </w:rPr>
        <mc:AlternateContent>
          <mc:Choice Requires="wps">
            <w:drawing>
              <wp:anchor distT="0" distB="0" distL="114300" distR="114300" simplePos="0" relativeHeight="251651584" behindDoc="0" locked="0" layoutInCell="1" allowOverlap="1" wp14:anchorId="203A6CFC" wp14:editId="7C73CEBE">
                <wp:simplePos x="0" y="0"/>
                <wp:positionH relativeFrom="column">
                  <wp:posOffset>-290195</wp:posOffset>
                </wp:positionH>
                <wp:positionV relativeFrom="paragraph">
                  <wp:posOffset>-424815</wp:posOffset>
                </wp:positionV>
                <wp:extent cx="1513205" cy="697865"/>
                <wp:effectExtent l="0" t="0" r="0" b="0"/>
                <wp:wrapSquare wrapText="bothSides"/>
                <wp:docPr id="55" name="Freeform 4"/>
                <wp:cNvGraphicFramePr/>
                <a:graphic xmlns:a="http://schemas.openxmlformats.org/drawingml/2006/main">
                  <a:graphicData uri="http://schemas.microsoft.com/office/word/2010/wordprocessingShape">
                    <wps:wsp>
                      <wps:cNvSpPr/>
                      <wps:spPr>
                        <a:xfrm>
                          <a:off x="0" y="0"/>
                          <a:ext cx="1513205" cy="697865"/>
                        </a:xfrm>
                        <a:custGeom>
                          <a:avLst/>
                          <a:gdLst/>
                          <a:ahLst/>
                          <a:cxnLst/>
                          <a:rect l="l" t="t" r="r" b="b"/>
                          <a:pathLst>
                            <a:path w="1513743" h="697935">
                              <a:moveTo>
                                <a:pt x="0" y="0"/>
                              </a:moveTo>
                              <a:lnTo>
                                <a:pt x="1513743" y="0"/>
                              </a:lnTo>
                              <a:lnTo>
                                <a:pt x="1513743" y="697934"/>
                              </a:lnTo>
                              <a:lnTo>
                                <a:pt x="0" y="697934"/>
                              </a:lnTo>
                              <a:lnTo>
                                <a:pt x="0" y="0"/>
                              </a:lnTo>
                              <a:close/>
                            </a:path>
                          </a:pathLst>
                        </a:custGeom>
                        <a:blipFill>
                          <a:blip r:embed="rId10">
                            <a:duotone>
                              <a:prstClr val="black"/>
                              <a:schemeClr val="accent6">
                                <a:tint val="45000"/>
                                <a:satMod val="400000"/>
                              </a:schemeClr>
                            </a:duotone>
                          </a:blip>
                          <a:stretch>
                            <a:fillRect/>
                          </a:stretch>
                        </a:blipFill>
                      </wps:spPr>
                      <wps:bodyPr/>
                    </wps:wsp>
                  </a:graphicData>
                </a:graphic>
              </wp:anchor>
            </w:drawing>
          </mc:Choice>
          <mc:Fallback>
            <w:pict>
              <v:shape w14:anchorId="627C9247" id="Freeform 4" o:spid="_x0000_s1026" style="position:absolute;margin-left:-22.85pt;margin-top:-33.45pt;width:119.15pt;height:54.95pt;z-index:251651584;visibility:visible;mso-wrap-style:square;mso-wrap-distance-left:9pt;mso-wrap-distance-top:0;mso-wrap-distance-right:9pt;mso-wrap-distance-bottom:0;mso-position-horizontal:absolute;mso-position-horizontal-relative:text;mso-position-vertical:absolute;mso-position-vertical-relative:text;v-text-anchor:top" coordsize="1513743,697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" path="m,l1513743,r,697934l,697934,,xe" stroked="f">
                <v:fill r:id="rId11" o:title="" recolor="t" rotate="t" type="frame"/>
                <v:imagedata recolortarget="black"/>
                <v:path arrowok="t"/>
                <w10:wrap type="square"/>
              </v:shape>
            </w:pict>
          </mc:Fallback>
        </mc:AlternateContent>
      </w:r>
      <w:r w:rsidR="005B3F42">
        <w:rPr>
          <w:noProof/>
        </w:rPr>
        <w:drawing>
          <wp:anchor distT="0" distB="0" distL="114300" distR="114300" simplePos="0" relativeHeight="251657728" behindDoc="0" locked="0" layoutInCell="1" allowOverlap="1" wp14:anchorId="711AC48C">
            <wp:simplePos x="0" y="0"/>
            <wp:positionH relativeFrom="column">
              <wp:posOffset>4272280</wp:posOffset>
            </wp:positionH>
            <wp:positionV relativeFrom="paragraph">
              <wp:posOffset>-453390</wp:posOffset>
            </wp:positionV>
            <wp:extent cx="2086610" cy="849630"/>
            <wp:effectExtent l="0" t="0" r="0" b="7620"/>
            <wp:wrapSquare wrapText="bothSides"/>
            <wp:docPr id="10" name="Imagem 10"/>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2" cstate="print">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086610" cy="849630"/>
                    </a:xfrm>
                    <a:prstGeom prst="rect">
                      <a:avLst/>
                    </a:prstGeom>
                    <a:noFill/>
                    <a:ln>
                      <a:noFill/>
                    </a:ln>
                  </pic:spPr>
                </pic:pic>
              </a:graphicData>
            </a:graphic>
            <wp14:sizeRelH relativeFrom="page">
              <wp14:pctWidth>0</wp14:pctWidth>
            </wp14:sizeRelH>
            <wp14:sizeRelV relativeFrom="page">
              <wp14:pctHeight>0</wp14:pctHeight>
            </wp14:sizeRelV>
          </wp:anchor>
        </w:drawing>
      </w:r>
      <w:r w:rsidR="005B3F42">
        <w:rPr>
          <w:rFonts w:ascii="Calibri" w:hAnsi="Calibri"/>
          <w:b/>
          <w:sz w:val="32"/>
          <w:lang w:val="pt-BR"/>
        </w:rPr>
        <w:br w:type="page"/>
      </w:r>
      <w:bookmarkStart w:id="0" w:name="_GoBack"/>
      <w:r w:rsidR="005B3F42">
        <w:rPr>
          <w:rFonts w:ascii="Calibri" w:hAnsi="Calibri"/>
          <w:b/>
          <w:noProof/>
          <w:sz w:val="32"/>
          <w:lang w:val="pt-BR"/>
        </w:rPr>
        <w:drawing>
          <wp:anchor distT="0" distB="0" distL="114300" distR="114300" simplePos="0" relativeHeight="251645440" behindDoc="0" locked="0" layoutInCell="1" allowOverlap="1" wp14:anchorId="328E7B46">
            <wp:simplePos x="0" y="0"/>
            <wp:positionH relativeFrom="column">
              <wp:posOffset>-4445</wp:posOffset>
            </wp:positionH>
            <wp:positionV relativeFrom="paragraph">
              <wp:posOffset>3810</wp:posOffset>
            </wp:positionV>
            <wp:extent cx="7639050" cy="10803255"/>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39050" cy="10803255"/>
                    </a:xfrm>
                    <a:prstGeom prst="rect">
                      <a:avLst/>
                    </a:prstGeom>
                    <a:noFill/>
                  </pic:spPr>
                </pic:pic>
              </a:graphicData>
            </a:graphic>
            <wp14:sizeRelH relativeFrom="page">
              <wp14:pctWidth>0</wp14:pctWidth>
            </wp14:sizeRelH>
            <wp14:sizeRelV relativeFrom="page">
              <wp14:pctHeight>0</wp14:pctHeight>
            </wp14:sizeRelV>
          </wp:anchor>
        </w:drawing>
      </w:r>
      <w:bookmarkEnd w:id="0"/>
    </w:p>
    <w:p w:rsidR="005B3F42" w:rsidRPr="005B3F42" w:rsidRDefault="005B3F42" w:rsidP="005B3F42">
      <w:pPr>
        <w:spacing w:before="240" w:after="0"/>
        <w:jc w:val="center"/>
        <w:rPr>
          <w:lang w:val="pt-BR"/>
        </w:rPr>
      </w:pPr>
      <w:r w:rsidRPr="005B3F42">
        <w:rPr>
          <w:rFonts w:ascii="Calibri" w:hAnsi="Calibri"/>
          <w:b/>
          <w:sz w:val="32"/>
          <w:lang w:val="pt-BR"/>
        </w:rPr>
        <w:lastRenderedPageBreak/>
        <w:t>SUMÁRIO</w:t>
      </w:r>
    </w:p>
    <w:p w:rsidR="005B3F42" w:rsidRPr="005B3F42" w:rsidRDefault="005B3F42" w:rsidP="005B3F42">
      <w:pPr>
        <w:tabs>
          <w:tab w:val="right" w:leader="dot" w:pos="9072"/>
        </w:tabs>
        <w:spacing w:before="120" w:after="0"/>
        <w:rPr>
          <w:rFonts w:ascii="Calibri" w:hAnsi="Calibri" w:cs="Calibri"/>
          <w:b/>
          <w:sz w:val="20"/>
          <w:lang w:val="pt-BR"/>
        </w:rPr>
      </w:pPr>
      <w:r w:rsidRPr="005B3F42">
        <w:rPr>
          <w:rFonts w:ascii="Calibri" w:hAnsi="Calibri" w:cs="Calibri"/>
        </w:rPr>
        <w:fldChar w:fldCharType="begin"/>
      </w:r>
      <w:r w:rsidRPr="005B3F42">
        <w:rPr>
          <w:rFonts w:ascii="Calibri" w:hAnsi="Calibri" w:cs="Calibri"/>
        </w:rPr>
        <w:instrText>TOC \o "1-3" \h \z \u</w:instrText>
      </w:r>
      <w:r w:rsidRPr="005B3F42">
        <w:rPr>
          <w:rFonts w:ascii="Calibri" w:hAnsi="Calibri" w:cs="Calibri"/>
        </w:rPr>
        <w:fldChar w:fldCharType="separate"/>
      </w:r>
      <w:hyperlink w:anchor="_Toc223363404" w:history="1">
        <w:r w:rsidRPr="005B3F42">
          <w:rPr>
            <w:rFonts w:ascii="Calibri" w:hAnsi="Calibri" w:cs="Calibri"/>
            <w:b/>
            <w:sz w:val="20"/>
            <w:lang w:val="pt-BR"/>
          </w:rPr>
          <w:t>1. INTRODUÇÃO</w:t>
        </w:r>
        <w:r w:rsidRPr="005B3F42">
          <w:rPr>
            <w:rFonts w:ascii="Calibri" w:hAnsi="Calibri" w:cs="Calibri"/>
            <w:b/>
            <w:webHidden/>
            <w:sz w:val="20"/>
            <w:lang w:val="pt-BR"/>
          </w:rPr>
          <w:tab/>
        </w:r>
        <w:r w:rsidRPr="005B3F42">
          <w:rPr>
            <w:rFonts w:ascii="Calibri" w:hAnsi="Calibri" w:cs="Calibri"/>
            <w:b/>
            <w:webHidden/>
            <w:sz w:val="20"/>
            <w:lang w:val="pt-BR"/>
          </w:rPr>
          <w:fldChar w:fldCharType="begin"/>
        </w:r>
        <w:r w:rsidRPr="005B3F42">
          <w:rPr>
            <w:rFonts w:ascii="Calibri" w:hAnsi="Calibri" w:cs="Calibri"/>
            <w:b/>
            <w:webHidden/>
            <w:sz w:val="20"/>
            <w:lang w:val="pt-BR"/>
          </w:rPr>
          <w:instrText xml:space="preserve"> PAGEREF _Toc223363404 \h </w:instrText>
        </w:r>
        <w:r w:rsidRPr="005B3F42">
          <w:rPr>
            <w:rFonts w:ascii="Calibri" w:hAnsi="Calibri" w:cs="Calibri"/>
            <w:b/>
            <w:webHidden/>
            <w:sz w:val="20"/>
            <w:lang w:val="pt-BR"/>
          </w:rPr>
        </w:r>
        <w:r w:rsidRPr="005B3F42">
          <w:rPr>
            <w:rFonts w:ascii="Calibri" w:hAnsi="Calibri" w:cs="Calibri"/>
            <w:b/>
            <w:webHidden/>
            <w:sz w:val="20"/>
            <w:lang w:val="pt-BR"/>
          </w:rPr>
          <w:fldChar w:fldCharType="separate"/>
        </w:r>
        <w:r w:rsidRPr="005B3F42">
          <w:rPr>
            <w:rFonts w:ascii="Calibri" w:hAnsi="Calibri" w:cs="Calibri"/>
            <w:b/>
            <w:webHidden/>
            <w:sz w:val="20"/>
            <w:lang w:val="pt-BR"/>
          </w:rPr>
          <w:t>4</w:t>
        </w:r>
        <w:r w:rsidRPr="005B3F42">
          <w:rPr>
            <w:rFonts w:ascii="Calibri" w:hAnsi="Calibri" w:cs="Calibri"/>
            <w:b/>
            <w:webHidden/>
            <w:sz w:val="20"/>
            <w:lang w:val="pt-BR"/>
          </w:rPr>
          <w:fldChar w:fldCharType="end"/>
        </w:r>
      </w:hyperlink>
    </w:p>
    <w:p w:rsidR="005B3F42" w:rsidRPr="005B3F42" w:rsidRDefault="005B3F42" w:rsidP="005B3F42">
      <w:pPr>
        <w:tabs>
          <w:tab w:val="right" w:leader="dot" w:pos="9072"/>
        </w:tabs>
        <w:spacing w:before="120" w:after="0"/>
        <w:rPr>
          <w:rFonts w:ascii="Calibri" w:hAnsi="Calibri" w:cs="Calibri"/>
          <w:b/>
          <w:sz w:val="20"/>
          <w:lang w:val="pt-BR"/>
        </w:rPr>
      </w:pPr>
      <w:hyperlink w:anchor="_Toc223363405" w:history="1">
        <w:r w:rsidRPr="005B3F42">
          <w:rPr>
            <w:rFonts w:ascii="Calibri" w:hAnsi="Calibri" w:cs="Calibri"/>
            <w:b/>
            <w:sz w:val="20"/>
            <w:lang w:val="pt-BR"/>
          </w:rPr>
          <w:t>2. OBJETIVO DO RELATÓRIO</w:t>
        </w:r>
        <w:r w:rsidRPr="005B3F42">
          <w:rPr>
            <w:rFonts w:ascii="Calibri" w:hAnsi="Calibri" w:cs="Calibri"/>
            <w:b/>
            <w:webHidden/>
            <w:sz w:val="20"/>
            <w:lang w:val="pt-BR"/>
          </w:rPr>
          <w:tab/>
        </w:r>
        <w:r w:rsidRPr="005B3F42">
          <w:rPr>
            <w:rFonts w:ascii="Calibri" w:hAnsi="Calibri" w:cs="Calibri"/>
            <w:b/>
            <w:webHidden/>
            <w:sz w:val="20"/>
            <w:lang w:val="pt-BR"/>
          </w:rPr>
          <w:fldChar w:fldCharType="begin"/>
        </w:r>
        <w:r w:rsidRPr="005B3F42">
          <w:rPr>
            <w:rFonts w:ascii="Calibri" w:hAnsi="Calibri" w:cs="Calibri"/>
            <w:b/>
            <w:webHidden/>
            <w:sz w:val="20"/>
            <w:lang w:val="pt-BR"/>
          </w:rPr>
          <w:instrText xml:space="preserve"> PAGEREF _Toc223363405 \h </w:instrText>
        </w:r>
        <w:r w:rsidRPr="005B3F42">
          <w:rPr>
            <w:rFonts w:ascii="Calibri" w:hAnsi="Calibri" w:cs="Calibri"/>
            <w:b/>
            <w:webHidden/>
            <w:sz w:val="20"/>
            <w:lang w:val="pt-BR"/>
          </w:rPr>
        </w:r>
        <w:r w:rsidRPr="005B3F42">
          <w:rPr>
            <w:rFonts w:ascii="Calibri" w:hAnsi="Calibri" w:cs="Calibri"/>
            <w:b/>
            <w:webHidden/>
            <w:sz w:val="20"/>
            <w:lang w:val="pt-BR"/>
          </w:rPr>
          <w:fldChar w:fldCharType="separate"/>
        </w:r>
        <w:r w:rsidRPr="005B3F42">
          <w:rPr>
            <w:rFonts w:ascii="Calibri" w:hAnsi="Calibri" w:cs="Calibri"/>
            <w:b/>
            <w:webHidden/>
            <w:sz w:val="20"/>
            <w:lang w:val="pt-BR"/>
          </w:rPr>
          <w:t>5</w:t>
        </w:r>
        <w:r w:rsidRPr="005B3F42">
          <w:rPr>
            <w:rFonts w:ascii="Calibri" w:hAnsi="Calibri" w:cs="Calibri"/>
            <w:b/>
            <w:webHidden/>
            <w:sz w:val="20"/>
            <w:lang w:val="pt-BR"/>
          </w:rPr>
          <w:fldChar w:fldCharType="end"/>
        </w:r>
      </w:hyperlink>
    </w:p>
    <w:p w:rsidR="005B3F42" w:rsidRPr="005B3F42" w:rsidRDefault="005B3F42" w:rsidP="005B3F42">
      <w:pPr>
        <w:tabs>
          <w:tab w:val="right" w:leader="dot" w:pos="9072"/>
        </w:tabs>
        <w:spacing w:before="120" w:after="0"/>
        <w:rPr>
          <w:rFonts w:ascii="Calibri" w:hAnsi="Calibri" w:cs="Calibri"/>
          <w:b/>
          <w:sz w:val="20"/>
          <w:lang w:val="pt-BR"/>
        </w:rPr>
      </w:pPr>
      <w:hyperlink w:anchor="_Toc223363406" w:history="1">
        <w:r w:rsidRPr="005B3F42">
          <w:rPr>
            <w:rFonts w:ascii="Calibri" w:hAnsi="Calibri" w:cs="Calibri"/>
            <w:b/>
            <w:sz w:val="20"/>
            <w:lang w:val="pt-BR"/>
          </w:rPr>
          <w:t>3. EVOLUÇÃO DO PAINEL ESTRATÉGICO NO CICLO 2021 - 2026</w:t>
        </w:r>
        <w:r w:rsidRPr="005B3F42">
          <w:rPr>
            <w:rFonts w:ascii="Calibri" w:hAnsi="Calibri" w:cs="Calibri"/>
            <w:b/>
            <w:webHidden/>
            <w:sz w:val="20"/>
            <w:lang w:val="pt-BR"/>
          </w:rPr>
          <w:tab/>
        </w:r>
        <w:r w:rsidRPr="005B3F42">
          <w:rPr>
            <w:rFonts w:ascii="Calibri" w:hAnsi="Calibri" w:cs="Calibri"/>
            <w:b/>
            <w:webHidden/>
            <w:sz w:val="20"/>
            <w:lang w:val="pt-BR"/>
          </w:rPr>
          <w:fldChar w:fldCharType="begin"/>
        </w:r>
        <w:r w:rsidRPr="005B3F42">
          <w:rPr>
            <w:rFonts w:ascii="Calibri" w:hAnsi="Calibri" w:cs="Calibri"/>
            <w:b/>
            <w:webHidden/>
            <w:sz w:val="20"/>
            <w:lang w:val="pt-BR"/>
          </w:rPr>
          <w:instrText xml:space="preserve"> PAGEREF _Toc223363406 \h </w:instrText>
        </w:r>
        <w:r w:rsidRPr="005B3F42">
          <w:rPr>
            <w:rFonts w:ascii="Calibri" w:hAnsi="Calibri" w:cs="Calibri"/>
            <w:b/>
            <w:webHidden/>
            <w:sz w:val="20"/>
            <w:lang w:val="pt-BR"/>
          </w:rPr>
        </w:r>
        <w:r w:rsidRPr="005B3F42">
          <w:rPr>
            <w:rFonts w:ascii="Calibri" w:hAnsi="Calibri" w:cs="Calibri"/>
            <w:b/>
            <w:webHidden/>
            <w:sz w:val="20"/>
            <w:lang w:val="pt-BR"/>
          </w:rPr>
          <w:fldChar w:fldCharType="separate"/>
        </w:r>
        <w:r w:rsidRPr="005B3F42">
          <w:rPr>
            <w:rFonts w:ascii="Calibri" w:hAnsi="Calibri" w:cs="Calibri"/>
            <w:b/>
            <w:webHidden/>
            <w:sz w:val="20"/>
            <w:lang w:val="pt-BR"/>
          </w:rPr>
          <w:t>5</w:t>
        </w:r>
        <w:r w:rsidRPr="005B3F42">
          <w:rPr>
            <w:rFonts w:ascii="Calibri" w:hAnsi="Calibri" w:cs="Calibri"/>
            <w:b/>
            <w:webHidden/>
            <w:sz w:val="20"/>
            <w:lang w:val="pt-BR"/>
          </w:rPr>
          <w:fldChar w:fldCharType="end"/>
        </w:r>
      </w:hyperlink>
    </w:p>
    <w:p w:rsidR="005B3F42" w:rsidRPr="005B3F42" w:rsidRDefault="005B3F42" w:rsidP="005B3F42">
      <w:pPr>
        <w:tabs>
          <w:tab w:val="right" w:leader="dot" w:pos="9072"/>
        </w:tabs>
        <w:spacing w:before="120" w:after="0"/>
        <w:rPr>
          <w:rFonts w:ascii="Calibri" w:hAnsi="Calibri" w:cs="Calibri"/>
          <w:b/>
          <w:sz w:val="20"/>
          <w:lang w:val="pt-BR"/>
        </w:rPr>
      </w:pPr>
      <w:hyperlink w:anchor="_Toc223363407" w:history="1">
        <w:r w:rsidRPr="005B3F42">
          <w:rPr>
            <w:rFonts w:ascii="Calibri" w:hAnsi="Calibri" w:cs="Calibri"/>
            <w:b/>
            <w:sz w:val="20"/>
            <w:lang w:val="pt-BR"/>
          </w:rPr>
          <w:t>4. RESULTADOS ALCANÇADOS</w:t>
        </w:r>
        <w:r w:rsidRPr="005B3F42">
          <w:rPr>
            <w:rFonts w:ascii="Calibri" w:hAnsi="Calibri" w:cs="Calibri"/>
            <w:b/>
            <w:webHidden/>
            <w:sz w:val="20"/>
            <w:lang w:val="pt-BR"/>
          </w:rPr>
          <w:tab/>
        </w:r>
        <w:r w:rsidRPr="005B3F42">
          <w:rPr>
            <w:rFonts w:ascii="Calibri" w:hAnsi="Calibri" w:cs="Calibri"/>
            <w:b/>
            <w:webHidden/>
            <w:sz w:val="20"/>
            <w:lang w:val="pt-BR"/>
          </w:rPr>
          <w:fldChar w:fldCharType="begin"/>
        </w:r>
        <w:r w:rsidRPr="005B3F42">
          <w:rPr>
            <w:rFonts w:ascii="Calibri" w:hAnsi="Calibri" w:cs="Calibri"/>
            <w:b/>
            <w:webHidden/>
            <w:sz w:val="20"/>
            <w:lang w:val="pt-BR"/>
          </w:rPr>
          <w:instrText xml:space="preserve"> PAGEREF _Toc223363407 \h </w:instrText>
        </w:r>
        <w:r w:rsidRPr="005B3F42">
          <w:rPr>
            <w:rFonts w:ascii="Calibri" w:hAnsi="Calibri" w:cs="Calibri"/>
            <w:b/>
            <w:webHidden/>
            <w:sz w:val="20"/>
            <w:lang w:val="pt-BR"/>
          </w:rPr>
        </w:r>
        <w:r w:rsidRPr="005B3F42">
          <w:rPr>
            <w:rFonts w:ascii="Calibri" w:hAnsi="Calibri" w:cs="Calibri"/>
            <w:b/>
            <w:webHidden/>
            <w:sz w:val="20"/>
            <w:lang w:val="pt-BR"/>
          </w:rPr>
          <w:fldChar w:fldCharType="separate"/>
        </w:r>
        <w:r w:rsidRPr="005B3F42">
          <w:rPr>
            <w:rFonts w:ascii="Calibri" w:hAnsi="Calibri" w:cs="Calibri"/>
            <w:b/>
            <w:webHidden/>
            <w:sz w:val="20"/>
            <w:lang w:val="pt-BR"/>
          </w:rPr>
          <w:t>6</w:t>
        </w:r>
        <w:r w:rsidRPr="005B3F42">
          <w:rPr>
            <w:rFonts w:ascii="Calibri" w:hAnsi="Calibri" w:cs="Calibri"/>
            <w:b/>
            <w:webHidden/>
            <w:sz w:val="20"/>
            <w:lang w:val="pt-BR"/>
          </w:rPr>
          <w:fldChar w:fldCharType="end"/>
        </w:r>
      </w:hyperlink>
    </w:p>
    <w:p w:rsidR="005B3F42" w:rsidRPr="005B3F42" w:rsidRDefault="005B3F42" w:rsidP="005B3F42">
      <w:pPr>
        <w:tabs>
          <w:tab w:val="right" w:leader="dot" w:pos="9072"/>
        </w:tabs>
        <w:spacing w:after="0" w:line="240" w:lineRule="auto"/>
        <w:ind w:left="113"/>
        <w:rPr>
          <w:rFonts w:ascii="Calibri" w:hAnsi="Calibri" w:cs="Calibri"/>
          <w:b/>
          <w:sz w:val="20"/>
          <w:lang w:val="pt-BR"/>
        </w:rPr>
      </w:pPr>
      <w:hyperlink w:anchor="_Toc223363408" w:history="1">
        <w:r w:rsidRPr="005B3F42">
          <w:rPr>
            <w:rFonts w:ascii="Calibri" w:hAnsi="Calibri" w:cs="Calibri"/>
            <w:b/>
            <w:sz w:val="20"/>
            <w:lang w:val="pt-BR"/>
          </w:rPr>
          <w:t>4.1 METAS NACIONAIS</w:t>
        </w:r>
        <w:r w:rsidRPr="005B3F42">
          <w:rPr>
            <w:rFonts w:ascii="Calibri" w:hAnsi="Calibri" w:cs="Calibri"/>
            <w:b/>
            <w:webHidden/>
            <w:sz w:val="20"/>
            <w:lang w:val="pt-BR"/>
          </w:rPr>
          <w:tab/>
        </w:r>
        <w:r w:rsidRPr="005B3F42">
          <w:rPr>
            <w:rFonts w:ascii="Calibri" w:hAnsi="Calibri" w:cs="Calibri"/>
            <w:b/>
            <w:webHidden/>
            <w:sz w:val="20"/>
            <w:lang w:val="pt-BR"/>
          </w:rPr>
          <w:fldChar w:fldCharType="begin"/>
        </w:r>
        <w:r w:rsidRPr="005B3F42">
          <w:rPr>
            <w:rFonts w:ascii="Calibri" w:hAnsi="Calibri" w:cs="Calibri"/>
            <w:b/>
            <w:webHidden/>
            <w:sz w:val="20"/>
            <w:lang w:val="pt-BR"/>
          </w:rPr>
          <w:instrText xml:space="preserve"> PAGEREF _Toc223363408 \h </w:instrText>
        </w:r>
        <w:r w:rsidRPr="005B3F42">
          <w:rPr>
            <w:rFonts w:ascii="Calibri" w:hAnsi="Calibri" w:cs="Calibri"/>
            <w:b/>
            <w:webHidden/>
            <w:sz w:val="20"/>
            <w:lang w:val="pt-BR"/>
          </w:rPr>
        </w:r>
        <w:r w:rsidRPr="005B3F42">
          <w:rPr>
            <w:rFonts w:ascii="Calibri" w:hAnsi="Calibri" w:cs="Calibri"/>
            <w:b/>
            <w:webHidden/>
            <w:sz w:val="20"/>
            <w:lang w:val="pt-BR"/>
          </w:rPr>
          <w:fldChar w:fldCharType="separate"/>
        </w:r>
        <w:r w:rsidRPr="005B3F42">
          <w:rPr>
            <w:rFonts w:ascii="Calibri" w:hAnsi="Calibri" w:cs="Calibri"/>
            <w:b/>
            <w:webHidden/>
            <w:sz w:val="20"/>
            <w:lang w:val="pt-BR"/>
          </w:rPr>
          <w:t>7</w:t>
        </w:r>
        <w:r w:rsidRPr="005B3F42">
          <w:rPr>
            <w:rFonts w:ascii="Calibri" w:hAnsi="Calibri" w:cs="Calibri"/>
            <w:b/>
            <w:webHidden/>
            <w:sz w:val="20"/>
            <w:lang w:val="pt-BR"/>
          </w:rPr>
          <w:fldChar w:fldCharType="end"/>
        </w:r>
      </w:hyperlink>
    </w:p>
    <w:p w:rsidR="005B3F42" w:rsidRPr="005B3F42" w:rsidRDefault="005B3F42" w:rsidP="005B3F42">
      <w:pPr>
        <w:tabs>
          <w:tab w:val="right" w:leader="dot" w:pos="9072"/>
        </w:tabs>
        <w:spacing w:after="0"/>
        <w:ind w:left="113"/>
        <w:rPr>
          <w:rFonts w:ascii="Calibri" w:hAnsi="Calibri" w:cs="Calibri"/>
          <w:b/>
          <w:sz w:val="20"/>
          <w:lang w:val="pt-BR"/>
        </w:rPr>
      </w:pPr>
      <w:hyperlink w:anchor="_Toc223363409" w:history="1">
        <w:r w:rsidRPr="005B3F42">
          <w:rPr>
            <w:rFonts w:ascii="Calibri" w:hAnsi="Calibri" w:cs="Calibri"/>
            <w:b/>
            <w:sz w:val="20"/>
            <w:lang w:val="pt-BR"/>
          </w:rPr>
          <w:t>4.2 METAS INSTITUCIONAIS</w:t>
        </w:r>
        <w:r w:rsidRPr="005B3F42">
          <w:rPr>
            <w:rFonts w:ascii="Calibri" w:hAnsi="Calibri" w:cs="Calibri"/>
            <w:b/>
            <w:webHidden/>
            <w:sz w:val="20"/>
            <w:lang w:val="pt-BR"/>
          </w:rPr>
          <w:tab/>
        </w:r>
        <w:r w:rsidRPr="005B3F42">
          <w:rPr>
            <w:rFonts w:ascii="Calibri" w:hAnsi="Calibri" w:cs="Calibri"/>
            <w:b/>
            <w:webHidden/>
            <w:sz w:val="20"/>
            <w:lang w:val="pt-BR"/>
          </w:rPr>
          <w:fldChar w:fldCharType="begin"/>
        </w:r>
        <w:r w:rsidRPr="005B3F42">
          <w:rPr>
            <w:rFonts w:ascii="Calibri" w:hAnsi="Calibri" w:cs="Calibri"/>
            <w:b/>
            <w:webHidden/>
            <w:sz w:val="20"/>
            <w:lang w:val="pt-BR"/>
          </w:rPr>
          <w:instrText xml:space="preserve"> PAGEREF _Toc223363409 \h </w:instrText>
        </w:r>
        <w:r w:rsidRPr="005B3F42">
          <w:rPr>
            <w:rFonts w:ascii="Calibri" w:hAnsi="Calibri" w:cs="Calibri"/>
            <w:b/>
            <w:webHidden/>
            <w:sz w:val="20"/>
            <w:lang w:val="pt-BR"/>
          </w:rPr>
        </w:r>
        <w:r w:rsidRPr="005B3F42">
          <w:rPr>
            <w:rFonts w:ascii="Calibri" w:hAnsi="Calibri" w:cs="Calibri"/>
            <w:b/>
            <w:webHidden/>
            <w:sz w:val="20"/>
            <w:lang w:val="pt-BR"/>
          </w:rPr>
          <w:fldChar w:fldCharType="separate"/>
        </w:r>
        <w:r w:rsidRPr="005B3F42">
          <w:rPr>
            <w:rFonts w:ascii="Calibri" w:hAnsi="Calibri" w:cs="Calibri"/>
            <w:b/>
            <w:webHidden/>
            <w:sz w:val="20"/>
            <w:lang w:val="pt-BR"/>
          </w:rPr>
          <w:t>8</w:t>
        </w:r>
        <w:r w:rsidRPr="005B3F42">
          <w:rPr>
            <w:rFonts w:ascii="Calibri" w:hAnsi="Calibri" w:cs="Calibri"/>
            <w:b/>
            <w:webHidden/>
            <w:sz w:val="20"/>
            <w:lang w:val="pt-BR"/>
          </w:rPr>
          <w:fldChar w:fldCharType="end"/>
        </w:r>
      </w:hyperlink>
    </w:p>
    <w:p w:rsidR="005B3F42" w:rsidRPr="005B3F42" w:rsidRDefault="005B3F42" w:rsidP="005B3F42">
      <w:pPr>
        <w:tabs>
          <w:tab w:val="right" w:leader="dot" w:pos="9072"/>
        </w:tabs>
        <w:spacing w:before="120" w:after="0"/>
        <w:rPr>
          <w:rFonts w:ascii="Calibri" w:hAnsi="Calibri" w:cs="Calibri"/>
          <w:b/>
          <w:sz w:val="20"/>
          <w:lang w:val="pt-BR"/>
        </w:rPr>
      </w:pPr>
      <w:hyperlink w:anchor="_Toc223363410" w:history="1">
        <w:r w:rsidRPr="005B3F42">
          <w:rPr>
            <w:rFonts w:ascii="Calibri" w:hAnsi="Calibri" w:cs="Calibri"/>
            <w:b/>
            <w:sz w:val="20"/>
            <w:lang w:val="pt-BR"/>
          </w:rPr>
          <w:t>5. MONITORAMENTO DE METAS INSTITUCIONAIS</w:t>
        </w:r>
        <w:r w:rsidRPr="005B3F42">
          <w:rPr>
            <w:rFonts w:ascii="Calibri" w:hAnsi="Calibri" w:cs="Calibri"/>
            <w:b/>
            <w:webHidden/>
            <w:sz w:val="20"/>
            <w:lang w:val="pt-BR"/>
          </w:rPr>
          <w:tab/>
        </w:r>
        <w:r w:rsidRPr="005B3F42">
          <w:rPr>
            <w:rFonts w:ascii="Calibri" w:hAnsi="Calibri" w:cs="Calibri"/>
            <w:b/>
            <w:webHidden/>
            <w:sz w:val="20"/>
            <w:lang w:val="pt-BR"/>
          </w:rPr>
          <w:fldChar w:fldCharType="begin"/>
        </w:r>
        <w:r w:rsidRPr="005B3F42">
          <w:rPr>
            <w:rFonts w:ascii="Calibri" w:hAnsi="Calibri" w:cs="Calibri"/>
            <w:b/>
            <w:webHidden/>
            <w:sz w:val="20"/>
            <w:lang w:val="pt-BR"/>
          </w:rPr>
          <w:instrText xml:space="preserve"> PAGEREF _Toc223363410 \h </w:instrText>
        </w:r>
        <w:r w:rsidRPr="005B3F42">
          <w:rPr>
            <w:rFonts w:ascii="Calibri" w:hAnsi="Calibri" w:cs="Calibri"/>
            <w:b/>
            <w:webHidden/>
            <w:sz w:val="20"/>
            <w:lang w:val="pt-BR"/>
          </w:rPr>
        </w:r>
        <w:r w:rsidRPr="005B3F42">
          <w:rPr>
            <w:rFonts w:ascii="Calibri" w:hAnsi="Calibri" w:cs="Calibri"/>
            <w:b/>
            <w:webHidden/>
            <w:sz w:val="20"/>
            <w:lang w:val="pt-BR"/>
          </w:rPr>
          <w:fldChar w:fldCharType="separate"/>
        </w:r>
        <w:r w:rsidRPr="005B3F42">
          <w:rPr>
            <w:rFonts w:ascii="Calibri" w:hAnsi="Calibri" w:cs="Calibri"/>
            <w:b/>
            <w:webHidden/>
            <w:sz w:val="20"/>
            <w:lang w:val="pt-BR"/>
          </w:rPr>
          <w:t>8</w:t>
        </w:r>
        <w:r w:rsidRPr="005B3F42">
          <w:rPr>
            <w:rFonts w:ascii="Calibri" w:hAnsi="Calibri" w:cs="Calibri"/>
            <w:b/>
            <w:webHidden/>
            <w:sz w:val="20"/>
            <w:lang w:val="pt-BR"/>
          </w:rPr>
          <w:fldChar w:fldCharType="end"/>
        </w:r>
      </w:hyperlink>
    </w:p>
    <w:p w:rsidR="00E92688" w:rsidRDefault="005B3F42">
      <w:pPr>
        <w:spacing w:after="240"/>
      </w:pPr>
      <w:r w:rsidRPr="005B3F42">
        <w:rPr>
          <w:rFonts w:ascii="Calibri" w:hAnsi="Calibri" w:cs="Calibri"/>
        </w:rPr>
        <w:fldChar w:fldCharType="end"/>
      </w:r>
    </w:p>
    <w:p w:rsidR="00E92688" w:rsidRPr="005B3F42" w:rsidRDefault="005B3F42">
      <w:pPr>
        <w:spacing w:before="120" w:after="60"/>
        <w:rPr>
          <w:lang w:val="pt-BR"/>
        </w:rPr>
      </w:pPr>
      <w:r w:rsidRPr="005B3F42">
        <w:rPr>
          <w:rFonts w:ascii="Calibri" w:hAnsi="Calibri"/>
          <w:b/>
          <w:sz w:val="20"/>
          <w:lang w:val="pt-BR"/>
        </w:rPr>
        <w:t>PRESIDÊNCIA</w:t>
      </w:r>
    </w:p>
    <w:p w:rsidR="00E92688" w:rsidRPr="005B3F42" w:rsidRDefault="005B3F42">
      <w:pPr>
        <w:tabs>
          <w:tab w:val="right" w:leader="dot" w:pos="9072"/>
        </w:tabs>
        <w:spacing w:after="0"/>
        <w:ind w:left="113"/>
        <w:rPr>
          <w:lang w:val="pt-BR"/>
        </w:rPr>
      </w:pPr>
      <w:r w:rsidRPr="005B3F42">
        <w:rPr>
          <w:rFonts w:ascii="Calibri" w:hAnsi="Calibri"/>
          <w:sz w:val="20"/>
          <w:lang w:val="pt-BR"/>
        </w:rPr>
        <w:t>TJMG 111 - Executar, até dezembro de 2025, 80% (oitenta por cento) das ações previstas para o ano vigente no programa D.I.A (Programa de Desenvolvimento, Inclusão e Acessibilidade).</w:t>
      </w:r>
      <w:r w:rsidRPr="005B3F42">
        <w:rPr>
          <w:lang w:val="pt-BR"/>
        </w:rPr>
        <w:tab/>
      </w:r>
      <w:r>
        <w:rPr>
          <w:rFonts w:ascii="Calibri" w:hAnsi="Calibri"/>
          <w:sz w:val="20"/>
        </w:rPr>
        <w:fldChar w:fldCharType="begin"/>
      </w:r>
      <w:r w:rsidRPr="005B3F42">
        <w:rPr>
          <w:rFonts w:ascii="Calibri" w:hAnsi="Calibri"/>
          <w:sz w:val="20"/>
          <w:lang w:val="pt-BR"/>
        </w:rPr>
        <w:instrText>PAGEREF meta_PRESIDÊNCIA_0 \h</w:instrText>
      </w:r>
      <w:r>
        <w:rPr>
          <w:rFonts w:ascii="Calibri" w:hAnsi="Calibri"/>
          <w:sz w:val="20"/>
        </w:rPr>
      </w:r>
      <w:r>
        <w:rPr>
          <w:rFonts w:ascii="Calibri" w:hAnsi="Calibri"/>
          <w:sz w:val="20"/>
        </w:rPr>
        <w:fldChar w:fldCharType="separate"/>
      </w:r>
      <w:r w:rsidRPr="005B3F42">
        <w:rPr>
          <w:rFonts w:ascii="Calibri" w:hAnsi="Calibri"/>
          <w:noProof/>
          <w:sz w:val="20"/>
          <w:lang w:val="pt-BR"/>
        </w:rPr>
        <w:t>9</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124 - Alcançar 20.000 (vinte mil) pessoas com ações relacionadas à prevenção e combate à violência doméstica e familiar, com a participação direta da população até dezembro de 2025.</w:t>
      </w:r>
      <w:r w:rsidRPr="005B3F42">
        <w:rPr>
          <w:lang w:val="pt-BR"/>
        </w:rPr>
        <w:tab/>
      </w:r>
      <w:r>
        <w:rPr>
          <w:rFonts w:ascii="Calibri" w:hAnsi="Calibri"/>
          <w:sz w:val="20"/>
        </w:rPr>
        <w:fldChar w:fldCharType="begin"/>
      </w:r>
      <w:r w:rsidRPr="005B3F42">
        <w:rPr>
          <w:rFonts w:ascii="Calibri" w:hAnsi="Calibri"/>
          <w:sz w:val="20"/>
          <w:lang w:val="pt-BR"/>
        </w:rPr>
        <w:instrText>PAGEREF meta_PRESIDÊNCIA_1 \h</w:instrText>
      </w:r>
      <w:r>
        <w:rPr>
          <w:rFonts w:ascii="Calibri" w:hAnsi="Calibri"/>
          <w:sz w:val="20"/>
        </w:rPr>
      </w:r>
      <w:r>
        <w:rPr>
          <w:rFonts w:ascii="Calibri" w:hAnsi="Calibri"/>
          <w:sz w:val="20"/>
        </w:rPr>
        <w:fldChar w:fldCharType="separate"/>
      </w:r>
      <w:r w:rsidRPr="005B3F42">
        <w:rPr>
          <w:rFonts w:ascii="Calibri" w:hAnsi="Calibri"/>
          <w:noProof/>
          <w:sz w:val="20"/>
          <w:lang w:val="pt-BR"/>
        </w:rPr>
        <w:t>10</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131 - Executar 100% (cem por cento) das entregas relativas à validação do fluxo de implantação dos Fóruns Digitais e à alteração da Resolução 1.061/2023.</w:t>
      </w:r>
      <w:r w:rsidRPr="005B3F42">
        <w:rPr>
          <w:lang w:val="pt-BR"/>
        </w:rPr>
        <w:tab/>
      </w:r>
      <w:r>
        <w:rPr>
          <w:rFonts w:ascii="Calibri" w:hAnsi="Calibri"/>
          <w:sz w:val="20"/>
        </w:rPr>
        <w:fldChar w:fldCharType="begin"/>
      </w:r>
      <w:r w:rsidRPr="005B3F42">
        <w:rPr>
          <w:rFonts w:ascii="Calibri" w:hAnsi="Calibri"/>
          <w:sz w:val="20"/>
          <w:lang w:val="pt-BR"/>
        </w:rPr>
        <w:instrText>PAGEREF meta_PRESIDÊNCIA_2 \h</w:instrText>
      </w:r>
      <w:r>
        <w:rPr>
          <w:rFonts w:ascii="Calibri" w:hAnsi="Calibri"/>
          <w:sz w:val="20"/>
        </w:rPr>
      </w:r>
      <w:r>
        <w:rPr>
          <w:rFonts w:ascii="Calibri" w:hAnsi="Calibri"/>
          <w:sz w:val="20"/>
        </w:rPr>
        <w:fldChar w:fldCharType="separate"/>
      </w:r>
      <w:r w:rsidRPr="005B3F42">
        <w:rPr>
          <w:rFonts w:ascii="Calibri" w:hAnsi="Calibri"/>
          <w:noProof/>
          <w:sz w:val="20"/>
          <w:lang w:val="pt-BR"/>
        </w:rPr>
        <w:t>12</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143 - Aumentar, até 18/12/2025, em pelo menos 10% (dez por cento) o número de municípios que promovem o Programa Descubra (referência março/2025: 21 municípios).</w:t>
      </w:r>
      <w:r w:rsidRPr="005B3F42">
        <w:rPr>
          <w:lang w:val="pt-BR"/>
        </w:rPr>
        <w:tab/>
      </w:r>
      <w:r>
        <w:rPr>
          <w:rFonts w:ascii="Calibri" w:hAnsi="Calibri"/>
          <w:sz w:val="20"/>
        </w:rPr>
        <w:fldChar w:fldCharType="begin"/>
      </w:r>
      <w:r w:rsidRPr="005B3F42">
        <w:rPr>
          <w:rFonts w:ascii="Calibri" w:hAnsi="Calibri"/>
          <w:sz w:val="20"/>
          <w:lang w:val="pt-BR"/>
        </w:rPr>
        <w:instrText>PAGEREF meta_PRESIDÊNCIA_3 \h</w:instrText>
      </w:r>
      <w:r>
        <w:rPr>
          <w:rFonts w:ascii="Calibri" w:hAnsi="Calibri"/>
          <w:sz w:val="20"/>
        </w:rPr>
      </w:r>
      <w:r>
        <w:rPr>
          <w:rFonts w:ascii="Calibri" w:hAnsi="Calibri"/>
          <w:sz w:val="20"/>
        </w:rPr>
        <w:fldChar w:fldCharType="separate"/>
      </w:r>
      <w:r w:rsidRPr="005B3F42">
        <w:rPr>
          <w:rFonts w:ascii="Calibri" w:hAnsi="Calibri"/>
          <w:noProof/>
          <w:sz w:val="20"/>
          <w:lang w:val="pt-BR"/>
        </w:rPr>
        <w:t>13</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144 - Obter, até 18/12/2025, pelo menos 10 (dez) parceiros cadastrados no Programa Descubra.</w:t>
      </w:r>
      <w:r w:rsidRPr="005B3F42">
        <w:rPr>
          <w:lang w:val="pt-BR"/>
        </w:rPr>
        <w:tab/>
      </w:r>
      <w:r>
        <w:rPr>
          <w:rFonts w:ascii="Calibri" w:hAnsi="Calibri"/>
          <w:sz w:val="20"/>
        </w:rPr>
        <w:fldChar w:fldCharType="begin"/>
      </w:r>
      <w:r w:rsidRPr="005B3F42">
        <w:rPr>
          <w:rFonts w:ascii="Calibri" w:hAnsi="Calibri"/>
          <w:sz w:val="20"/>
          <w:lang w:val="pt-BR"/>
        </w:rPr>
        <w:instrText>PAGEREF meta_PRESIDÊNCIA_4 \h</w:instrText>
      </w:r>
      <w:r>
        <w:rPr>
          <w:rFonts w:ascii="Calibri" w:hAnsi="Calibri"/>
          <w:sz w:val="20"/>
        </w:rPr>
      </w:r>
      <w:r>
        <w:rPr>
          <w:rFonts w:ascii="Calibri" w:hAnsi="Calibri"/>
          <w:sz w:val="20"/>
        </w:rPr>
        <w:fldChar w:fldCharType="separate"/>
      </w:r>
      <w:r w:rsidRPr="005B3F42">
        <w:rPr>
          <w:rFonts w:ascii="Calibri" w:hAnsi="Calibri"/>
          <w:noProof/>
          <w:sz w:val="20"/>
          <w:lang w:val="pt-BR"/>
        </w:rPr>
        <w:t>14</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145 - Beneficiar, até 18/12/2025, pelo menos 250.000 (duzentas e cinquenta mil) pessoas com as ações de impacto social fomentadas pela COINJ.</w:t>
      </w:r>
      <w:r w:rsidRPr="005B3F42">
        <w:rPr>
          <w:lang w:val="pt-BR"/>
        </w:rPr>
        <w:tab/>
      </w:r>
      <w:r>
        <w:rPr>
          <w:rFonts w:ascii="Calibri" w:hAnsi="Calibri"/>
          <w:sz w:val="20"/>
        </w:rPr>
        <w:fldChar w:fldCharType="begin"/>
      </w:r>
      <w:r w:rsidRPr="005B3F42">
        <w:rPr>
          <w:rFonts w:ascii="Calibri" w:hAnsi="Calibri"/>
          <w:sz w:val="20"/>
          <w:lang w:val="pt-BR"/>
        </w:rPr>
        <w:instrText>PAGEREF meta_PRESIDÊNCIA_5 \h</w:instrText>
      </w:r>
      <w:r>
        <w:rPr>
          <w:rFonts w:ascii="Calibri" w:hAnsi="Calibri"/>
          <w:sz w:val="20"/>
        </w:rPr>
      </w:r>
      <w:r>
        <w:rPr>
          <w:rFonts w:ascii="Calibri" w:hAnsi="Calibri"/>
          <w:sz w:val="20"/>
        </w:rPr>
        <w:fldChar w:fldCharType="separate"/>
      </w:r>
      <w:r w:rsidRPr="005B3F42">
        <w:rPr>
          <w:rFonts w:ascii="Calibri" w:hAnsi="Calibri"/>
          <w:noProof/>
          <w:sz w:val="20"/>
          <w:lang w:val="pt-BR"/>
        </w:rPr>
        <w:t>14</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150 – Garantir, no ano de 2025, a reserva de vagas para pessoas em condição de vulnerabilidade em pelo menos 01 (um) contrato de prestação de serviços continuados e terceirizados.</w:t>
      </w:r>
      <w:r w:rsidRPr="005B3F42">
        <w:rPr>
          <w:lang w:val="pt-BR"/>
        </w:rPr>
        <w:tab/>
      </w:r>
      <w:r>
        <w:rPr>
          <w:rFonts w:ascii="Calibri" w:hAnsi="Calibri"/>
          <w:sz w:val="20"/>
        </w:rPr>
        <w:fldChar w:fldCharType="begin"/>
      </w:r>
      <w:r w:rsidRPr="005B3F42">
        <w:rPr>
          <w:rFonts w:ascii="Calibri" w:hAnsi="Calibri"/>
          <w:sz w:val="20"/>
          <w:lang w:val="pt-BR"/>
        </w:rPr>
        <w:instrText>PAGEREF meta_PRESIDÊNCIA_6 \h</w:instrText>
      </w:r>
      <w:r>
        <w:rPr>
          <w:rFonts w:ascii="Calibri" w:hAnsi="Calibri"/>
          <w:sz w:val="20"/>
        </w:rPr>
      </w:r>
      <w:r>
        <w:rPr>
          <w:rFonts w:ascii="Calibri" w:hAnsi="Calibri"/>
          <w:sz w:val="20"/>
        </w:rPr>
        <w:fldChar w:fldCharType="separate"/>
      </w:r>
      <w:r w:rsidRPr="005B3F42">
        <w:rPr>
          <w:rFonts w:ascii="Calibri" w:hAnsi="Calibri"/>
          <w:noProof/>
          <w:sz w:val="20"/>
          <w:lang w:val="pt-BR"/>
        </w:rPr>
        <w:t>16</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151 – Publicar, no Portal TJMG, 2 (dois) boletins de informação à sociedade, até dezembro de 2025.</w:t>
      </w:r>
      <w:r w:rsidRPr="005B3F42">
        <w:rPr>
          <w:lang w:val="pt-BR"/>
        </w:rPr>
        <w:tab/>
      </w:r>
      <w:r>
        <w:rPr>
          <w:rFonts w:ascii="Calibri" w:hAnsi="Calibri"/>
          <w:sz w:val="20"/>
        </w:rPr>
        <w:fldChar w:fldCharType="begin"/>
      </w:r>
      <w:r w:rsidRPr="005B3F42">
        <w:rPr>
          <w:rFonts w:ascii="Calibri" w:hAnsi="Calibri"/>
          <w:sz w:val="20"/>
          <w:lang w:val="pt-BR"/>
        </w:rPr>
        <w:instrText>PAGEREF meta_PRESIDÊNCIA_7 \h</w:instrText>
      </w:r>
      <w:r>
        <w:rPr>
          <w:rFonts w:ascii="Calibri" w:hAnsi="Calibri"/>
          <w:sz w:val="20"/>
        </w:rPr>
      </w:r>
      <w:r>
        <w:rPr>
          <w:rFonts w:ascii="Calibri" w:hAnsi="Calibri"/>
          <w:sz w:val="20"/>
        </w:rPr>
        <w:fldChar w:fldCharType="separate"/>
      </w:r>
      <w:r w:rsidRPr="005B3F42">
        <w:rPr>
          <w:rFonts w:ascii="Calibri" w:hAnsi="Calibri"/>
          <w:noProof/>
          <w:sz w:val="20"/>
          <w:lang w:val="pt-BR"/>
        </w:rPr>
        <w:t>17</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17 - Executar, até dezembro de 2025, 70% (setenta por cento) dos marcos previstos para o ano na iniciativa "Plano de estruturação organizacional para a produtividade na prestação jurisdicional".</w:t>
      </w:r>
      <w:r w:rsidRPr="005B3F42">
        <w:rPr>
          <w:lang w:val="pt-BR"/>
        </w:rPr>
        <w:tab/>
      </w:r>
      <w:r>
        <w:rPr>
          <w:rFonts w:ascii="Calibri" w:hAnsi="Calibri"/>
          <w:sz w:val="20"/>
        </w:rPr>
        <w:fldChar w:fldCharType="begin"/>
      </w:r>
      <w:r w:rsidRPr="005B3F42">
        <w:rPr>
          <w:rFonts w:ascii="Calibri" w:hAnsi="Calibri"/>
          <w:sz w:val="20"/>
          <w:lang w:val="pt-BR"/>
        </w:rPr>
        <w:instrText>PAGEREF meta_PRESIDÊNCIA_8 \h</w:instrText>
      </w:r>
      <w:r>
        <w:rPr>
          <w:rFonts w:ascii="Calibri" w:hAnsi="Calibri"/>
          <w:sz w:val="20"/>
        </w:rPr>
      </w:r>
      <w:r>
        <w:rPr>
          <w:rFonts w:ascii="Calibri" w:hAnsi="Calibri"/>
          <w:sz w:val="20"/>
        </w:rPr>
        <w:fldChar w:fldCharType="separate"/>
      </w:r>
      <w:r w:rsidRPr="005B3F42">
        <w:rPr>
          <w:rFonts w:ascii="Calibri" w:hAnsi="Calibri"/>
          <w:noProof/>
          <w:sz w:val="20"/>
          <w:lang w:val="pt-BR"/>
        </w:rPr>
        <w:t>18</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80 - Concluir, até dezembro de 2025, 100% (cem por cento) das atividades previstas para o ano no Programa de Desenvolvimento da Atuação do Centro de Inteligência da Justiça de Minas Gerais.</w:t>
      </w:r>
      <w:r w:rsidRPr="005B3F42">
        <w:rPr>
          <w:lang w:val="pt-BR"/>
        </w:rPr>
        <w:tab/>
      </w:r>
      <w:r>
        <w:rPr>
          <w:rFonts w:ascii="Calibri" w:hAnsi="Calibri"/>
          <w:sz w:val="20"/>
        </w:rPr>
        <w:fldChar w:fldCharType="begin"/>
      </w:r>
      <w:r w:rsidRPr="005B3F42">
        <w:rPr>
          <w:rFonts w:ascii="Calibri" w:hAnsi="Calibri"/>
          <w:sz w:val="20"/>
          <w:lang w:val="pt-BR"/>
        </w:rPr>
        <w:instrText>PAGEREF meta_PRESIDÊNCIA_9 \h</w:instrText>
      </w:r>
      <w:r>
        <w:rPr>
          <w:rFonts w:ascii="Calibri" w:hAnsi="Calibri"/>
          <w:sz w:val="20"/>
        </w:rPr>
      </w:r>
      <w:r>
        <w:rPr>
          <w:rFonts w:ascii="Calibri" w:hAnsi="Calibri"/>
          <w:sz w:val="20"/>
        </w:rPr>
        <w:fldChar w:fldCharType="separate"/>
      </w:r>
      <w:r w:rsidRPr="005B3F42">
        <w:rPr>
          <w:rFonts w:ascii="Calibri" w:hAnsi="Calibri"/>
          <w:noProof/>
          <w:sz w:val="20"/>
          <w:lang w:val="pt-BR"/>
        </w:rPr>
        <w:t>20</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85 - Proferir, em 2025, 60.000 (sessenta mil) atos de cooperação (audiências, júri, sentenças, decisões, despachos), em processos cíveis e criminais, em caráter de cooperação no Programa Pontualidade 5.0.</w:t>
      </w:r>
      <w:r w:rsidRPr="005B3F42">
        <w:rPr>
          <w:lang w:val="pt-BR"/>
        </w:rPr>
        <w:tab/>
      </w:r>
      <w:r>
        <w:rPr>
          <w:rFonts w:ascii="Calibri" w:hAnsi="Calibri"/>
          <w:sz w:val="20"/>
        </w:rPr>
        <w:fldChar w:fldCharType="begin"/>
      </w:r>
      <w:r w:rsidRPr="005B3F42">
        <w:rPr>
          <w:rFonts w:ascii="Calibri" w:hAnsi="Calibri"/>
          <w:sz w:val="20"/>
          <w:lang w:val="pt-BR"/>
        </w:rPr>
        <w:instrText>PAGEREF meta_PRESIDÊNCIA_10 \h</w:instrText>
      </w:r>
      <w:r>
        <w:rPr>
          <w:rFonts w:ascii="Calibri" w:hAnsi="Calibri"/>
          <w:sz w:val="20"/>
        </w:rPr>
      </w:r>
      <w:r>
        <w:rPr>
          <w:rFonts w:ascii="Calibri" w:hAnsi="Calibri"/>
          <w:sz w:val="20"/>
        </w:rPr>
        <w:fldChar w:fldCharType="separate"/>
      </w:r>
      <w:r w:rsidRPr="005B3F42">
        <w:rPr>
          <w:rFonts w:ascii="Calibri" w:hAnsi="Calibri"/>
          <w:noProof/>
          <w:sz w:val="20"/>
          <w:lang w:val="pt-BR"/>
        </w:rPr>
        <w:t>21</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128 - Cessar a competência delegada nas ações previdenciárias e execuções fiscais em pelo menos 40 (quarenta) comarcas até dezembro de 2025.</w:t>
      </w:r>
      <w:r w:rsidRPr="005B3F42">
        <w:rPr>
          <w:lang w:val="pt-BR"/>
        </w:rPr>
        <w:tab/>
      </w:r>
      <w:r>
        <w:rPr>
          <w:rFonts w:ascii="Calibri" w:hAnsi="Calibri"/>
          <w:sz w:val="20"/>
        </w:rPr>
        <w:fldChar w:fldCharType="begin"/>
      </w:r>
      <w:r w:rsidRPr="005B3F42">
        <w:rPr>
          <w:rFonts w:ascii="Calibri" w:hAnsi="Calibri"/>
          <w:sz w:val="20"/>
          <w:lang w:val="pt-BR"/>
        </w:rPr>
        <w:instrText>PAGEREF meta_PRESIDÊNCIA_11 \h</w:instrText>
      </w:r>
      <w:r>
        <w:rPr>
          <w:rFonts w:ascii="Calibri" w:hAnsi="Calibri"/>
          <w:sz w:val="20"/>
        </w:rPr>
      </w:r>
      <w:r>
        <w:rPr>
          <w:rFonts w:ascii="Calibri" w:hAnsi="Calibri"/>
          <w:sz w:val="20"/>
        </w:rPr>
        <w:fldChar w:fldCharType="separate"/>
      </w:r>
      <w:r w:rsidRPr="005B3F42">
        <w:rPr>
          <w:rFonts w:ascii="Calibri" w:hAnsi="Calibri"/>
          <w:noProof/>
          <w:sz w:val="20"/>
          <w:lang w:val="pt-BR"/>
        </w:rPr>
        <w:t>23</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130 - Implantar a Central de Processos Eletrônicos (CPE) em 13 (treze) Grupos Jurisdicionais das Turmas Recursais do Tribunal de Justiça de Minas Gerais, no ano de 2025.</w:t>
      </w:r>
      <w:r w:rsidRPr="005B3F42">
        <w:rPr>
          <w:lang w:val="pt-BR"/>
        </w:rPr>
        <w:tab/>
      </w:r>
      <w:r>
        <w:rPr>
          <w:rFonts w:ascii="Calibri" w:hAnsi="Calibri"/>
          <w:sz w:val="20"/>
        </w:rPr>
        <w:fldChar w:fldCharType="begin"/>
      </w:r>
      <w:r w:rsidRPr="005B3F42">
        <w:rPr>
          <w:rFonts w:ascii="Calibri" w:hAnsi="Calibri"/>
          <w:sz w:val="20"/>
          <w:lang w:val="pt-BR"/>
        </w:rPr>
        <w:instrText>PAGEREF meta_PRESIDÊNCIA_12 \h</w:instrText>
      </w:r>
      <w:r>
        <w:rPr>
          <w:rFonts w:ascii="Calibri" w:hAnsi="Calibri"/>
          <w:sz w:val="20"/>
        </w:rPr>
      </w:r>
      <w:r>
        <w:rPr>
          <w:rFonts w:ascii="Calibri" w:hAnsi="Calibri"/>
          <w:sz w:val="20"/>
        </w:rPr>
        <w:fldChar w:fldCharType="separate"/>
      </w:r>
      <w:r w:rsidRPr="005B3F42">
        <w:rPr>
          <w:rFonts w:ascii="Calibri" w:hAnsi="Calibri"/>
          <w:noProof/>
          <w:sz w:val="20"/>
          <w:lang w:val="pt-BR"/>
        </w:rPr>
        <w:t>24</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 xml:space="preserve">TJMG 133 - Instalar, em 2025, o </w:t>
      </w:r>
      <w:proofErr w:type="spellStart"/>
      <w:r w:rsidRPr="005B3F42">
        <w:rPr>
          <w:rFonts w:ascii="Calibri" w:hAnsi="Calibri"/>
          <w:sz w:val="20"/>
          <w:lang w:val="pt-BR"/>
        </w:rPr>
        <w:t>eproc</w:t>
      </w:r>
      <w:proofErr w:type="spellEnd"/>
      <w:r w:rsidRPr="005B3F42">
        <w:rPr>
          <w:rFonts w:ascii="Calibri" w:hAnsi="Calibri"/>
          <w:sz w:val="20"/>
          <w:lang w:val="pt-BR"/>
        </w:rPr>
        <w:t xml:space="preserve"> nas unidades da justiça comum e especial com competência cível de Belo Horizonte, e nas </w:t>
      </w:r>
      <w:proofErr w:type="gramStart"/>
      <w:r w:rsidRPr="005B3F42">
        <w:rPr>
          <w:rFonts w:ascii="Calibri" w:hAnsi="Calibri"/>
          <w:sz w:val="20"/>
          <w:lang w:val="pt-BR"/>
        </w:rPr>
        <w:t>Câmaras</w:t>
      </w:r>
      <w:proofErr w:type="gramEnd"/>
      <w:r w:rsidRPr="005B3F42">
        <w:rPr>
          <w:rFonts w:ascii="Calibri" w:hAnsi="Calibri"/>
          <w:sz w:val="20"/>
          <w:lang w:val="pt-BR"/>
        </w:rPr>
        <w:t xml:space="preserve"> do Tribunal de Justiça com competências originárias da segunda instância, Mandado de Segurança, Rescisória e Reclamação.</w:t>
      </w:r>
      <w:r w:rsidRPr="005B3F42">
        <w:rPr>
          <w:lang w:val="pt-BR"/>
        </w:rPr>
        <w:tab/>
      </w:r>
      <w:r>
        <w:rPr>
          <w:rFonts w:ascii="Calibri" w:hAnsi="Calibri"/>
          <w:sz w:val="20"/>
        </w:rPr>
        <w:fldChar w:fldCharType="begin"/>
      </w:r>
      <w:r w:rsidRPr="005B3F42">
        <w:rPr>
          <w:rFonts w:ascii="Calibri" w:hAnsi="Calibri"/>
          <w:sz w:val="20"/>
          <w:lang w:val="pt-BR"/>
        </w:rPr>
        <w:instrText>PAGEREF meta_PRESIDÊNCIA_13 \h</w:instrText>
      </w:r>
      <w:r>
        <w:rPr>
          <w:rFonts w:ascii="Calibri" w:hAnsi="Calibri"/>
          <w:sz w:val="20"/>
        </w:rPr>
      </w:r>
      <w:r>
        <w:rPr>
          <w:rFonts w:ascii="Calibri" w:hAnsi="Calibri"/>
          <w:sz w:val="20"/>
        </w:rPr>
        <w:fldChar w:fldCharType="separate"/>
      </w:r>
      <w:r w:rsidRPr="005B3F42">
        <w:rPr>
          <w:rFonts w:ascii="Calibri" w:hAnsi="Calibri"/>
          <w:noProof/>
          <w:sz w:val="20"/>
          <w:lang w:val="pt-BR"/>
        </w:rPr>
        <w:t>25</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 xml:space="preserve">TJMG 156 - Implantar o </w:t>
      </w:r>
      <w:proofErr w:type="spellStart"/>
      <w:r w:rsidRPr="005B3F42">
        <w:rPr>
          <w:rFonts w:ascii="Calibri" w:hAnsi="Calibri"/>
          <w:sz w:val="20"/>
          <w:lang w:val="pt-BR"/>
        </w:rPr>
        <w:t>eproc</w:t>
      </w:r>
      <w:proofErr w:type="spellEnd"/>
      <w:r w:rsidRPr="005B3F42">
        <w:rPr>
          <w:rFonts w:ascii="Calibri" w:hAnsi="Calibri"/>
          <w:sz w:val="20"/>
          <w:lang w:val="pt-BR"/>
        </w:rPr>
        <w:t xml:space="preserve"> em 84 (oitenta e quatro) comarcas do Interior com competência cível lato sensu, conforme os ciclos previstos na Portaria Conjunta nº 1.681/2025, até dezembro de 2025.</w:t>
      </w:r>
      <w:r w:rsidRPr="005B3F42">
        <w:rPr>
          <w:lang w:val="pt-BR"/>
        </w:rPr>
        <w:tab/>
      </w:r>
      <w:r>
        <w:rPr>
          <w:rFonts w:ascii="Calibri" w:hAnsi="Calibri"/>
          <w:sz w:val="20"/>
        </w:rPr>
        <w:fldChar w:fldCharType="begin"/>
      </w:r>
      <w:r w:rsidRPr="005B3F42">
        <w:rPr>
          <w:rFonts w:ascii="Calibri" w:hAnsi="Calibri"/>
          <w:sz w:val="20"/>
          <w:lang w:val="pt-BR"/>
        </w:rPr>
        <w:instrText>PAGEREF meta_PRESIDÊNCIA_14 \h</w:instrText>
      </w:r>
      <w:r>
        <w:rPr>
          <w:rFonts w:ascii="Calibri" w:hAnsi="Calibri"/>
          <w:sz w:val="20"/>
        </w:rPr>
      </w:r>
      <w:r>
        <w:rPr>
          <w:rFonts w:ascii="Calibri" w:hAnsi="Calibri"/>
          <w:sz w:val="20"/>
        </w:rPr>
        <w:fldChar w:fldCharType="separate"/>
      </w:r>
      <w:r w:rsidRPr="005B3F42">
        <w:rPr>
          <w:rFonts w:ascii="Calibri" w:hAnsi="Calibri"/>
          <w:noProof/>
          <w:sz w:val="20"/>
          <w:lang w:val="pt-BR"/>
        </w:rPr>
        <w:t>26</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62 - Cumprir, até dezembro de 2025, 100% (cem por cento) das entregas previstas, para o ano, no Programa INOVA TJMG.</w:t>
      </w:r>
      <w:r w:rsidRPr="005B3F42">
        <w:rPr>
          <w:lang w:val="pt-BR"/>
        </w:rPr>
        <w:tab/>
      </w:r>
      <w:r>
        <w:rPr>
          <w:rFonts w:ascii="Calibri" w:hAnsi="Calibri"/>
          <w:sz w:val="20"/>
        </w:rPr>
        <w:fldChar w:fldCharType="begin"/>
      </w:r>
      <w:r w:rsidRPr="005B3F42">
        <w:rPr>
          <w:rFonts w:ascii="Calibri" w:hAnsi="Calibri"/>
          <w:sz w:val="20"/>
          <w:lang w:val="pt-BR"/>
        </w:rPr>
        <w:instrText>PAGEREF meta_PRESIDÊNCIA_15 \h</w:instrText>
      </w:r>
      <w:r>
        <w:rPr>
          <w:rFonts w:ascii="Calibri" w:hAnsi="Calibri"/>
          <w:sz w:val="20"/>
        </w:rPr>
      </w:r>
      <w:r>
        <w:rPr>
          <w:rFonts w:ascii="Calibri" w:hAnsi="Calibri"/>
          <w:sz w:val="20"/>
        </w:rPr>
        <w:fldChar w:fldCharType="separate"/>
      </w:r>
      <w:r w:rsidRPr="005B3F42">
        <w:rPr>
          <w:rFonts w:ascii="Calibri" w:hAnsi="Calibri"/>
          <w:noProof/>
          <w:sz w:val="20"/>
          <w:lang w:val="pt-BR"/>
        </w:rPr>
        <w:t>27</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109 - Emitir, até 31/12/2025, Termo de Autorização de Ocupação - TAO ou, quando não houver ocupação, Termo de Recebimento Provisório - TRP, para pelo menos 70% (setenta por cento) das obras previstas no para o ano no Plano de Obras.</w:t>
      </w:r>
      <w:r w:rsidRPr="005B3F42">
        <w:rPr>
          <w:lang w:val="pt-BR"/>
        </w:rPr>
        <w:tab/>
      </w:r>
      <w:r>
        <w:rPr>
          <w:rFonts w:ascii="Calibri" w:hAnsi="Calibri"/>
          <w:sz w:val="20"/>
        </w:rPr>
        <w:fldChar w:fldCharType="begin"/>
      </w:r>
      <w:r w:rsidRPr="005B3F42">
        <w:rPr>
          <w:rFonts w:ascii="Calibri" w:hAnsi="Calibri"/>
          <w:sz w:val="20"/>
          <w:lang w:val="pt-BR"/>
        </w:rPr>
        <w:instrText>PAGEREF meta_PRESIDÊNCIA_16 \h</w:instrText>
      </w:r>
      <w:r>
        <w:rPr>
          <w:rFonts w:ascii="Calibri" w:hAnsi="Calibri"/>
          <w:sz w:val="20"/>
        </w:rPr>
      </w:r>
      <w:r>
        <w:rPr>
          <w:rFonts w:ascii="Calibri" w:hAnsi="Calibri"/>
          <w:sz w:val="20"/>
        </w:rPr>
        <w:fldChar w:fldCharType="separate"/>
      </w:r>
      <w:r w:rsidRPr="005B3F42">
        <w:rPr>
          <w:rFonts w:ascii="Calibri" w:hAnsi="Calibri"/>
          <w:noProof/>
          <w:sz w:val="20"/>
          <w:lang w:val="pt-BR"/>
        </w:rPr>
        <w:t>28</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123 - Concluir 100% (cem por cento) das entregas previstas para o “Programa de Modernização dos Plenários, suas Áreas Externas e dos Painéis de Comunicação” até dezembro de 2025.</w:t>
      </w:r>
      <w:r w:rsidRPr="005B3F42">
        <w:rPr>
          <w:lang w:val="pt-BR"/>
        </w:rPr>
        <w:tab/>
      </w:r>
      <w:r>
        <w:rPr>
          <w:rFonts w:ascii="Calibri" w:hAnsi="Calibri"/>
          <w:sz w:val="20"/>
        </w:rPr>
        <w:fldChar w:fldCharType="begin"/>
      </w:r>
      <w:r w:rsidRPr="005B3F42">
        <w:rPr>
          <w:rFonts w:ascii="Calibri" w:hAnsi="Calibri"/>
          <w:sz w:val="20"/>
          <w:lang w:val="pt-BR"/>
        </w:rPr>
        <w:instrText>PAGEREF meta_PRESIDÊNCIA_17 \h</w:instrText>
      </w:r>
      <w:r>
        <w:rPr>
          <w:rFonts w:ascii="Calibri" w:hAnsi="Calibri"/>
          <w:sz w:val="20"/>
        </w:rPr>
      </w:r>
      <w:r>
        <w:rPr>
          <w:rFonts w:ascii="Calibri" w:hAnsi="Calibri"/>
          <w:sz w:val="20"/>
        </w:rPr>
        <w:fldChar w:fldCharType="separate"/>
      </w:r>
      <w:r w:rsidRPr="005B3F42">
        <w:rPr>
          <w:rFonts w:ascii="Calibri" w:hAnsi="Calibri"/>
          <w:noProof/>
          <w:sz w:val="20"/>
          <w:lang w:val="pt-BR"/>
        </w:rPr>
        <w:t>29</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126 - Realizar 100% (cem por cento) das etapas necessárias para a informatização do setor de precatórios do TJMG até 19/12/2025.</w:t>
      </w:r>
      <w:r w:rsidRPr="005B3F42">
        <w:rPr>
          <w:lang w:val="pt-BR"/>
        </w:rPr>
        <w:tab/>
      </w:r>
      <w:r>
        <w:rPr>
          <w:rFonts w:ascii="Calibri" w:hAnsi="Calibri"/>
          <w:sz w:val="20"/>
        </w:rPr>
        <w:fldChar w:fldCharType="begin"/>
      </w:r>
      <w:r w:rsidRPr="005B3F42">
        <w:rPr>
          <w:rFonts w:ascii="Calibri" w:hAnsi="Calibri"/>
          <w:sz w:val="20"/>
          <w:lang w:val="pt-BR"/>
        </w:rPr>
        <w:instrText>PAGEREF meta_PRESIDÊNCIA_18 \h</w:instrText>
      </w:r>
      <w:r>
        <w:rPr>
          <w:rFonts w:ascii="Calibri" w:hAnsi="Calibri"/>
          <w:sz w:val="20"/>
        </w:rPr>
      </w:r>
      <w:r>
        <w:rPr>
          <w:rFonts w:ascii="Calibri" w:hAnsi="Calibri"/>
          <w:sz w:val="20"/>
        </w:rPr>
        <w:fldChar w:fldCharType="separate"/>
      </w:r>
      <w:r w:rsidRPr="005B3F42">
        <w:rPr>
          <w:rFonts w:ascii="Calibri" w:hAnsi="Calibri"/>
          <w:noProof/>
          <w:sz w:val="20"/>
          <w:lang w:val="pt-BR"/>
        </w:rPr>
        <w:t>31</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lastRenderedPageBreak/>
        <w:t xml:space="preserve">TJMG 152 - Elaborar, em 2025, o Plano inicial de </w:t>
      </w:r>
      <w:proofErr w:type="spellStart"/>
      <w:r w:rsidRPr="005B3F42">
        <w:rPr>
          <w:rFonts w:ascii="Calibri" w:hAnsi="Calibri"/>
          <w:sz w:val="20"/>
          <w:lang w:val="pt-BR"/>
        </w:rPr>
        <w:t>descarbonização</w:t>
      </w:r>
      <w:proofErr w:type="spellEnd"/>
      <w:r w:rsidRPr="005B3F42">
        <w:rPr>
          <w:rFonts w:ascii="Calibri" w:hAnsi="Calibri"/>
          <w:sz w:val="20"/>
          <w:lang w:val="pt-BR"/>
        </w:rPr>
        <w:t xml:space="preserve"> do TJMG (100% cem porcento). (após concepção de relatório de inventário).</w:t>
      </w:r>
      <w:r w:rsidRPr="005B3F42">
        <w:rPr>
          <w:lang w:val="pt-BR"/>
        </w:rPr>
        <w:tab/>
      </w:r>
      <w:r>
        <w:rPr>
          <w:rFonts w:ascii="Calibri" w:hAnsi="Calibri"/>
          <w:sz w:val="20"/>
        </w:rPr>
        <w:fldChar w:fldCharType="begin"/>
      </w:r>
      <w:r w:rsidRPr="005B3F42">
        <w:rPr>
          <w:rFonts w:ascii="Calibri" w:hAnsi="Calibri"/>
          <w:sz w:val="20"/>
          <w:lang w:val="pt-BR"/>
        </w:rPr>
        <w:instrText>PAGEREF meta_PRESIDÊNCIA_19 \h</w:instrText>
      </w:r>
      <w:r>
        <w:rPr>
          <w:rFonts w:ascii="Calibri" w:hAnsi="Calibri"/>
          <w:sz w:val="20"/>
        </w:rPr>
      </w:r>
      <w:r>
        <w:rPr>
          <w:rFonts w:ascii="Calibri" w:hAnsi="Calibri"/>
          <w:sz w:val="20"/>
        </w:rPr>
        <w:fldChar w:fldCharType="separate"/>
      </w:r>
      <w:r w:rsidRPr="005B3F42">
        <w:rPr>
          <w:rFonts w:ascii="Calibri" w:hAnsi="Calibri"/>
          <w:noProof/>
          <w:sz w:val="20"/>
          <w:lang w:val="pt-BR"/>
        </w:rPr>
        <w:t>32</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153 - Ofertar pelo menos 04 (quatro) turmas dos cursos voltados para a gestão socioambiental e realizar 05 (cinco) campanhas ou ações de sensibilização sobre a temática até dezembro de 2025.</w:t>
      </w:r>
      <w:r w:rsidRPr="005B3F42">
        <w:rPr>
          <w:lang w:val="pt-BR"/>
        </w:rPr>
        <w:tab/>
      </w:r>
      <w:r>
        <w:rPr>
          <w:rFonts w:ascii="Calibri" w:hAnsi="Calibri"/>
          <w:sz w:val="20"/>
        </w:rPr>
        <w:fldChar w:fldCharType="begin"/>
      </w:r>
      <w:r w:rsidRPr="005B3F42">
        <w:rPr>
          <w:rFonts w:ascii="Calibri" w:hAnsi="Calibri"/>
          <w:sz w:val="20"/>
          <w:lang w:val="pt-BR"/>
        </w:rPr>
        <w:instrText>PAGEREF meta_PRESIDÊNCIA_20 \h</w:instrText>
      </w:r>
      <w:r>
        <w:rPr>
          <w:rFonts w:ascii="Calibri" w:hAnsi="Calibri"/>
          <w:sz w:val="20"/>
        </w:rPr>
      </w:r>
      <w:r>
        <w:rPr>
          <w:rFonts w:ascii="Calibri" w:hAnsi="Calibri"/>
          <w:sz w:val="20"/>
        </w:rPr>
        <w:fldChar w:fldCharType="separate"/>
      </w:r>
      <w:r w:rsidRPr="005B3F42">
        <w:rPr>
          <w:rFonts w:ascii="Calibri" w:hAnsi="Calibri"/>
          <w:noProof/>
          <w:sz w:val="20"/>
          <w:lang w:val="pt-BR"/>
        </w:rPr>
        <w:t>32</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154 – Definir e preparar, até dezembro de 2025, 100% (cem por cento) dos conjuntos de dados do TJMG que serão adequados ao formato aberto, a ser disponibilizado no portal na primeira fase do projeto.</w:t>
      </w:r>
      <w:r w:rsidRPr="005B3F42">
        <w:rPr>
          <w:lang w:val="pt-BR"/>
        </w:rPr>
        <w:tab/>
      </w:r>
      <w:r>
        <w:rPr>
          <w:rFonts w:ascii="Calibri" w:hAnsi="Calibri"/>
          <w:sz w:val="20"/>
        </w:rPr>
        <w:fldChar w:fldCharType="begin"/>
      </w:r>
      <w:r w:rsidRPr="005B3F42">
        <w:rPr>
          <w:rFonts w:ascii="Calibri" w:hAnsi="Calibri"/>
          <w:sz w:val="20"/>
          <w:lang w:val="pt-BR"/>
        </w:rPr>
        <w:instrText>PAGEREF meta_PRESIDÊNCIA_21 \h</w:instrText>
      </w:r>
      <w:r>
        <w:rPr>
          <w:rFonts w:ascii="Calibri" w:hAnsi="Calibri"/>
          <w:sz w:val="20"/>
        </w:rPr>
      </w:r>
      <w:r>
        <w:rPr>
          <w:rFonts w:ascii="Calibri" w:hAnsi="Calibri"/>
          <w:sz w:val="20"/>
        </w:rPr>
        <w:fldChar w:fldCharType="separate"/>
      </w:r>
      <w:r w:rsidRPr="005B3F42">
        <w:rPr>
          <w:rFonts w:ascii="Calibri" w:hAnsi="Calibri"/>
          <w:noProof/>
          <w:sz w:val="20"/>
          <w:lang w:val="pt-BR"/>
        </w:rPr>
        <w:t>33</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5B3F42">
        <w:rPr>
          <w:lang w:val="pt-BR"/>
        </w:rPr>
        <w:tab/>
      </w:r>
      <w:r>
        <w:rPr>
          <w:rFonts w:ascii="Calibri" w:hAnsi="Calibri"/>
          <w:sz w:val="20"/>
        </w:rPr>
        <w:fldChar w:fldCharType="begin"/>
      </w:r>
      <w:r w:rsidRPr="005B3F42">
        <w:rPr>
          <w:rFonts w:ascii="Calibri" w:hAnsi="Calibri"/>
          <w:sz w:val="20"/>
          <w:lang w:val="pt-BR"/>
        </w:rPr>
        <w:instrText>PAGEREF meta_PRESIDÊNCIA_22 \h</w:instrText>
      </w:r>
      <w:r>
        <w:rPr>
          <w:rFonts w:ascii="Calibri" w:hAnsi="Calibri"/>
          <w:sz w:val="20"/>
        </w:rPr>
      </w:r>
      <w:r>
        <w:rPr>
          <w:rFonts w:ascii="Calibri" w:hAnsi="Calibri"/>
          <w:sz w:val="20"/>
        </w:rPr>
        <w:fldChar w:fldCharType="separate"/>
      </w:r>
      <w:r w:rsidRPr="005B3F42">
        <w:rPr>
          <w:rFonts w:ascii="Calibri" w:hAnsi="Calibri"/>
          <w:noProof/>
          <w:sz w:val="20"/>
          <w:lang w:val="pt-BR"/>
        </w:rPr>
        <w:t>34</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69 - Cumprir, até 31/12/2025, 90% (noventa por cento) das atividades relacionadas ao Projeto de Gestão de Receitas do TJMG previstas para o ano de 2025.</w:t>
      </w:r>
      <w:r w:rsidRPr="005B3F42">
        <w:rPr>
          <w:lang w:val="pt-BR"/>
        </w:rPr>
        <w:tab/>
      </w:r>
      <w:r>
        <w:rPr>
          <w:rFonts w:ascii="Calibri" w:hAnsi="Calibri"/>
          <w:sz w:val="20"/>
        </w:rPr>
        <w:fldChar w:fldCharType="begin"/>
      </w:r>
      <w:r w:rsidRPr="005B3F42">
        <w:rPr>
          <w:rFonts w:ascii="Calibri" w:hAnsi="Calibri"/>
          <w:sz w:val="20"/>
          <w:lang w:val="pt-BR"/>
        </w:rPr>
        <w:instrText>PAGEREF meta_PRESIDÊNCIA_23 \h</w:instrText>
      </w:r>
      <w:r>
        <w:rPr>
          <w:rFonts w:ascii="Calibri" w:hAnsi="Calibri"/>
          <w:sz w:val="20"/>
        </w:rPr>
      </w:r>
      <w:r>
        <w:rPr>
          <w:rFonts w:ascii="Calibri" w:hAnsi="Calibri"/>
          <w:sz w:val="20"/>
        </w:rPr>
        <w:fldChar w:fldCharType="separate"/>
      </w:r>
      <w:r w:rsidRPr="005B3F42">
        <w:rPr>
          <w:rFonts w:ascii="Calibri" w:hAnsi="Calibri"/>
          <w:noProof/>
          <w:sz w:val="20"/>
          <w:lang w:val="pt-BR"/>
        </w:rPr>
        <w:t>35</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136 - Colocar, pelo menos, 1 (um) Mínimo Produto Viável (MVP) relativo ao Sistema de Gestão Financeira e Orçamentária em produção até 31/10/2025.</w:t>
      </w:r>
      <w:r w:rsidRPr="005B3F42">
        <w:rPr>
          <w:lang w:val="pt-BR"/>
        </w:rPr>
        <w:tab/>
      </w:r>
      <w:r>
        <w:rPr>
          <w:rFonts w:ascii="Calibri" w:hAnsi="Calibri"/>
          <w:sz w:val="20"/>
        </w:rPr>
        <w:fldChar w:fldCharType="begin"/>
      </w:r>
      <w:r w:rsidRPr="005B3F42">
        <w:rPr>
          <w:rFonts w:ascii="Calibri" w:hAnsi="Calibri"/>
          <w:sz w:val="20"/>
          <w:lang w:val="pt-BR"/>
        </w:rPr>
        <w:instrText>PAGEREF meta_PRESIDÊNCIA_24 \h</w:instrText>
      </w:r>
      <w:r>
        <w:rPr>
          <w:rFonts w:ascii="Calibri" w:hAnsi="Calibri"/>
          <w:sz w:val="20"/>
        </w:rPr>
      </w:r>
      <w:r>
        <w:rPr>
          <w:rFonts w:ascii="Calibri" w:hAnsi="Calibri"/>
          <w:sz w:val="20"/>
        </w:rPr>
        <w:fldChar w:fldCharType="separate"/>
      </w:r>
      <w:r w:rsidRPr="005B3F42">
        <w:rPr>
          <w:rFonts w:ascii="Calibri" w:hAnsi="Calibri"/>
          <w:noProof/>
          <w:sz w:val="20"/>
          <w:lang w:val="pt-BR"/>
        </w:rPr>
        <w:t>36</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137 - Concluir, até 19/12/2025, 40% do projeto de implantação Sistema de Gestão Financeira dos Depósitos Judiciais – SIDEJUD.</w:t>
      </w:r>
      <w:r w:rsidRPr="005B3F42">
        <w:rPr>
          <w:lang w:val="pt-BR"/>
        </w:rPr>
        <w:tab/>
      </w:r>
      <w:r>
        <w:rPr>
          <w:rFonts w:ascii="Calibri" w:hAnsi="Calibri"/>
          <w:sz w:val="20"/>
        </w:rPr>
        <w:fldChar w:fldCharType="begin"/>
      </w:r>
      <w:r w:rsidRPr="005B3F42">
        <w:rPr>
          <w:rFonts w:ascii="Calibri" w:hAnsi="Calibri"/>
          <w:sz w:val="20"/>
          <w:lang w:val="pt-BR"/>
        </w:rPr>
        <w:instrText>PAGEREF meta_PRESIDÊNCIA_25 \h</w:instrText>
      </w:r>
      <w:r>
        <w:rPr>
          <w:rFonts w:ascii="Calibri" w:hAnsi="Calibri"/>
          <w:sz w:val="20"/>
        </w:rPr>
      </w:r>
      <w:r>
        <w:rPr>
          <w:rFonts w:ascii="Calibri" w:hAnsi="Calibri"/>
          <w:sz w:val="20"/>
        </w:rPr>
        <w:fldChar w:fldCharType="separate"/>
      </w:r>
      <w:r w:rsidRPr="005B3F42">
        <w:rPr>
          <w:rFonts w:ascii="Calibri" w:hAnsi="Calibri"/>
          <w:noProof/>
          <w:sz w:val="20"/>
          <w:lang w:val="pt-BR"/>
        </w:rPr>
        <w:t>37</w:t>
      </w:r>
      <w:r>
        <w:rPr>
          <w:rFonts w:ascii="Calibri" w:hAnsi="Calibri"/>
          <w:sz w:val="20"/>
        </w:rPr>
        <w:fldChar w:fldCharType="end"/>
      </w:r>
    </w:p>
    <w:p w:rsidR="00E92688" w:rsidRPr="005B3F42" w:rsidRDefault="005B3F42">
      <w:pPr>
        <w:spacing w:before="120" w:after="60"/>
        <w:rPr>
          <w:lang w:val="pt-BR"/>
        </w:rPr>
      </w:pPr>
      <w:r w:rsidRPr="005B3F42">
        <w:rPr>
          <w:rFonts w:ascii="Calibri" w:hAnsi="Calibri"/>
          <w:b/>
          <w:sz w:val="20"/>
          <w:lang w:val="pt-BR"/>
        </w:rPr>
        <w:t>1ª VICE-PRESIDÊNCIA</w:t>
      </w:r>
    </w:p>
    <w:p w:rsidR="00E92688" w:rsidRPr="005B3F42" w:rsidRDefault="005B3F42">
      <w:pPr>
        <w:tabs>
          <w:tab w:val="right" w:leader="dot" w:pos="9072"/>
        </w:tabs>
        <w:spacing w:after="0"/>
        <w:ind w:left="113"/>
        <w:rPr>
          <w:lang w:val="pt-BR"/>
        </w:rPr>
      </w:pPr>
      <w:r w:rsidRPr="005B3F42">
        <w:rPr>
          <w:rFonts w:ascii="Calibri" w:hAnsi="Calibri"/>
          <w:sz w:val="20"/>
          <w:lang w:val="pt-BR"/>
        </w:rPr>
        <w:t>TJMG 5 - Realizar, em 2025, 70% (setenta por cento) dos julgamentos monocráticos, pelo relator, em 60 (sessenta) dias (desconsiderado o tempo de permanência em carga aos Advogados e aos Órgãos Externos, 25 (vinte e cinco) dias).</w:t>
      </w:r>
      <w:r w:rsidRPr="005B3F42">
        <w:rPr>
          <w:lang w:val="pt-BR"/>
        </w:rPr>
        <w:tab/>
      </w:r>
      <w:r>
        <w:rPr>
          <w:rFonts w:ascii="Calibri" w:hAnsi="Calibri"/>
          <w:sz w:val="20"/>
        </w:rPr>
        <w:fldChar w:fldCharType="begin"/>
      </w:r>
      <w:r w:rsidRPr="005B3F42">
        <w:rPr>
          <w:rFonts w:ascii="Calibri" w:hAnsi="Calibri"/>
          <w:sz w:val="20"/>
          <w:lang w:val="pt-BR"/>
        </w:rPr>
        <w:instrText>PAGEREF meta_1ª_VICE_PRESIDÊNCIA_0 \h</w:instrText>
      </w:r>
      <w:r>
        <w:rPr>
          <w:rFonts w:ascii="Calibri" w:hAnsi="Calibri"/>
          <w:sz w:val="20"/>
        </w:rPr>
      </w:r>
      <w:r>
        <w:rPr>
          <w:rFonts w:ascii="Calibri" w:hAnsi="Calibri"/>
          <w:sz w:val="20"/>
        </w:rPr>
        <w:fldChar w:fldCharType="separate"/>
      </w:r>
      <w:r w:rsidRPr="005B3F42">
        <w:rPr>
          <w:rFonts w:ascii="Calibri" w:hAnsi="Calibri"/>
          <w:noProof/>
          <w:sz w:val="20"/>
          <w:lang w:val="pt-BR"/>
        </w:rPr>
        <w:t>38</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6 - Realizar, em 2025, 70% (setenta por cento) dos julgamentos colegiados em até 100 dias. (desconsiderado o tempo de permanência em carga aos Advogados e aos Órgãos Externos, 25 (vinte e cinco) dias).</w:t>
      </w:r>
      <w:r w:rsidRPr="005B3F42">
        <w:rPr>
          <w:lang w:val="pt-BR"/>
        </w:rPr>
        <w:tab/>
      </w:r>
      <w:r>
        <w:rPr>
          <w:rFonts w:ascii="Calibri" w:hAnsi="Calibri"/>
          <w:sz w:val="20"/>
        </w:rPr>
        <w:fldChar w:fldCharType="begin"/>
      </w:r>
      <w:r w:rsidRPr="005B3F42">
        <w:rPr>
          <w:rFonts w:ascii="Calibri" w:hAnsi="Calibri"/>
          <w:sz w:val="20"/>
          <w:lang w:val="pt-BR"/>
        </w:rPr>
        <w:instrText>PAGEREF meta_1ª_VICE_PRESIDÊNCIA_1 \h</w:instrText>
      </w:r>
      <w:r>
        <w:rPr>
          <w:rFonts w:ascii="Calibri" w:hAnsi="Calibri"/>
          <w:sz w:val="20"/>
        </w:rPr>
      </w:r>
      <w:r>
        <w:rPr>
          <w:rFonts w:ascii="Calibri" w:hAnsi="Calibri"/>
          <w:sz w:val="20"/>
        </w:rPr>
        <w:fldChar w:fldCharType="separate"/>
      </w:r>
      <w:r w:rsidRPr="005B3F42">
        <w:rPr>
          <w:rFonts w:ascii="Calibri" w:hAnsi="Calibri"/>
          <w:noProof/>
          <w:sz w:val="20"/>
          <w:lang w:val="pt-BR"/>
        </w:rPr>
        <w:t>39</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7 - Publicar, em 2025, 95% (noventa e cinco por cento) dos acórdãos no prazo máximo de 10 (dez) dias após o julgamento dos processos.</w:t>
      </w:r>
      <w:r w:rsidRPr="005B3F42">
        <w:rPr>
          <w:lang w:val="pt-BR"/>
        </w:rPr>
        <w:tab/>
      </w:r>
      <w:r>
        <w:rPr>
          <w:rFonts w:ascii="Calibri" w:hAnsi="Calibri"/>
          <w:sz w:val="20"/>
        </w:rPr>
        <w:fldChar w:fldCharType="begin"/>
      </w:r>
      <w:r w:rsidRPr="005B3F42">
        <w:rPr>
          <w:rFonts w:ascii="Calibri" w:hAnsi="Calibri"/>
          <w:sz w:val="20"/>
          <w:lang w:val="pt-BR"/>
        </w:rPr>
        <w:instrText>PAGEREF meta_1ª_VICE_PRESIDÊNCIA_2 \h</w:instrText>
      </w:r>
      <w:r>
        <w:rPr>
          <w:rFonts w:ascii="Calibri" w:hAnsi="Calibri"/>
          <w:sz w:val="20"/>
        </w:rPr>
      </w:r>
      <w:r>
        <w:rPr>
          <w:rFonts w:ascii="Calibri" w:hAnsi="Calibri"/>
          <w:sz w:val="20"/>
        </w:rPr>
        <w:fldChar w:fldCharType="separate"/>
      </w:r>
      <w:r w:rsidRPr="005B3F42">
        <w:rPr>
          <w:rFonts w:ascii="Calibri" w:hAnsi="Calibri"/>
          <w:noProof/>
          <w:sz w:val="20"/>
          <w:lang w:val="pt-BR"/>
        </w:rPr>
        <w:t>40</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91 - Movimentar 95% (noventa e cinco por cento) do acervo processual em prazo inferior a 60 (sessenta) dias.</w:t>
      </w:r>
      <w:r w:rsidRPr="005B3F42">
        <w:rPr>
          <w:lang w:val="pt-BR"/>
        </w:rPr>
        <w:tab/>
      </w:r>
      <w:r>
        <w:rPr>
          <w:rFonts w:ascii="Calibri" w:hAnsi="Calibri"/>
          <w:sz w:val="20"/>
        </w:rPr>
        <w:fldChar w:fldCharType="begin"/>
      </w:r>
      <w:r w:rsidRPr="005B3F42">
        <w:rPr>
          <w:rFonts w:ascii="Calibri" w:hAnsi="Calibri"/>
          <w:sz w:val="20"/>
          <w:lang w:val="pt-BR"/>
        </w:rPr>
        <w:instrText>PAGEREF meta_1ª_VICE_PRESIDÊNCIA_3 \h</w:instrText>
      </w:r>
      <w:r>
        <w:rPr>
          <w:rFonts w:ascii="Calibri" w:hAnsi="Calibri"/>
          <w:sz w:val="20"/>
        </w:rPr>
      </w:r>
      <w:r>
        <w:rPr>
          <w:rFonts w:ascii="Calibri" w:hAnsi="Calibri"/>
          <w:sz w:val="20"/>
        </w:rPr>
        <w:fldChar w:fldCharType="separate"/>
      </w:r>
      <w:r w:rsidRPr="005B3F42">
        <w:rPr>
          <w:rFonts w:ascii="Calibri" w:hAnsi="Calibri"/>
          <w:noProof/>
          <w:sz w:val="20"/>
          <w:lang w:val="pt-BR"/>
        </w:rPr>
        <w:t>40</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115 - Devolver para o respectivo Cartório 95% (noventa e cinco por cento) dos processos conclusos no prazo de até 90 (noventa) dias, contado da data da conclusão.</w:t>
      </w:r>
      <w:r w:rsidRPr="005B3F42">
        <w:rPr>
          <w:lang w:val="pt-BR"/>
        </w:rPr>
        <w:tab/>
      </w:r>
      <w:r>
        <w:rPr>
          <w:rFonts w:ascii="Calibri" w:hAnsi="Calibri"/>
          <w:sz w:val="20"/>
        </w:rPr>
        <w:fldChar w:fldCharType="begin"/>
      </w:r>
      <w:r w:rsidRPr="005B3F42">
        <w:rPr>
          <w:rFonts w:ascii="Calibri" w:hAnsi="Calibri"/>
          <w:sz w:val="20"/>
          <w:lang w:val="pt-BR"/>
        </w:rPr>
        <w:instrText>PAGEREF meta_1ª_VICE_PRESIDÊNCIA_4 \h</w:instrText>
      </w:r>
      <w:r>
        <w:rPr>
          <w:rFonts w:ascii="Calibri" w:hAnsi="Calibri"/>
          <w:sz w:val="20"/>
        </w:rPr>
      </w:r>
      <w:r>
        <w:rPr>
          <w:rFonts w:ascii="Calibri" w:hAnsi="Calibri"/>
          <w:sz w:val="20"/>
        </w:rPr>
        <w:fldChar w:fldCharType="separate"/>
      </w:r>
      <w:r w:rsidRPr="005B3F42">
        <w:rPr>
          <w:rFonts w:ascii="Calibri" w:hAnsi="Calibri"/>
          <w:noProof/>
          <w:sz w:val="20"/>
          <w:lang w:val="pt-BR"/>
        </w:rPr>
        <w:t>40</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132 - Executar, em 2025, 100% (cem por cento) das atividades previstas no Programa 1ª Vice SOMA - Suporte à organização, cumprimento de metas e aperfeiçoamento gerencial.</w:t>
      </w:r>
      <w:r w:rsidRPr="005B3F42">
        <w:rPr>
          <w:lang w:val="pt-BR"/>
        </w:rPr>
        <w:tab/>
      </w:r>
      <w:r>
        <w:rPr>
          <w:rFonts w:ascii="Calibri" w:hAnsi="Calibri"/>
          <w:sz w:val="20"/>
        </w:rPr>
        <w:fldChar w:fldCharType="begin"/>
      </w:r>
      <w:r w:rsidRPr="005B3F42">
        <w:rPr>
          <w:rFonts w:ascii="Calibri" w:hAnsi="Calibri"/>
          <w:sz w:val="20"/>
          <w:lang w:val="pt-BR"/>
        </w:rPr>
        <w:instrText>PAGEREF meta_1ª_VICE_PRESIDÊNCIA_5 \h</w:instrText>
      </w:r>
      <w:r>
        <w:rPr>
          <w:rFonts w:ascii="Calibri" w:hAnsi="Calibri"/>
          <w:sz w:val="20"/>
        </w:rPr>
      </w:r>
      <w:r>
        <w:rPr>
          <w:rFonts w:ascii="Calibri" w:hAnsi="Calibri"/>
          <w:sz w:val="20"/>
        </w:rPr>
        <w:fldChar w:fldCharType="separate"/>
      </w:r>
      <w:r w:rsidRPr="005B3F42">
        <w:rPr>
          <w:rFonts w:ascii="Calibri" w:hAnsi="Calibri"/>
          <w:noProof/>
          <w:sz w:val="20"/>
          <w:lang w:val="pt-BR"/>
        </w:rPr>
        <w:t>40</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29 - Julgar, em 2025, em até 100 (cem) dias, 80% (oitenta por cento) dos processos vinculados em razão de repercussão geral e repetitividade de recursos e feitos após trânsito em julgado do tema 2º Grau.</w:t>
      </w:r>
      <w:r w:rsidRPr="005B3F42">
        <w:rPr>
          <w:lang w:val="pt-BR"/>
        </w:rPr>
        <w:tab/>
      </w:r>
      <w:r>
        <w:rPr>
          <w:rFonts w:ascii="Calibri" w:hAnsi="Calibri"/>
          <w:sz w:val="20"/>
        </w:rPr>
        <w:fldChar w:fldCharType="begin"/>
      </w:r>
      <w:r w:rsidRPr="005B3F42">
        <w:rPr>
          <w:rFonts w:ascii="Calibri" w:hAnsi="Calibri"/>
          <w:sz w:val="20"/>
          <w:lang w:val="pt-BR"/>
        </w:rPr>
        <w:instrText>PAGEREF meta_1ª_VICE_PRESIDÊNCIA_6 \h</w:instrText>
      </w:r>
      <w:r>
        <w:rPr>
          <w:rFonts w:ascii="Calibri" w:hAnsi="Calibri"/>
          <w:sz w:val="20"/>
        </w:rPr>
      </w:r>
      <w:r>
        <w:rPr>
          <w:rFonts w:ascii="Calibri" w:hAnsi="Calibri"/>
          <w:sz w:val="20"/>
        </w:rPr>
        <w:fldChar w:fldCharType="separate"/>
      </w:r>
      <w:r w:rsidRPr="005B3F42">
        <w:rPr>
          <w:rFonts w:ascii="Calibri" w:hAnsi="Calibri"/>
          <w:noProof/>
          <w:sz w:val="20"/>
          <w:lang w:val="pt-BR"/>
        </w:rPr>
        <w:t>42</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59 - Julgar, até 31/12/2025, 85% (oitenta e cinco por cento) das ações coletivas distribuídas até 31/12/2023 no 2º Grau.</w:t>
      </w:r>
      <w:r w:rsidRPr="005B3F42">
        <w:rPr>
          <w:lang w:val="pt-BR"/>
        </w:rPr>
        <w:tab/>
      </w:r>
      <w:r>
        <w:rPr>
          <w:rFonts w:ascii="Calibri" w:hAnsi="Calibri"/>
          <w:sz w:val="20"/>
        </w:rPr>
        <w:fldChar w:fldCharType="begin"/>
      </w:r>
      <w:r w:rsidRPr="005B3F42">
        <w:rPr>
          <w:rFonts w:ascii="Calibri" w:hAnsi="Calibri"/>
          <w:sz w:val="20"/>
          <w:lang w:val="pt-BR"/>
        </w:rPr>
        <w:instrText>PAGEREF meta_1ª_VICE_PRESIDÊNCIA_7 \h</w:instrText>
      </w:r>
      <w:r>
        <w:rPr>
          <w:rFonts w:ascii="Calibri" w:hAnsi="Calibri"/>
          <w:sz w:val="20"/>
        </w:rPr>
      </w:r>
      <w:r>
        <w:rPr>
          <w:rFonts w:ascii="Calibri" w:hAnsi="Calibri"/>
          <w:sz w:val="20"/>
        </w:rPr>
        <w:fldChar w:fldCharType="separate"/>
      </w:r>
      <w:r w:rsidRPr="005B3F42">
        <w:rPr>
          <w:rFonts w:ascii="Calibri" w:hAnsi="Calibri"/>
          <w:noProof/>
          <w:sz w:val="20"/>
          <w:lang w:val="pt-BR"/>
        </w:rPr>
        <w:t>42</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 xml:space="preserve">TJMG 134 - Julgar, em 2025, 60% (sessenta por cento) dos </w:t>
      </w:r>
      <w:proofErr w:type="spellStart"/>
      <w:r w:rsidRPr="005B3F42">
        <w:rPr>
          <w:rFonts w:ascii="Calibri" w:hAnsi="Calibri"/>
          <w:sz w:val="20"/>
          <w:lang w:val="pt-BR"/>
        </w:rPr>
        <w:t>IRDRs</w:t>
      </w:r>
      <w:proofErr w:type="spellEnd"/>
      <w:r w:rsidRPr="005B3F42">
        <w:rPr>
          <w:rFonts w:ascii="Calibri" w:hAnsi="Calibri"/>
          <w:sz w:val="20"/>
          <w:lang w:val="pt-BR"/>
        </w:rPr>
        <w:t>/IACS em até 320 (trezentos e vinte) dias após a admissão, (desconsiderado o tempo médio de permanência em carga a Advogados ou Órgãos Externos, 25 (vinte e cinco) dias).</w:t>
      </w:r>
      <w:r w:rsidRPr="005B3F42">
        <w:rPr>
          <w:lang w:val="pt-BR"/>
        </w:rPr>
        <w:tab/>
      </w:r>
      <w:r>
        <w:rPr>
          <w:rFonts w:ascii="Calibri" w:hAnsi="Calibri"/>
          <w:sz w:val="20"/>
        </w:rPr>
        <w:fldChar w:fldCharType="begin"/>
      </w:r>
      <w:r w:rsidRPr="005B3F42">
        <w:rPr>
          <w:rFonts w:ascii="Calibri" w:hAnsi="Calibri"/>
          <w:sz w:val="20"/>
          <w:lang w:val="pt-BR"/>
        </w:rPr>
        <w:instrText>PAGEREF meta_1ª_VICE_PRESIDÊNCIA_8 \h</w:instrText>
      </w:r>
      <w:r>
        <w:rPr>
          <w:rFonts w:ascii="Calibri" w:hAnsi="Calibri"/>
          <w:sz w:val="20"/>
        </w:rPr>
      </w:r>
      <w:r>
        <w:rPr>
          <w:rFonts w:ascii="Calibri" w:hAnsi="Calibri"/>
          <w:sz w:val="20"/>
        </w:rPr>
        <w:fldChar w:fldCharType="separate"/>
      </w:r>
      <w:r w:rsidRPr="005B3F42">
        <w:rPr>
          <w:rFonts w:ascii="Calibri" w:hAnsi="Calibri"/>
          <w:noProof/>
          <w:sz w:val="20"/>
          <w:lang w:val="pt-BR"/>
        </w:rPr>
        <w:t>42</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 xml:space="preserve">TJMG 135 - Exercer, em 2025, o juízo de admissibilidade em 100% (cem por cento) dos processos relacionados a </w:t>
      </w:r>
      <w:proofErr w:type="spellStart"/>
      <w:r w:rsidRPr="005B3F42">
        <w:rPr>
          <w:rFonts w:ascii="Calibri" w:hAnsi="Calibri"/>
          <w:sz w:val="20"/>
          <w:lang w:val="pt-BR"/>
        </w:rPr>
        <w:t>IRDRs</w:t>
      </w:r>
      <w:proofErr w:type="spellEnd"/>
      <w:r w:rsidRPr="005B3F42">
        <w:rPr>
          <w:rFonts w:ascii="Calibri" w:hAnsi="Calibri"/>
          <w:sz w:val="20"/>
          <w:lang w:val="pt-BR"/>
        </w:rPr>
        <w:t>/</w:t>
      </w:r>
      <w:proofErr w:type="spellStart"/>
      <w:r w:rsidRPr="005B3F42">
        <w:rPr>
          <w:rFonts w:ascii="Calibri" w:hAnsi="Calibri"/>
          <w:sz w:val="20"/>
          <w:lang w:val="pt-BR"/>
        </w:rPr>
        <w:t>IACs</w:t>
      </w:r>
      <w:proofErr w:type="spellEnd"/>
      <w:r w:rsidRPr="005B3F42">
        <w:rPr>
          <w:rFonts w:ascii="Calibri" w:hAnsi="Calibri"/>
          <w:sz w:val="20"/>
          <w:lang w:val="pt-BR"/>
        </w:rPr>
        <w:t xml:space="preserve"> em até 150 (cento e cinquenta) dias após a distribuição do requerimento.</w:t>
      </w:r>
      <w:r w:rsidRPr="005B3F42">
        <w:rPr>
          <w:lang w:val="pt-BR"/>
        </w:rPr>
        <w:tab/>
      </w:r>
      <w:r>
        <w:rPr>
          <w:rFonts w:ascii="Calibri" w:hAnsi="Calibri"/>
          <w:sz w:val="20"/>
        </w:rPr>
        <w:fldChar w:fldCharType="begin"/>
      </w:r>
      <w:r w:rsidRPr="005B3F42">
        <w:rPr>
          <w:rFonts w:ascii="Calibri" w:hAnsi="Calibri"/>
          <w:sz w:val="20"/>
          <w:lang w:val="pt-BR"/>
        </w:rPr>
        <w:instrText>PAGEREF meta_1ª_VICE_PRESIDÊNCIA_9 \h</w:instrText>
      </w:r>
      <w:r>
        <w:rPr>
          <w:rFonts w:ascii="Calibri" w:hAnsi="Calibri"/>
          <w:sz w:val="20"/>
        </w:rPr>
      </w:r>
      <w:r>
        <w:rPr>
          <w:rFonts w:ascii="Calibri" w:hAnsi="Calibri"/>
          <w:sz w:val="20"/>
        </w:rPr>
        <w:fldChar w:fldCharType="separate"/>
      </w:r>
      <w:r w:rsidRPr="005B3F42">
        <w:rPr>
          <w:rFonts w:ascii="Calibri" w:hAnsi="Calibri"/>
          <w:noProof/>
          <w:sz w:val="20"/>
          <w:lang w:val="pt-BR"/>
        </w:rPr>
        <w:t>43</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95 - Executar, no ano de 2025, 100% (cem por cento) das atividades previstas no projeto de Aprimoramento da Gestão de Cobrança de Custas Processuais.</w:t>
      </w:r>
      <w:r w:rsidRPr="005B3F42">
        <w:rPr>
          <w:lang w:val="pt-BR"/>
        </w:rPr>
        <w:tab/>
      </w:r>
      <w:r>
        <w:rPr>
          <w:rFonts w:ascii="Calibri" w:hAnsi="Calibri"/>
          <w:sz w:val="20"/>
        </w:rPr>
        <w:fldChar w:fldCharType="begin"/>
      </w:r>
      <w:r w:rsidRPr="005B3F42">
        <w:rPr>
          <w:rFonts w:ascii="Calibri" w:hAnsi="Calibri"/>
          <w:sz w:val="20"/>
          <w:lang w:val="pt-BR"/>
        </w:rPr>
        <w:instrText>PAGEREF meta_1ª_VICE_PRESIDÊNCIA_10 \h</w:instrText>
      </w:r>
      <w:r>
        <w:rPr>
          <w:rFonts w:ascii="Calibri" w:hAnsi="Calibri"/>
          <w:sz w:val="20"/>
        </w:rPr>
      </w:r>
      <w:r>
        <w:rPr>
          <w:rFonts w:ascii="Calibri" w:hAnsi="Calibri"/>
          <w:sz w:val="20"/>
        </w:rPr>
        <w:fldChar w:fldCharType="separate"/>
      </w:r>
      <w:r w:rsidRPr="005B3F42">
        <w:rPr>
          <w:rFonts w:ascii="Calibri" w:hAnsi="Calibri"/>
          <w:noProof/>
          <w:sz w:val="20"/>
          <w:lang w:val="pt-BR"/>
        </w:rPr>
        <w:t>44</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96 - Executar, em 2025, 100% (cem por cento) das atividades previstas, para o ano, no programa de Ampliação da Eficácia da Sistemática dos Precedentes Qualificados.</w:t>
      </w:r>
      <w:r w:rsidRPr="005B3F42">
        <w:rPr>
          <w:lang w:val="pt-BR"/>
        </w:rPr>
        <w:tab/>
      </w:r>
      <w:r>
        <w:rPr>
          <w:rFonts w:ascii="Calibri" w:hAnsi="Calibri"/>
          <w:sz w:val="20"/>
        </w:rPr>
        <w:fldChar w:fldCharType="begin"/>
      </w:r>
      <w:r w:rsidRPr="005B3F42">
        <w:rPr>
          <w:rFonts w:ascii="Calibri" w:hAnsi="Calibri"/>
          <w:sz w:val="20"/>
          <w:lang w:val="pt-BR"/>
        </w:rPr>
        <w:instrText>PAGEREF meta_1ª_VICE_PRESIDÊNCIA_11 \h</w:instrText>
      </w:r>
      <w:r>
        <w:rPr>
          <w:rFonts w:ascii="Calibri" w:hAnsi="Calibri"/>
          <w:sz w:val="20"/>
        </w:rPr>
      </w:r>
      <w:r>
        <w:rPr>
          <w:rFonts w:ascii="Calibri" w:hAnsi="Calibri"/>
          <w:sz w:val="20"/>
        </w:rPr>
        <w:fldChar w:fldCharType="separate"/>
      </w:r>
      <w:r w:rsidRPr="005B3F42">
        <w:rPr>
          <w:rFonts w:ascii="Calibri" w:hAnsi="Calibri"/>
          <w:noProof/>
          <w:sz w:val="20"/>
          <w:lang w:val="pt-BR"/>
        </w:rPr>
        <w:t>45</w:t>
      </w:r>
      <w:r>
        <w:rPr>
          <w:rFonts w:ascii="Calibri" w:hAnsi="Calibri"/>
          <w:sz w:val="20"/>
        </w:rPr>
        <w:fldChar w:fldCharType="end"/>
      </w:r>
    </w:p>
    <w:p w:rsidR="00E92688" w:rsidRPr="005B3F42" w:rsidRDefault="005B3F42">
      <w:pPr>
        <w:spacing w:before="120" w:after="60"/>
        <w:rPr>
          <w:lang w:val="pt-BR"/>
        </w:rPr>
      </w:pPr>
      <w:r w:rsidRPr="005B3F42">
        <w:rPr>
          <w:rFonts w:ascii="Calibri" w:hAnsi="Calibri"/>
          <w:b/>
          <w:sz w:val="20"/>
          <w:lang w:val="pt-BR"/>
        </w:rPr>
        <w:t>2ª VICE PRESIDÊNCIA</w:t>
      </w:r>
    </w:p>
    <w:p w:rsidR="00E92688" w:rsidRPr="005B3F42" w:rsidRDefault="005B3F42">
      <w:pPr>
        <w:tabs>
          <w:tab w:val="right" w:leader="dot" w:pos="9072"/>
        </w:tabs>
        <w:spacing w:after="0"/>
        <w:ind w:left="113"/>
        <w:rPr>
          <w:lang w:val="pt-BR"/>
        </w:rPr>
      </w:pPr>
      <w:r w:rsidRPr="005B3F42">
        <w:rPr>
          <w:rFonts w:ascii="Calibri" w:hAnsi="Calibri"/>
          <w:sz w:val="20"/>
          <w:lang w:val="pt-BR"/>
        </w:rPr>
        <w:t>TJMG 67 - Cumprir, até o final de 2025, 94% (noventa e quatro por cento) das etapas/entregas de consolidação do Programa de Pós-Graduação da EJEF previstas para o período de 2021-2026.</w:t>
      </w:r>
      <w:r w:rsidRPr="005B3F42">
        <w:rPr>
          <w:lang w:val="pt-BR"/>
        </w:rPr>
        <w:tab/>
      </w:r>
      <w:r>
        <w:rPr>
          <w:rFonts w:ascii="Calibri" w:hAnsi="Calibri"/>
          <w:sz w:val="20"/>
        </w:rPr>
        <w:fldChar w:fldCharType="begin"/>
      </w:r>
      <w:r w:rsidRPr="005B3F42">
        <w:rPr>
          <w:rFonts w:ascii="Calibri" w:hAnsi="Calibri"/>
          <w:sz w:val="20"/>
          <w:lang w:val="pt-BR"/>
        </w:rPr>
        <w:instrText>PAGEREF meta_2ª_VICE_PRESIDÊNCIA_0 \h</w:instrText>
      </w:r>
      <w:r>
        <w:rPr>
          <w:rFonts w:ascii="Calibri" w:hAnsi="Calibri"/>
          <w:sz w:val="20"/>
        </w:rPr>
      </w:r>
      <w:r>
        <w:rPr>
          <w:rFonts w:ascii="Calibri" w:hAnsi="Calibri"/>
          <w:sz w:val="20"/>
        </w:rPr>
        <w:fldChar w:fldCharType="separate"/>
      </w:r>
      <w:r w:rsidRPr="005B3F42">
        <w:rPr>
          <w:rFonts w:ascii="Calibri" w:hAnsi="Calibri"/>
          <w:noProof/>
          <w:sz w:val="20"/>
          <w:lang w:val="pt-BR"/>
        </w:rPr>
        <w:t>46</w:t>
      </w:r>
      <w:r>
        <w:rPr>
          <w:rFonts w:ascii="Calibri" w:hAnsi="Calibri"/>
          <w:sz w:val="20"/>
        </w:rPr>
        <w:fldChar w:fldCharType="end"/>
      </w:r>
    </w:p>
    <w:p w:rsidR="00E92688" w:rsidRPr="005B3F42" w:rsidRDefault="005B3F42">
      <w:pPr>
        <w:spacing w:before="120" w:after="60"/>
        <w:rPr>
          <w:lang w:val="pt-BR"/>
        </w:rPr>
      </w:pPr>
      <w:r w:rsidRPr="005B3F42">
        <w:rPr>
          <w:rFonts w:ascii="Calibri" w:hAnsi="Calibri"/>
          <w:b/>
          <w:sz w:val="20"/>
          <w:lang w:val="pt-BR"/>
        </w:rPr>
        <w:t>3ª VICE - PRESIDÊNCIA</w:t>
      </w:r>
    </w:p>
    <w:p w:rsidR="00E92688" w:rsidRPr="005B3F42" w:rsidRDefault="005B3F42">
      <w:pPr>
        <w:tabs>
          <w:tab w:val="right" w:leader="dot" w:pos="9072"/>
        </w:tabs>
        <w:spacing w:after="0"/>
        <w:ind w:left="113"/>
        <w:rPr>
          <w:lang w:val="pt-BR"/>
        </w:rPr>
      </w:pPr>
      <w:r w:rsidRPr="005B3F42">
        <w:rPr>
          <w:rFonts w:ascii="Calibri" w:hAnsi="Calibri"/>
          <w:sz w:val="20"/>
          <w:lang w:val="pt-BR"/>
        </w:rPr>
        <w:t xml:space="preserve">TJMG 100 - Promover, por ação própria ou mediante parceria com outros órgãos internos e externos ao TJMG, o oferecimento de serviços de </w:t>
      </w:r>
      <w:proofErr w:type="spellStart"/>
      <w:r w:rsidRPr="005B3F42">
        <w:rPr>
          <w:rFonts w:ascii="Calibri" w:hAnsi="Calibri"/>
          <w:sz w:val="20"/>
          <w:lang w:val="pt-BR"/>
        </w:rPr>
        <w:t>itinerância</w:t>
      </w:r>
      <w:proofErr w:type="spellEnd"/>
      <w:r w:rsidRPr="005B3F42">
        <w:rPr>
          <w:rFonts w:ascii="Calibri" w:hAnsi="Calibri"/>
          <w:sz w:val="20"/>
          <w:lang w:val="pt-BR"/>
        </w:rPr>
        <w:t xml:space="preserve"> em pelo menos 50 (cinquenta) ações, até dezembro de 2025.</w:t>
      </w:r>
      <w:r w:rsidRPr="005B3F42">
        <w:rPr>
          <w:lang w:val="pt-BR"/>
        </w:rPr>
        <w:tab/>
      </w:r>
      <w:r>
        <w:rPr>
          <w:rFonts w:ascii="Calibri" w:hAnsi="Calibri"/>
          <w:sz w:val="20"/>
        </w:rPr>
        <w:fldChar w:fldCharType="begin"/>
      </w:r>
      <w:r w:rsidRPr="005B3F42">
        <w:rPr>
          <w:rFonts w:ascii="Calibri" w:hAnsi="Calibri"/>
          <w:sz w:val="20"/>
          <w:lang w:val="pt-BR"/>
        </w:rPr>
        <w:instrText>PAGEREF meta_3ª_VICE___PRESIDÊNCIA_0 \h</w:instrText>
      </w:r>
      <w:r>
        <w:rPr>
          <w:rFonts w:ascii="Calibri" w:hAnsi="Calibri"/>
          <w:sz w:val="20"/>
        </w:rPr>
      </w:r>
      <w:r>
        <w:rPr>
          <w:rFonts w:ascii="Calibri" w:hAnsi="Calibri"/>
          <w:sz w:val="20"/>
        </w:rPr>
        <w:fldChar w:fldCharType="separate"/>
      </w:r>
      <w:r w:rsidRPr="005B3F42">
        <w:rPr>
          <w:rFonts w:ascii="Calibri" w:hAnsi="Calibri"/>
          <w:noProof/>
          <w:sz w:val="20"/>
          <w:lang w:val="pt-BR"/>
        </w:rPr>
        <w:t>47</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lastRenderedPageBreak/>
        <w:t xml:space="preserve">TJMG 97 - Aumentar, em 2025, uma média de pelo menos 1% (um por cento) no número de sessões agendadas nos </w:t>
      </w:r>
      <w:proofErr w:type="spellStart"/>
      <w:r w:rsidRPr="005B3F42">
        <w:rPr>
          <w:rFonts w:ascii="Calibri" w:hAnsi="Calibri"/>
          <w:sz w:val="20"/>
          <w:lang w:val="pt-BR"/>
        </w:rPr>
        <w:t>CEJUSCs</w:t>
      </w:r>
      <w:proofErr w:type="spellEnd"/>
      <w:r w:rsidRPr="005B3F42">
        <w:rPr>
          <w:rFonts w:ascii="Calibri" w:hAnsi="Calibri"/>
          <w:sz w:val="20"/>
          <w:lang w:val="pt-BR"/>
        </w:rPr>
        <w:t xml:space="preserve"> em relação ao ano anterior.</w:t>
      </w:r>
      <w:r w:rsidRPr="005B3F42">
        <w:rPr>
          <w:lang w:val="pt-BR"/>
        </w:rPr>
        <w:tab/>
      </w:r>
      <w:r>
        <w:rPr>
          <w:rFonts w:ascii="Calibri" w:hAnsi="Calibri"/>
          <w:sz w:val="20"/>
        </w:rPr>
        <w:fldChar w:fldCharType="begin"/>
      </w:r>
      <w:r w:rsidRPr="005B3F42">
        <w:rPr>
          <w:rFonts w:ascii="Calibri" w:hAnsi="Calibri"/>
          <w:sz w:val="20"/>
          <w:lang w:val="pt-BR"/>
        </w:rPr>
        <w:instrText>PAGEREF meta_3ª_VICE___PRESIDÊNCIA_1 \h</w:instrText>
      </w:r>
      <w:r>
        <w:rPr>
          <w:rFonts w:ascii="Calibri" w:hAnsi="Calibri"/>
          <w:sz w:val="20"/>
        </w:rPr>
      </w:r>
      <w:r>
        <w:rPr>
          <w:rFonts w:ascii="Calibri" w:hAnsi="Calibri"/>
          <w:sz w:val="20"/>
        </w:rPr>
        <w:fldChar w:fldCharType="separate"/>
      </w:r>
      <w:r w:rsidRPr="005B3F42">
        <w:rPr>
          <w:rFonts w:ascii="Calibri" w:hAnsi="Calibri"/>
          <w:noProof/>
          <w:sz w:val="20"/>
          <w:lang w:val="pt-BR"/>
        </w:rPr>
        <w:t>48</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 xml:space="preserve">TJMG 138 - Promover, em 2025, um atendimento de, no mínimo, 1200 (um mil e duzentos) procedimentos </w:t>
      </w:r>
      <w:proofErr w:type="spellStart"/>
      <w:r w:rsidRPr="005B3F42">
        <w:rPr>
          <w:rFonts w:ascii="Calibri" w:hAnsi="Calibri"/>
          <w:sz w:val="20"/>
          <w:lang w:val="pt-BR"/>
        </w:rPr>
        <w:t>pré</w:t>
      </w:r>
      <w:proofErr w:type="spellEnd"/>
      <w:r w:rsidRPr="005B3F42">
        <w:rPr>
          <w:rFonts w:ascii="Calibri" w:hAnsi="Calibri"/>
          <w:sz w:val="20"/>
          <w:lang w:val="pt-BR"/>
        </w:rPr>
        <w:t>-processuais de reconhecimento de paternidade.</w:t>
      </w:r>
      <w:r w:rsidRPr="005B3F42">
        <w:rPr>
          <w:lang w:val="pt-BR"/>
        </w:rPr>
        <w:tab/>
      </w:r>
      <w:r>
        <w:rPr>
          <w:rFonts w:ascii="Calibri" w:hAnsi="Calibri"/>
          <w:sz w:val="20"/>
        </w:rPr>
        <w:fldChar w:fldCharType="begin"/>
      </w:r>
      <w:r w:rsidRPr="005B3F42">
        <w:rPr>
          <w:rFonts w:ascii="Calibri" w:hAnsi="Calibri"/>
          <w:sz w:val="20"/>
          <w:lang w:val="pt-BR"/>
        </w:rPr>
        <w:instrText>PAGEREF meta_3ª_VICE___PRESIDÊNCIA_2 \h</w:instrText>
      </w:r>
      <w:r>
        <w:rPr>
          <w:rFonts w:ascii="Calibri" w:hAnsi="Calibri"/>
          <w:sz w:val="20"/>
        </w:rPr>
      </w:r>
      <w:r>
        <w:rPr>
          <w:rFonts w:ascii="Calibri" w:hAnsi="Calibri"/>
          <w:sz w:val="20"/>
        </w:rPr>
        <w:fldChar w:fldCharType="separate"/>
      </w:r>
      <w:r w:rsidRPr="005B3F42">
        <w:rPr>
          <w:rFonts w:ascii="Calibri" w:hAnsi="Calibri"/>
          <w:noProof/>
          <w:sz w:val="20"/>
          <w:lang w:val="pt-BR"/>
        </w:rPr>
        <w:t>48</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139 - Implementar ao menos 5 (cinco) projetos em Justiça Restaurativa no ano de 2025.</w:t>
      </w:r>
      <w:r w:rsidRPr="005B3F42">
        <w:rPr>
          <w:lang w:val="pt-BR"/>
        </w:rPr>
        <w:tab/>
      </w:r>
      <w:r>
        <w:rPr>
          <w:rFonts w:ascii="Calibri" w:hAnsi="Calibri"/>
          <w:sz w:val="20"/>
        </w:rPr>
        <w:fldChar w:fldCharType="begin"/>
      </w:r>
      <w:r w:rsidRPr="005B3F42">
        <w:rPr>
          <w:rFonts w:ascii="Calibri" w:hAnsi="Calibri"/>
          <w:sz w:val="20"/>
          <w:lang w:val="pt-BR"/>
        </w:rPr>
        <w:instrText>PAGEREF meta_3ª_VICE___PRESIDÊNCIA_3 \h</w:instrText>
      </w:r>
      <w:r>
        <w:rPr>
          <w:rFonts w:ascii="Calibri" w:hAnsi="Calibri"/>
          <w:sz w:val="20"/>
        </w:rPr>
      </w:r>
      <w:r>
        <w:rPr>
          <w:rFonts w:ascii="Calibri" w:hAnsi="Calibri"/>
          <w:sz w:val="20"/>
        </w:rPr>
        <w:fldChar w:fldCharType="separate"/>
      </w:r>
      <w:r w:rsidRPr="005B3F42">
        <w:rPr>
          <w:rFonts w:ascii="Calibri" w:hAnsi="Calibri"/>
          <w:noProof/>
          <w:sz w:val="20"/>
          <w:lang w:val="pt-BR"/>
        </w:rPr>
        <w:t>48</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140 - Realizar ao menos 25 (vinte e cinco) círculos de construção de paz utilizando as técnicas da justiça restaurativa, no ano de 2025.</w:t>
      </w:r>
      <w:r w:rsidRPr="005B3F42">
        <w:rPr>
          <w:lang w:val="pt-BR"/>
        </w:rPr>
        <w:tab/>
      </w:r>
      <w:r>
        <w:rPr>
          <w:rFonts w:ascii="Calibri" w:hAnsi="Calibri"/>
          <w:sz w:val="20"/>
        </w:rPr>
        <w:fldChar w:fldCharType="begin"/>
      </w:r>
      <w:r w:rsidRPr="005B3F42">
        <w:rPr>
          <w:rFonts w:ascii="Calibri" w:hAnsi="Calibri"/>
          <w:sz w:val="20"/>
          <w:lang w:val="pt-BR"/>
        </w:rPr>
        <w:instrText>PAGEREF meta_3ª_VICE___PRESIDÊNCIA_4 \h</w:instrText>
      </w:r>
      <w:r>
        <w:rPr>
          <w:rFonts w:ascii="Calibri" w:hAnsi="Calibri"/>
          <w:sz w:val="20"/>
        </w:rPr>
      </w:r>
      <w:r>
        <w:rPr>
          <w:rFonts w:ascii="Calibri" w:hAnsi="Calibri"/>
          <w:sz w:val="20"/>
        </w:rPr>
        <w:fldChar w:fldCharType="separate"/>
      </w:r>
      <w:r w:rsidRPr="005B3F42">
        <w:rPr>
          <w:rFonts w:ascii="Calibri" w:hAnsi="Calibri"/>
          <w:noProof/>
          <w:sz w:val="20"/>
          <w:lang w:val="pt-BR"/>
        </w:rPr>
        <w:t>49</w:t>
      </w:r>
      <w:r>
        <w:rPr>
          <w:rFonts w:ascii="Calibri" w:hAnsi="Calibri"/>
          <w:sz w:val="20"/>
        </w:rPr>
        <w:fldChar w:fldCharType="end"/>
      </w:r>
    </w:p>
    <w:p w:rsidR="00E92688" w:rsidRPr="005B3F42" w:rsidRDefault="005B3F42">
      <w:pPr>
        <w:spacing w:before="120" w:after="60"/>
        <w:rPr>
          <w:lang w:val="pt-BR"/>
        </w:rPr>
      </w:pPr>
      <w:r w:rsidRPr="005B3F42">
        <w:rPr>
          <w:rFonts w:ascii="Calibri" w:hAnsi="Calibri"/>
          <w:b/>
          <w:sz w:val="20"/>
          <w:lang w:val="pt-BR"/>
        </w:rPr>
        <w:t>CORREGEDORIA</w:t>
      </w:r>
    </w:p>
    <w:p w:rsidR="00E92688" w:rsidRPr="005B3F42" w:rsidRDefault="005B3F42">
      <w:pPr>
        <w:tabs>
          <w:tab w:val="right" w:leader="dot" w:pos="9072"/>
        </w:tabs>
        <w:spacing w:after="0"/>
        <w:ind w:left="113"/>
        <w:rPr>
          <w:lang w:val="pt-BR"/>
        </w:rPr>
      </w:pPr>
      <w:r w:rsidRPr="005B3F42">
        <w:rPr>
          <w:rFonts w:ascii="Calibri" w:hAnsi="Calibri"/>
          <w:sz w:val="20"/>
          <w:lang w:val="pt-BR"/>
        </w:rPr>
        <w:t>TJMG 10 - Reduzir, até 31/12/2025, em 12% (trinta por cento) os mandados judiciais em atraso na 1ª instância, há mais de 30 (trinta) dias.</w:t>
      </w:r>
      <w:r w:rsidRPr="005B3F42">
        <w:rPr>
          <w:lang w:val="pt-BR"/>
        </w:rPr>
        <w:tab/>
      </w:r>
      <w:r>
        <w:rPr>
          <w:rFonts w:ascii="Calibri" w:hAnsi="Calibri"/>
          <w:sz w:val="20"/>
        </w:rPr>
        <w:fldChar w:fldCharType="begin"/>
      </w:r>
      <w:r w:rsidRPr="005B3F42">
        <w:rPr>
          <w:rFonts w:ascii="Calibri" w:hAnsi="Calibri"/>
          <w:sz w:val="20"/>
          <w:lang w:val="pt-BR"/>
        </w:rPr>
        <w:instrText>PAGEREF meta_CORREGEDORIA_0 \h</w:instrText>
      </w:r>
      <w:r>
        <w:rPr>
          <w:rFonts w:ascii="Calibri" w:hAnsi="Calibri"/>
          <w:sz w:val="20"/>
        </w:rPr>
      </w:r>
      <w:r>
        <w:rPr>
          <w:rFonts w:ascii="Calibri" w:hAnsi="Calibri"/>
          <w:sz w:val="20"/>
        </w:rPr>
        <w:fldChar w:fldCharType="separate"/>
      </w:r>
      <w:r w:rsidRPr="005B3F42">
        <w:rPr>
          <w:rFonts w:ascii="Calibri" w:hAnsi="Calibri"/>
          <w:noProof/>
          <w:sz w:val="20"/>
          <w:lang w:val="pt-BR"/>
        </w:rPr>
        <w:t>50</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141 - Virtualizar, em 2025, o acervo físico de inquéritos policiais em 100% (cem por cento) das comarcas do Estado de Minas Gerais.</w:t>
      </w:r>
      <w:r w:rsidRPr="005B3F42">
        <w:rPr>
          <w:lang w:val="pt-BR"/>
        </w:rPr>
        <w:tab/>
      </w:r>
      <w:r>
        <w:rPr>
          <w:rFonts w:ascii="Calibri" w:hAnsi="Calibri"/>
          <w:sz w:val="20"/>
        </w:rPr>
        <w:fldChar w:fldCharType="begin"/>
      </w:r>
      <w:r w:rsidRPr="005B3F42">
        <w:rPr>
          <w:rFonts w:ascii="Calibri" w:hAnsi="Calibri"/>
          <w:sz w:val="20"/>
          <w:lang w:val="pt-BR"/>
        </w:rPr>
        <w:instrText>PAGEREF meta_CORREGEDORIA_1 \h</w:instrText>
      </w:r>
      <w:r>
        <w:rPr>
          <w:rFonts w:ascii="Calibri" w:hAnsi="Calibri"/>
          <w:sz w:val="20"/>
        </w:rPr>
      </w:r>
      <w:r>
        <w:rPr>
          <w:rFonts w:ascii="Calibri" w:hAnsi="Calibri"/>
          <w:sz w:val="20"/>
        </w:rPr>
        <w:fldChar w:fldCharType="separate"/>
      </w:r>
      <w:r w:rsidRPr="005B3F42">
        <w:rPr>
          <w:rFonts w:ascii="Calibri" w:hAnsi="Calibri"/>
          <w:noProof/>
          <w:sz w:val="20"/>
          <w:lang w:val="pt-BR"/>
        </w:rPr>
        <w:t>51</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142 - Expandir o PJE para a classe inquéritos policiais em 100% (cem por cento) das comarcas em 2025.</w:t>
      </w:r>
      <w:r w:rsidRPr="005B3F42">
        <w:rPr>
          <w:lang w:val="pt-BR"/>
        </w:rPr>
        <w:tab/>
      </w:r>
      <w:r>
        <w:rPr>
          <w:rFonts w:ascii="Calibri" w:hAnsi="Calibri"/>
          <w:sz w:val="20"/>
        </w:rPr>
        <w:fldChar w:fldCharType="begin"/>
      </w:r>
      <w:r w:rsidRPr="005B3F42">
        <w:rPr>
          <w:rFonts w:ascii="Calibri" w:hAnsi="Calibri"/>
          <w:sz w:val="20"/>
          <w:lang w:val="pt-BR"/>
        </w:rPr>
        <w:instrText>PAGEREF meta_CORREGEDORIA_2 \h</w:instrText>
      </w:r>
      <w:r>
        <w:rPr>
          <w:rFonts w:ascii="Calibri" w:hAnsi="Calibri"/>
          <w:sz w:val="20"/>
        </w:rPr>
      </w:r>
      <w:r>
        <w:rPr>
          <w:rFonts w:ascii="Calibri" w:hAnsi="Calibri"/>
          <w:sz w:val="20"/>
        </w:rPr>
        <w:fldChar w:fldCharType="separate"/>
      </w:r>
      <w:r w:rsidRPr="005B3F42">
        <w:rPr>
          <w:rFonts w:ascii="Calibri" w:hAnsi="Calibri"/>
          <w:noProof/>
          <w:sz w:val="20"/>
          <w:lang w:val="pt-BR"/>
        </w:rPr>
        <w:t>52</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146 - Reduzir, até 31/12/2025, em 10% (dez por cento) o estoque dos processos conclusos para Sentença, Decisão e Despacho há mais de 120 (cento e vinte) dias na Justiça Comum e no JESP.</w:t>
      </w:r>
      <w:r w:rsidRPr="005B3F42">
        <w:rPr>
          <w:lang w:val="pt-BR"/>
        </w:rPr>
        <w:tab/>
      </w:r>
      <w:r>
        <w:rPr>
          <w:rFonts w:ascii="Calibri" w:hAnsi="Calibri"/>
          <w:sz w:val="20"/>
        </w:rPr>
        <w:fldChar w:fldCharType="begin"/>
      </w:r>
      <w:r w:rsidRPr="005B3F42">
        <w:rPr>
          <w:rFonts w:ascii="Calibri" w:hAnsi="Calibri"/>
          <w:sz w:val="20"/>
          <w:lang w:val="pt-BR"/>
        </w:rPr>
        <w:instrText>PAGEREF meta_CORREGEDORIA_3 \h</w:instrText>
      </w:r>
      <w:r>
        <w:rPr>
          <w:rFonts w:ascii="Calibri" w:hAnsi="Calibri"/>
          <w:sz w:val="20"/>
        </w:rPr>
      </w:r>
      <w:r>
        <w:rPr>
          <w:rFonts w:ascii="Calibri" w:hAnsi="Calibri"/>
          <w:sz w:val="20"/>
        </w:rPr>
        <w:fldChar w:fldCharType="separate"/>
      </w:r>
      <w:r w:rsidRPr="005B3F42">
        <w:rPr>
          <w:rFonts w:ascii="Calibri" w:hAnsi="Calibri"/>
          <w:noProof/>
          <w:sz w:val="20"/>
          <w:lang w:val="pt-BR"/>
        </w:rPr>
        <w:t>52</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147 - Reduzir, até 31/12/2025, em 30% (dez por cento) o estoque dos processos paralisados sem motivo legal, há mais de 120 (cento e vinte) dias, em secretaria na Justiça Comum e no JESP (excluídos os feitos do SEEU).</w:t>
      </w:r>
      <w:r w:rsidRPr="005B3F42">
        <w:rPr>
          <w:lang w:val="pt-BR"/>
        </w:rPr>
        <w:tab/>
      </w:r>
      <w:r>
        <w:rPr>
          <w:rFonts w:ascii="Calibri" w:hAnsi="Calibri"/>
          <w:sz w:val="20"/>
        </w:rPr>
        <w:fldChar w:fldCharType="begin"/>
      </w:r>
      <w:r w:rsidRPr="005B3F42">
        <w:rPr>
          <w:rFonts w:ascii="Calibri" w:hAnsi="Calibri"/>
          <w:sz w:val="20"/>
          <w:lang w:val="pt-BR"/>
        </w:rPr>
        <w:instrText>PAGEREF meta_CORREGEDORIA_4 \h</w:instrText>
      </w:r>
      <w:r>
        <w:rPr>
          <w:rFonts w:ascii="Calibri" w:hAnsi="Calibri"/>
          <w:sz w:val="20"/>
        </w:rPr>
      </w:r>
      <w:r>
        <w:rPr>
          <w:rFonts w:ascii="Calibri" w:hAnsi="Calibri"/>
          <w:sz w:val="20"/>
        </w:rPr>
        <w:fldChar w:fldCharType="separate"/>
      </w:r>
      <w:r w:rsidRPr="005B3F42">
        <w:rPr>
          <w:rFonts w:ascii="Calibri" w:hAnsi="Calibri"/>
          <w:noProof/>
          <w:sz w:val="20"/>
          <w:lang w:val="pt-BR"/>
        </w:rPr>
        <w:t>53</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148 - Reduzir, até 31/12/2025, em 4% (quatro por cento), o tempo médio de tramitação, em dias, dos feitos do acervo gerenciável, a partir da data de distribuição até a data da baixa, na Justiça Comum e no JESP</w:t>
      </w:r>
      <w:r w:rsidRPr="005B3F42">
        <w:rPr>
          <w:lang w:val="pt-BR"/>
        </w:rPr>
        <w:tab/>
      </w:r>
      <w:r>
        <w:rPr>
          <w:rFonts w:ascii="Calibri" w:hAnsi="Calibri"/>
          <w:sz w:val="20"/>
        </w:rPr>
        <w:fldChar w:fldCharType="begin"/>
      </w:r>
      <w:r w:rsidRPr="005B3F42">
        <w:rPr>
          <w:rFonts w:ascii="Calibri" w:hAnsi="Calibri"/>
          <w:sz w:val="20"/>
          <w:lang w:val="pt-BR"/>
        </w:rPr>
        <w:instrText>PAGEREF meta_CORREGEDORIA_5 \h</w:instrText>
      </w:r>
      <w:r>
        <w:rPr>
          <w:rFonts w:ascii="Calibri" w:hAnsi="Calibri"/>
          <w:sz w:val="20"/>
        </w:rPr>
      </w:r>
      <w:r>
        <w:rPr>
          <w:rFonts w:ascii="Calibri" w:hAnsi="Calibri"/>
          <w:sz w:val="20"/>
        </w:rPr>
        <w:fldChar w:fldCharType="separate"/>
      </w:r>
      <w:r w:rsidRPr="005B3F42">
        <w:rPr>
          <w:rFonts w:ascii="Calibri" w:hAnsi="Calibri"/>
          <w:noProof/>
          <w:sz w:val="20"/>
          <w:lang w:val="pt-BR"/>
        </w:rPr>
        <w:t>54</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149 - Reduzir, até 31/12/2025, 50% (cinquenta por cento) dos feitos em que possuam réus falecidos.</w:t>
      </w:r>
      <w:r w:rsidRPr="005B3F42">
        <w:rPr>
          <w:lang w:val="pt-BR"/>
        </w:rPr>
        <w:tab/>
      </w:r>
      <w:r>
        <w:rPr>
          <w:rFonts w:ascii="Calibri" w:hAnsi="Calibri"/>
          <w:sz w:val="20"/>
        </w:rPr>
        <w:fldChar w:fldCharType="begin"/>
      </w:r>
      <w:r w:rsidRPr="005B3F42">
        <w:rPr>
          <w:rFonts w:ascii="Calibri" w:hAnsi="Calibri"/>
          <w:sz w:val="20"/>
          <w:lang w:val="pt-BR"/>
        </w:rPr>
        <w:instrText>PAGEREF meta_CORREGEDORIA_6 \h</w:instrText>
      </w:r>
      <w:r>
        <w:rPr>
          <w:rFonts w:ascii="Calibri" w:hAnsi="Calibri"/>
          <w:sz w:val="20"/>
        </w:rPr>
      </w:r>
      <w:r>
        <w:rPr>
          <w:rFonts w:ascii="Calibri" w:hAnsi="Calibri"/>
          <w:sz w:val="20"/>
        </w:rPr>
        <w:fldChar w:fldCharType="separate"/>
      </w:r>
      <w:r w:rsidRPr="005B3F42">
        <w:rPr>
          <w:rFonts w:ascii="Calibri" w:hAnsi="Calibri"/>
          <w:noProof/>
          <w:sz w:val="20"/>
          <w:lang w:val="pt-BR"/>
        </w:rPr>
        <w:t>55</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40 - Implantar o Desdobramento do Planejamento Estratégico - DPE em 30 (trinta) Unidades Judiciárias de 1º grau até 31/12/2025.</w:t>
      </w:r>
      <w:r w:rsidRPr="005B3F42">
        <w:rPr>
          <w:lang w:val="pt-BR"/>
        </w:rPr>
        <w:tab/>
      </w:r>
      <w:r>
        <w:rPr>
          <w:rFonts w:ascii="Calibri" w:hAnsi="Calibri"/>
          <w:sz w:val="20"/>
        </w:rPr>
        <w:fldChar w:fldCharType="begin"/>
      </w:r>
      <w:r w:rsidRPr="005B3F42">
        <w:rPr>
          <w:rFonts w:ascii="Calibri" w:hAnsi="Calibri"/>
          <w:sz w:val="20"/>
          <w:lang w:val="pt-BR"/>
        </w:rPr>
        <w:instrText>PAGEREF meta_CORREGEDORIA_7 \h</w:instrText>
      </w:r>
      <w:r>
        <w:rPr>
          <w:rFonts w:ascii="Calibri" w:hAnsi="Calibri"/>
          <w:sz w:val="20"/>
        </w:rPr>
      </w:r>
      <w:r>
        <w:rPr>
          <w:rFonts w:ascii="Calibri" w:hAnsi="Calibri"/>
          <w:sz w:val="20"/>
        </w:rPr>
        <w:fldChar w:fldCharType="separate"/>
      </w:r>
      <w:r w:rsidRPr="005B3F42">
        <w:rPr>
          <w:rFonts w:ascii="Calibri" w:hAnsi="Calibri"/>
          <w:noProof/>
          <w:sz w:val="20"/>
          <w:lang w:val="pt-BR"/>
        </w:rPr>
        <w:t>56</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129 - Executar 100% (cem por cento) das entregas previstas na iniciativa Painel de Gestão Automatizada de Receitas Judiciais até dezembro de 2025.</w:t>
      </w:r>
      <w:r w:rsidRPr="005B3F42">
        <w:rPr>
          <w:lang w:val="pt-BR"/>
        </w:rPr>
        <w:tab/>
      </w:r>
      <w:r>
        <w:rPr>
          <w:rFonts w:ascii="Calibri" w:hAnsi="Calibri"/>
          <w:sz w:val="20"/>
        </w:rPr>
        <w:fldChar w:fldCharType="begin"/>
      </w:r>
      <w:r w:rsidRPr="005B3F42">
        <w:rPr>
          <w:rFonts w:ascii="Calibri" w:hAnsi="Calibri"/>
          <w:sz w:val="20"/>
          <w:lang w:val="pt-BR"/>
        </w:rPr>
        <w:instrText>PAGEREF meta_CORREGEDORIA_8 \h</w:instrText>
      </w:r>
      <w:r>
        <w:rPr>
          <w:rFonts w:ascii="Calibri" w:hAnsi="Calibri"/>
          <w:sz w:val="20"/>
        </w:rPr>
      </w:r>
      <w:r>
        <w:rPr>
          <w:rFonts w:ascii="Calibri" w:hAnsi="Calibri"/>
          <w:sz w:val="20"/>
        </w:rPr>
        <w:fldChar w:fldCharType="separate"/>
      </w:r>
      <w:r w:rsidRPr="005B3F42">
        <w:rPr>
          <w:rFonts w:ascii="Calibri" w:hAnsi="Calibri"/>
          <w:noProof/>
          <w:sz w:val="20"/>
          <w:lang w:val="pt-BR"/>
        </w:rPr>
        <w:t>57</w:t>
      </w:r>
      <w:r>
        <w:rPr>
          <w:rFonts w:ascii="Calibri" w:hAnsi="Calibri"/>
          <w:sz w:val="20"/>
        </w:rPr>
        <w:fldChar w:fldCharType="end"/>
      </w:r>
    </w:p>
    <w:p w:rsidR="00E92688" w:rsidRPr="005B3F42" w:rsidRDefault="005B3F42">
      <w:pPr>
        <w:tabs>
          <w:tab w:val="right" w:leader="dot" w:pos="9072"/>
        </w:tabs>
        <w:spacing w:after="0"/>
        <w:ind w:left="113"/>
        <w:rPr>
          <w:lang w:val="pt-BR"/>
        </w:rPr>
      </w:pPr>
      <w:r w:rsidRPr="005B3F42">
        <w:rPr>
          <w:rFonts w:ascii="Calibri" w:hAnsi="Calibri"/>
          <w:sz w:val="20"/>
          <w:lang w:val="pt-BR"/>
        </w:rPr>
        <w:t>TJMG 129 - Executar 100% (cem por cento) do projeto de Painel de Gestão Automatizada de Receitas Judiciais até dezembro de 2025.</w:t>
      </w:r>
      <w:r w:rsidRPr="005B3F42">
        <w:rPr>
          <w:lang w:val="pt-BR"/>
        </w:rPr>
        <w:tab/>
      </w:r>
      <w:r>
        <w:rPr>
          <w:rFonts w:ascii="Calibri" w:hAnsi="Calibri"/>
          <w:sz w:val="20"/>
        </w:rPr>
        <w:fldChar w:fldCharType="begin"/>
      </w:r>
      <w:r w:rsidRPr="005B3F42">
        <w:rPr>
          <w:rFonts w:ascii="Calibri" w:hAnsi="Calibri"/>
          <w:sz w:val="20"/>
          <w:lang w:val="pt-BR"/>
        </w:rPr>
        <w:instrText>PAGEREF meta_CORREGEDORIA_9 \h</w:instrText>
      </w:r>
      <w:r>
        <w:rPr>
          <w:rFonts w:ascii="Calibri" w:hAnsi="Calibri"/>
          <w:sz w:val="20"/>
        </w:rPr>
      </w:r>
      <w:r>
        <w:rPr>
          <w:rFonts w:ascii="Calibri" w:hAnsi="Calibri"/>
          <w:sz w:val="20"/>
        </w:rPr>
        <w:fldChar w:fldCharType="separate"/>
      </w:r>
      <w:r w:rsidRPr="005B3F42">
        <w:rPr>
          <w:rFonts w:ascii="Calibri" w:hAnsi="Calibri"/>
          <w:noProof/>
          <w:sz w:val="20"/>
          <w:lang w:val="pt-BR"/>
        </w:rPr>
        <w:t>58</w:t>
      </w:r>
      <w:r>
        <w:rPr>
          <w:rFonts w:ascii="Calibri" w:hAnsi="Calibri"/>
          <w:sz w:val="20"/>
        </w:rPr>
        <w:fldChar w:fldCharType="end"/>
      </w:r>
    </w:p>
    <w:p w:rsidR="00E92688" w:rsidRPr="005B3F42" w:rsidRDefault="00E92688">
      <w:pPr>
        <w:rPr>
          <w:lang w:val="pt-BR"/>
        </w:rPr>
        <w:sectPr w:rsidR="00E92688" w:rsidRPr="005B3F42">
          <w:headerReference w:type="default" r:id="rId14"/>
          <w:footerReference w:type="default" r:id="rId15"/>
          <w:pgSz w:w="11906" w:h="16838"/>
          <w:pgMar w:top="1134" w:right="1417" w:bottom="850" w:left="1417" w:header="283" w:footer="720" w:gutter="0"/>
          <w:cols w:space="720"/>
          <w:docGrid w:linePitch="360"/>
        </w:sectPr>
      </w:pPr>
    </w:p>
    <w:p w:rsidR="00E92688" w:rsidRPr="005B3F42" w:rsidRDefault="005B3F42">
      <w:pPr>
        <w:pStyle w:val="Ttulo1"/>
        <w:spacing w:before="240" w:after="240"/>
        <w:ind w:left="283"/>
        <w:rPr>
          <w:lang w:val="pt-BR"/>
        </w:rPr>
      </w:pPr>
      <w:bookmarkStart w:id="1" w:name="_Toc223363404"/>
      <w:r w:rsidRPr="005B3F42">
        <w:rPr>
          <w:rFonts w:ascii="Calibri" w:hAnsi="Calibri"/>
          <w:color w:val="E36C0A"/>
          <w:lang w:val="pt-BR"/>
        </w:rPr>
        <w:lastRenderedPageBreak/>
        <w:t>1. INTRODUÇÃO</w:t>
      </w:r>
      <w:bookmarkEnd w:id="1"/>
    </w:p>
    <w:p w:rsidR="00E92688" w:rsidRPr="005B3F42" w:rsidRDefault="005B3F42">
      <w:pPr>
        <w:spacing w:after="120" w:line="360" w:lineRule="auto"/>
        <w:ind w:left="283" w:firstLine="720"/>
        <w:jc w:val="both"/>
        <w:rPr>
          <w:lang w:val="pt-BR"/>
        </w:rPr>
      </w:pPr>
      <w:r w:rsidRPr="005B3F42">
        <w:rPr>
          <w:rFonts w:ascii="Calibri" w:hAnsi="Calibri"/>
          <w:sz w:val="24"/>
          <w:lang w:val="pt-BR"/>
        </w:rPr>
        <w:t xml:space="preserve">O Comitê de Governança e Gestão Estratégica aprovou a atualização do </w:t>
      </w:r>
      <w:r w:rsidRPr="005B3F42">
        <w:rPr>
          <w:rFonts w:ascii="Calibri" w:hAnsi="Calibri"/>
          <w:b/>
          <w:sz w:val="24"/>
          <w:lang w:val="pt-BR"/>
        </w:rPr>
        <w:t>Painel Estratégico e o Quadro de Iniciativas do ano de 2024, componentes do Planejamento Estratégico Institucional</w:t>
      </w:r>
      <w:r w:rsidRPr="005B3F42">
        <w:rPr>
          <w:rFonts w:ascii="Calibri" w:hAnsi="Calibri"/>
          <w:sz w:val="24"/>
          <w:lang w:val="pt-BR"/>
        </w:rPr>
        <w:t>, durante as Reuniões de Análise da Estratégia – RAE, realizadas nos dias 15 de abril e 20 de outubro de 2024.</w:t>
      </w:r>
    </w:p>
    <w:p w:rsidR="00E92688" w:rsidRPr="005B3F42" w:rsidRDefault="005B3F42">
      <w:pPr>
        <w:spacing w:after="120" w:line="360" w:lineRule="auto"/>
        <w:ind w:left="283" w:firstLine="720"/>
        <w:jc w:val="both"/>
        <w:rPr>
          <w:lang w:val="pt-BR"/>
        </w:rPr>
      </w:pPr>
      <w:r w:rsidRPr="005B3F42">
        <w:rPr>
          <w:rFonts w:ascii="Calibri" w:hAnsi="Calibri"/>
          <w:sz w:val="24"/>
          <w:lang w:val="pt-BR"/>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rsidR="00E92688" w:rsidRPr="005B3F42" w:rsidRDefault="005B3F42">
      <w:pPr>
        <w:spacing w:after="120" w:line="360" w:lineRule="auto"/>
        <w:ind w:left="283" w:firstLine="720"/>
        <w:jc w:val="both"/>
        <w:rPr>
          <w:lang w:val="pt-BR"/>
        </w:rPr>
      </w:pPr>
      <w:r w:rsidRPr="005B3F42">
        <w:rPr>
          <w:rFonts w:ascii="Calibri" w:hAnsi="Calibri"/>
          <w:sz w:val="24"/>
          <w:lang w:val="pt-BR"/>
        </w:rPr>
        <w:t xml:space="preserve">Diante da deliberação do referido Comitê, foi publicada e atualizada a </w:t>
      </w:r>
      <w:r w:rsidRPr="005B3F42">
        <w:rPr>
          <w:rFonts w:ascii="Calibri" w:hAnsi="Calibri"/>
          <w:b/>
          <w:sz w:val="24"/>
          <w:lang w:val="pt-BR"/>
        </w:rPr>
        <w:t>Portaria Conjunta 1.550/2024</w:t>
      </w:r>
      <w:r w:rsidRPr="005B3F42">
        <w:rPr>
          <w:rFonts w:ascii="Calibri" w:hAnsi="Calibri"/>
          <w:sz w:val="24"/>
          <w:lang w:val="pt-BR"/>
        </w:rPr>
        <w:t xml:space="preserve">, em observância ao art. 7º da Resolução 952/2020, que disciplina o Painel Estratégico e o Quadro de Iniciativas do ano 2024, </w:t>
      </w:r>
      <w:r w:rsidRPr="005B3F42">
        <w:rPr>
          <w:rFonts w:ascii="Calibri" w:hAnsi="Calibri"/>
          <w:b/>
          <w:sz w:val="24"/>
          <w:lang w:val="pt-BR"/>
        </w:rPr>
        <w:t>priorizando 83 metas e 58 iniciativas</w:t>
      </w:r>
      <w:r w:rsidRPr="005B3F42">
        <w:rPr>
          <w:rFonts w:ascii="Calibri" w:hAnsi="Calibri"/>
          <w:sz w:val="24"/>
          <w:lang w:val="pt-BR"/>
        </w:rPr>
        <w:t xml:space="preserve"> para comporem os referidos componentes, as quais foram monitoradas pela Assessoria Técnica e Jurídica ao Planejamento e à Gestão Institucional – ASPLAG/DEPLAG.</w:t>
      </w:r>
    </w:p>
    <w:p w:rsidR="00E92688" w:rsidRPr="005B3F42" w:rsidRDefault="005B3F42">
      <w:pPr>
        <w:spacing w:after="120" w:line="360" w:lineRule="auto"/>
        <w:ind w:left="283" w:firstLine="720"/>
        <w:jc w:val="both"/>
        <w:rPr>
          <w:lang w:val="pt-BR"/>
        </w:rPr>
      </w:pPr>
      <w:r w:rsidRPr="005B3F42">
        <w:rPr>
          <w:rFonts w:ascii="Calibri" w:hAnsi="Calibri"/>
          <w:sz w:val="24"/>
          <w:lang w:val="pt-BR"/>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rsidR="00E92688" w:rsidRPr="005B3F42" w:rsidRDefault="005B3F42">
      <w:pPr>
        <w:spacing w:after="120" w:line="360" w:lineRule="auto"/>
        <w:ind w:left="283" w:firstLine="720"/>
        <w:jc w:val="both"/>
        <w:rPr>
          <w:lang w:val="pt-BR"/>
        </w:rPr>
      </w:pPr>
      <w:r w:rsidRPr="005B3F42">
        <w:rPr>
          <w:rFonts w:ascii="Calibri" w:hAnsi="Calibri"/>
          <w:sz w:val="24"/>
          <w:lang w:val="pt-BR"/>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rsidR="00E92688" w:rsidRPr="005B3F42" w:rsidRDefault="005B3F42">
      <w:pPr>
        <w:spacing w:after="0" w:line="240" w:lineRule="auto"/>
        <w:rPr>
          <w:lang w:val="pt-BR"/>
        </w:rPr>
      </w:pPr>
      <w:r w:rsidRPr="005B3F42">
        <w:rPr>
          <w:lang w:val="pt-BR"/>
        </w:rPr>
        <w:br w:type="page"/>
      </w:r>
    </w:p>
    <w:p w:rsidR="00E92688" w:rsidRPr="005B3F42" w:rsidRDefault="005B3F42">
      <w:pPr>
        <w:pStyle w:val="Ttulo1"/>
        <w:spacing w:before="240" w:after="240"/>
        <w:ind w:left="283"/>
        <w:rPr>
          <w:lang w:val="pt-BR"/>
        </w:rPr>
      </w:pPr>
      <w:bookmarkStart w:id="2" w:name="_Toc223363405"/>
      <w:r w:rsidRPr="005B3F42">
        <w:rPr>
          <w:rFonts w:ascii="Calibri" w:hAnsi="Calibri"/>
          <w:color w:val="E36C0A"/>
          <w:lang w:val="pt-BR"/>
        </w:rPr>
        <w:lastRenderedPageBreak/>
        <w:t>2. OBJETIVO DO RELATÓRIO</w:t>
      </w:r>
      <w:bookmarkEnd w:id="2"/>
    </w:p>
    <w:p w:rsidR="00E92688" w:rsidRPr="005B3F42" w:rsidRDefault="005B3F42">
      <w:pPr>
        <w:spacing w:after="120" w:line="360" w:lineRule="auto"/>
        <w:ind w:left="283" w:firstLine="720"/>
        <w:jc w:val="both"/>
        <w:rPr>
          <w:lang w:val="pt-BR"/>
        </w:rPr>
      </w:pPr>
      <w:r w:rsidRPr="005B3F42">
        <w:rPr>
          <w:rFonts w:ascii="Calibri" w:hAnsi="Calibri"/>
          <w:sz w:val="24"/>
          <w:lang w:val="pt-BR"/>
        </w:rPr>
        <w:t xml:space="preserve">O objetivo deste relatório é </w:t>
      </w:r>
      <w:r w:rsidRPr="005B3F42">
        <w:rPr>
          <w:rFonts w:ascii="Calibri" w:hAnsi="Calibri"/>
          <w:b/>
          <w:sz w:val="24"/>
          <w:lang w:val="pt-BR"/>
        </w:rPr>
        <w:t>apresentar os resultados das metas nacionais e institucionais estabelecidas para o ano 2024</w:t>
      </w:r>
      <w:r w:rsidRPr="005B3F42">
        <w:rPr>
          <w:rFonts w:ascii="Calibri" w:hAnsi="Calibri"/>
          <w:sz w:val="24"/>
          <w:lang w:val="pt-BR"/>
        </w:rPr>
        <w:t xml:space="preserve">, visando a superação dos </w:t>
      </w:r>
      <w:proofErr w:type="spellStart"/>
      <w:r w:rsidRPr="005B3F42">
        <w:rPr>
          <w:rFonts w:ascii="Calibri" w:hAnsi="Calibri"/>
          <w:sz w:val="24"/>
          <w:lang w:val="pt-BR"/>
        </w:rPr>
        <w:t>macrodesafios</w:t>
      </w:r>
      <w:proofErr w:type="spellEnd"/>
      <w:r w:rsidRPr="005B3F42">
        <w:rPr>
          <w:rFonts w:ascii="Calibri" w:hAnsi="Calibri"/>
          <w:sz w:val="24"/>
          <w:lang w:val="pt-BR"/>
        </w:rPr>
        <w:t xml:space="preserve"> do ciclo 2021 – 2026. Ressalta-se que os resultados apresentados, em regra, se referem ao monitoramento final de 2024.</w:t>
      </w:r>
    </w:p>
    <w:p w:rsidR="00E92688" w:rsidRPr="005B3F42" w:rsidRDefault="005B3F42">
      <w:pPr>
        <w:pStyle w:val="Ttulo1"/>
        <w:spacing w:before="240" w:after="240"/>
        <w:ind w:left="283"/>
        <w:rPr>
          <w:lang w:val="pt-BR"/>
        </w:rPr>
      </w:pPr>
      <w:bookmarkStart w:id="3" w:name="_Toc223363406"/>
      <w:r w:rsidRPr="005B3F42">
        <w:rPr>
          <w:rFonts w:ascii="Calibri" w:hAnsi="Calibri"/>
          <w:color w:val="E36C0A"/>
          <w:lang w:val="pt-BR"/>
        </w:rPr>
        <w:t>3. EVOLUÇÃO DO PAINEL ESTRATÉGICO NO CICLO 2021 - 2026</w:t>
      </w:r>
      <w:bookmarkEnd w:id="3"/>
    </w:p>
    <w:p w:rsidR="00E92688" w:rsidRPr="005B3F42" w:rsidRDefault="005B3F42">
      <w:pPr>
        <w:spacing w:after="120" w:line="360" w:lineRule="auto"/>
        <w:ind w:left="283" w:firstLine="720"/>
        <w:jc w:val="both"/>
        <w:rPr>
          <w:lang w:val="pt-BR"/>
        </w:rPr>
      </w:pPr>
      <w:r w:rsidRPr="005B3F42">
        <w:rPr>
          <w:rFonts w:ascii="Calibri" w:hAnsi="Calibri"/>
          <w:sz w:val="24"/>
          <w:lang w:val="pt-BR"/>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rsidR="00E92688" w:rsidRPr="005B3F42" w:rsidRDefault="005B3F42">
      <w:pPr>
        <w:spacing w:after="120" w:line="360" w:lineRule="auto"/>
        <w:ind w:left="283" w:firstLine="720"/>
        <w:jc w:val="both"/>
        <w:rPr>
          <w:lang w:val="pt-BR"/>
        </w:rPr>
      </w:pPr>
      <w:r w:rsidRPr="005B3F42">
        <w:rPr>
          <w:rFonts w:ascii="Calibri" w:hAnsi="Calibri"/>
          <w:sz w:val="24"/>
          <w:lang w:val="pt-BR"/>
        </w:rPr>
        <w:t>Considerando apenas as metas institucionais, observa-se um aumento de 32% na quantidade de metas estabelecidas, já que passou de 56 metas aprovadas para compor o Planejamento Estratégico do ano 2021 para 74 metas aprovadas para o ano 2024.</w:t>
      </w:r>
    </w:p>
    <w:p w:rsidR="00E92688" w:rsidRPr="005B3F42" w:rsidRDefault="005B3F42">
      <w:pPr>
        <w:spacing w:after="120" w:line="360" w:lineRule="auto"/>
        <w:ind w:left="283" w:firstLine="720"/>
        <w:jc w:val="both"/>
        <w:rPr>
          <w:lang w:val="pt-BR"/>
        </w:rPr>
      </w:pPr>
      <w:r w:rsidRPr="005B3F42">
        <w:rPr>
          <w:rFonts w:ascii="Calibri" w:hAnsi="Calibri"/>
          <w:sz w:val="24"/>
          <w:lang w:val="pt-BR"/>
        </w:rPr>
        <w:t>Em relação às metas nacionais, observa-se a redução de 10% no número de metas aprovadas no referido período, passando de 10 metas nacionais em 2021 para 9 em 2024.</w:t>
      </w:r>
    </w:p>
    <w:tbl>
      <w:tblPr>
        <w:tblStyle w:val="Tabelacomgrade"/>
        <w:tblW w:w="0" w:type="auto"/>
        <w:tblInd w:w="283" w:type="dxa"/>
        <w:tblLook w:val="04A0" w:firstRow="1" w:lastRow="0" w:firstColumn="1" w:lastColumn="0" w:noHBand="0" w:noVBand="1"/>
      </w:tblPr>
      <w:tblGrid>
        <w:gridCol w:w="2392"/>
        <w:gridCol w:w="1313"/>
        <w:gridCol w:w="1313"/>
        <w:gridCol w:w="1313"/>
        <w:gridCol w:w="1313"/>
        <w:gridCol w:w="1361"/>
      </w:tblGrid>
      <w:tr w:rsidR="00E92688" w:rsidRPr="005B3F42">
        <w:trPr>
          <w:trHeight w:val="397"/>
        </w:trPr>
        <w:tc>
          <w:tcPr>
            <w:tcW w:w="1417" w:type="dxa"/>
            <w:gridSpan w:val="6"/>
            <w:shd w:val="clear" w:color="auto" w:fill="E36C0A"/>
            <w:vAlign w:val="center"/>
          </w:tcPr>
          <w:p w:rsidR="00E92688" w:rsidRPr="005B3F42" w:rsidRDefault="005B3F42">
            <w:pPr>
              <w:jc w:val="center"/>
              <w:rPr>
                <w:lang w:val="pt-BR"/>
              </w:rPr>
            </w:pPr>
            <w:r w:rsidRPr="005B3F42">
              <w:rPr>
                <w:rFonts w:ascii="Calibri" w:hAnsi="Calibri"/>
                <w:b/>
                <w:color w:val="FFFFFF"/>
                <w:sz w:val="24"/>
                <w:lang w:val="pt-BR"/>
              </w:rPr>
              <w:t>TOTAL DE METAS APROVADAS PARA COMPOSIÇÃO DO PLANEJAMENTO ESTRATÉGICO</w:t>
            </w:r>
            <w:r w:rsidRPr="005B3F42">
              <w:rPr>
                <w:rFonts w:ascii="Calibri" w:hAnsi="Calibri"/>
                <w:b/>
                <w:color w:val="FFFFFF"/>
                <w:sz w:val="24"/>
                <w:lang w:val="pt-BR"/>
              </w:rPr>
              <w:br/>
              <w:t>INSTITUCIONAL DO TJMG</w:t>
            </w:r>
          </w:p>
        </w:tc>
      </w:tr>
      <w:tr w:rsidR="00E92688">
        <w:trPr>
          <w:trHeight w:val="397"/>
        </w:trPr>
        <w:tc>
          <w:tcPr>
            <w:tcW w:w="2551" w:type="dxa"/>
            <w:shd w:val="clear" w:color="auto" w:fill="FABF8F"/>
            <w:vAlign w:val="center"/>
          </w:tcPr>
          <w:p w:rsidR="00E92688" w:rsidRDefault="005B3F42">
            <w:proofErr w:type="spellStart"/>
            <w:r>
              <w:rPr>
                <w:rFonts w:ascii="Calibri" w:hAnsi="Calibri"/>
                <w:b/>
              </w:rPr>
              <w:t>Ano</w:t>
            </w:r>
            <w:proofErr w:type="spellEnd"/>
          </w:p>
        </w:tc>
        <w:tc>
          <w:tcPr>
            <w:tcW w:w="1417" w:type="dxa"/>
            <w:shd w:val="clear" w:color="auto" w:fill="FABF8F"/>
            <w:vAlign w:val="center"/>
          </w:tcPr>
          <w:p w:rsidR="00E92688" w:rsidRDefault="005B3F42">
            <w:pPr>
              <w:jc w:val="center"/>
            </w:pPr>
            <w:r>
              <w:rPr>
                <w:rFonts w:ascii="Calibri" w:hAnsi="Calibri"/>
                <w:b/>
              </w:rPr>
              <w:t>2022</w:t>
            </w:r>
          </w:p>
        </w:tc>
        <w:tc>
          <w:tcPr>
            <w:tcW w:w="1417" w:type="dxa"/>
            <w:shd w:val="clear" w:color="auto" w:fill="FABF8F"/>
            <w:vAlign w:val="center"/>
          </w:tcPr>
          <w:p w:rsidR="00E92688" w:rsidRDefault="005B3F42">
            <w:pPr>
              <w:jc w:val="center"/>
            </w:pPr>
            <w:r>
              <w:rPr>
                <w:rFonts w:ascii="Calibri" w:hAnsi="Calibri"/>
                <w:b/>
              </w:rPr>
              <w:t>2023</w:t>
            </w:r>
          </w:p>
        </w:tc>
        <w:tc>
          <w:tcPr>
            <w:tcW w:w="1417" w:type="dxa"/>
            <w:shd w:val="clear" w:color="auto" w:fill="FABF8F"/>
            <w:vAlign w:val="center"/>
          </w:tcPr>
          <w:p w:rsidR="00E92688" w:rsidRDefault="005B3F42">
            <w:pPr>
              <w:jc w:val="center"/>
            </w:pPr>
            <w:r>
              <w:rPr>
                <w:rFonts w:ascii="Calibri" w:hAnsi="Calibri"/>
                <w:b/>
              </w:rPr>
              <w:t>2024</w:t>
            </w:r>
          </w:p>
        </w:tc>
        <w:tc>
          <w:tcPr>
            <w:tcW w:w="1417" w:type="dxa"/>
            <w:shd w:val="clear" w:color="auto" w:fill="FABF8F"/>
            <w:vAlign w:val="center"/>
          </w:tcPr>
          <w:p w:rsidR="00E92688" w:rsidRDefault="005B3F42">
            <w:pPr>
              <w:jc w:val="center"/>
            </w:pPr>
            <w:r>
              <w:rPr>
                <w:rFonts w:ascii="Calibri" w:hAnsi="Calibri"/>
                <w:b/>
              </w:rPr>
              <w:t>2025</w:t>
            </w:r>
          </w:p>
        </w:tc>
        <w:tc>
          <w:tcPr>
            <w:tcW w:w="1417" w:type="dxa"/>
            <w:shd w:val="clear" w:color="auto" w:fill="FABF8F"/>
            <w:vAlign w:val="center"/>
          </w:tcPr>
          <w:p w:rsidR="00E92688" w:rsidRDefault="005B3F42">
            <w:pPr>
              <w:jc w:val="center"/>
            </w:pPr>
            <w:r>
              <w:rPr>
                <w:rFonts w:ascii="Calibri" w:hAnsi="Calibri"/>
                <w:b/>
              </w:rPr>
              <w:t>Variação</w:t>
            </w:r>
            <w:r>
              <w:rPr>
                <w:rFonts w:ascii="Calibri" w:hAnsi="Calibri"/>
                <w:b/>
              </w:rPr>
              <w:br/>
              <w:t>2022 - 2025</w:t>
            </w:r>
          </w:p>
        </w:tc>
      </w:tr>
      <w:tr w:rsidR="00E92688">
        <w:trPr>
          <w:trHeight w:val="567"/>
        </w:trPr>
        <w:tc>
          <w:tcPr>
            <w:tcW w:w="2551" w:type="dxa"/>
            <w:vAlign w:val="center"/>
          </w:tcPr>
          <w:p w:rsidR="00E92688" w:rsidRDefault="005B3F42">
            <w:r>
              <w:rPr>
                <w:rFonts w:ascii="Calibri" w:hAnsi="Calibri"/>
              </w:rPr>
              <w:t>Metas Nacionais</w:t>
            </w:r>
          </w:p>
        </w:tc>
        <w:tc>
          <w:tcPr>
            <w:tcW w:w="1417" w:type="dxa"/>
            <w:vAlign w:val="center"/>
          </w:tcPr>
          <w:p w:rsidR="00E92688" w:rsidRDefault="005B3F42">
            <w:pPr>
              <w:jc w:val="center"/>
            </w:pPr>
            <w:r>
              <w:rPr>
                <w:rFonts w:ascii="Calibri" w:hAnsi="Calibri"/>
              </w:rPr>
              <w:t>10</w:t>
            </w:r>
          </w:p>
        </w:tc>
        <w:tc>
          <w:tcPr>
            <w:tcW w:w="1417" w:type="dxa"/>
            <w:vAlign w:val="center"/>
          </w:tcPr>
          <w:p w:rsidR="00E92688" w:rsidRDefault="005B3F42">
            <w:pPr>
              <w:jc w:val="center"/>
            </w:pPr>
            <w:r>
              <w:rPr>
                <w:rFonts w:ascii="Calibri" w:hAnsi="Calibri"/>
              </w:rPr>
              <w:t>9</w:t>
            </w:r>
          </w:p>
        </w:tc>
        <w:tc>
          <w:tcPr>
            <w:tcW w:w="1417" w:type="dxa"/>
            <w:vAlign w:val="center"/>
          </w:tcPr>
          <w:p w:rsidR="00E92688" w:rsidRDefault="005B3F42">
            <w:pPr>
              <w:jc w:val="center"/>
            </w:pPr>
            <w:r>
              <w:rPr>
                <w:rFonts w:ascii="Calibri" w:hAnsi="Calibri"/>
              </w:rPr>
              <w:t>9</w:t>
            </w:r>
          </w:p>
        </w:tc>
        <w:tc>
          <w:tcPr>
            <w:tcW w:w="1417" w:type="dxa"/>
            <w:vAlign w:val="center"/>
          </w:tcPr>
          <w:p w:rsidR="00E92688" w:rsidRDefault="005B3F42">
            <w:pPr>
              <w:jc w:val="center"/>
            </w:pPr>
            <w:r>
              <w:rPr>
                <w:rFonts w:ascii="Calibri" w:hAnsi="Calibri"/>
              </w:rPr>
              <w:t>10</w:t>
            </w:r>
          </w:p>
        </w:tc>
        <w:tc>
          <w:tcPr>
            <w:tcW w:w="1417" w:type="dxa"/>
            <w:vAlign w:val="center"/>
          </w:tcPr>
          <w:p w:rsidR="00E92688" w:rsidRDefault="005B3F42">
            <w:pPr>
              <w:jc w:val="center"/>
            </w:pPr>
            <w:r>
              <w:rPr>
                <w:rFonts w:ascii="Calibri" w:hAnsi="Calibri"/>
              </w:rPr>
              <w:t>+0%</w:t>
            </w:r>
          </w:p>
        </w:tc>
      </w:tr>
      <w:tr w:rsidR="00E92688">
        <w:trPr>
          <w:trHeight w:val="567"/>
        </w:trPr>
        <w:tc>
          <w:tcPr>
            <w:tcW w:w="2551" w:type="dxa"/>
            <w:vAlign w:val="center"/>
          </w:tcPr>
          <w:p w:rsidR="00E92688" w:rsidRDefault="005B3F42">
            <w:r>
              <w:rPr>
                <w:rFonts w:ascii="Calibri" w:hAnsi="Calibri"/>
              </w:rPr>
              <w:t>Metas Institucionais</w:t>
            </w:r>
          </w:p>
        </w:tc>
        <w:tc>
          <w:tcPr>
            <w:tcW w:w="1417" w:type="dxa"/>
            <w:vAlign w:val="center"/>
          </w:tcPr>
          <w:p w:rsidR="00E92688" w:rsidRDefault="005B3F42">
            <w:pPr>
              <w:jc w:val="center"/>
            </w:pPr>
            <w:r>
              <w:rPr>
                <w:rFonts w:ascii="Calibri" w:hAnsi="Calibri"/>
              </w:rPr>
              <w:t>59</w:t>
            </w:r>
          </w:p>
        </w:tc>
        <w:tc>
          <w:tcPr>
            <w:tcW w:w="1417" w:type="dxa"/>
            <w:vAlign w:val="center"/>
          </w:tcPr>
          <w:p w:rsidR="00E92688" w:rsidRDefault="005B3F42">
            <w:pPr>
              <w:jc w:val="center"/>
            </w:pPr>
            <w:r>
              <w:rPr>
                <w:rFonts w:ascii="Calibri" w:hAnsi="Calibri"/>
              </w:rPr>
              <w:t>67</w:t>
            </w:r>
          </w:p>
        </w:tc>
        <w:tc>
          <w:tcPr>
            <w:tcW w:w="1417" w:type="dxa"/>
            <w:vAlign w:val="center"/>
          </w:tcPr>
          <w:p w:rsidR="00E92688" w:rsidRDefault="005B3F42">
            <w:pPr>
              <w:jc w:val="center"/>
            </w:pPr>
            <w:r>
              <w:rPr>
                <w:rFonts w:ascii="Calibri" w:hAnsi="Calibri"/>
              </w:rPr>
              <w:t>74</w:t>
            </w:r>
          </w:p>
        </w:tc>
        <w:tc>
          <w:tcPr>
            <w:tcW w:w="1417" w:type="dxa"/>
            <w:vAlign w:val="center"/>
          </w:tcPr>
          <w:p w:rsidR="00E92688" w:rsidRDefault="005B3F42">
            <w:pPr>
              <w:jc w:val="center"/>
            </w:pPr>
            <w:r>
              <w:rPr>
                <w:rFonts w:ascii="Calibri" w:hAnsi="Calibri"/>
              </w:rPr>
              <w:t>48</w:t>
            </w:r>
          </w:p>
        </w:tc>
        <w:tc>
          <w:tcPr>
            <w:tcW w:w="1417" w:type="dxa"/>
            <w:vAlign w:val="center"/>
          </w:tcPr>
          <w:p w:rsidR="00E92688" w:rsidRDefault="005B3F42">
            <w:pPr>
              <w:jc w:val="center"/>
            </w:pPr>
            <w:r>
              <w:rPr>
                <w:rFonts w:ascii="Calibri" w:hAnsi="Calibri"/>
              </w:rPr>
              <w:t>-19%</w:t>
            </w:r>
          </w:p>
        </w:tc>
      </w:tr>
      <w:tr w:rsidR="00E92688">
        <w:trPr>
          <w:trHeight w:val="397"/>
        </w:trPr>
        <w:tc>
          <w:tcPr>
            <w:tcW w:w="2551" w:type="dxa"/>
            <w:shd w:val="clear" w:color="auto" w:fill="404040"/>
            <w:vAlign w:val="center"/>
          </w:tcPr>
          <w:p w:rsidR="00E92688" w:rsidRDefault="005B3F42">
            <w:r>
              <w:rPr>
                <w:rFonts w:ascii="Calibri" w:hAnsi="Calibri"/>
                <w:b/>
                <w:color w:val="FFFFFF"/>
              </w:rPr>
              <w:t>Total</w:t>
            </w:r>
          </w:p>
        </w:tc>
        <w:tc>
          <w:tcPr>
            <w:tcW w:w="1417" w:type="dxa"/>
            <w:shd w:val="clear" w:color="auto" w:fill="404040"/>
            <w:vAlign w:val="center"/>
          </w:tcPr>
          <w:p w:rsidR="00E92688" w:rsidRDefault="005B3F42">
            <w:pPr>
              <w:jc w:val="center"/>
            </w:pPr>
            <w:r>
              <w:rPr>
                <w:rFonts w:ascii="Calibri" w:hAnsi="Calibri"/>
                <w:b/>
                <w:color w:val="FFFFFF"/>
              </w:rPr>
              <w:t>69</w:t>
            </w:r>
          </w:p>
        </w:tc>
        <w:tc>
          <w:tcPr>
            <w:tcW w:w="1417" w:type="dxa"/>
            <w:shd w:val="clear" w:color="auto" w:fill="404040"/>
            <w:vAlign w:val="center"/>
          </w:tcPr>
          <w:p w:rsidR="00E92688" w:rsidRDefault="005B3F42">
            <w:pPr>
              <w:jc w:val="center"/>
            </w:pPr>
            <w:r>
              <w:rPr>
                <w:rFonts w:ascii="Calibri" w:hAnsi="Calibri"/>
                <w:b/>
                <w:color w:val="FFFFFF"/>
              </w:rPr>
              <w:t>76</w:t>
            </w:r>
          </w:p>
        </w:tc>
        <w:tc>
          <w:tcPr>
            <w:tcW w:w="1417" w:type="dxa"/>
            <w:shd w:val="clear" w:color="auto" w:fill="404040"/>
            <w:vAlign w:val="center"/>
          </w:tcPr>
          <w:p w:rsidR="00E92688" w:rsidRDefault="005B3F42">
            <w:pPr>
              <w:jc w:val="center"/>
            </w:pPr>
            <w:r>
              <w:rPr>
                <w:rFonts w:ascii="Calibri" w:hAnsi="Calibri"/>
                <w:b/>
                <w:color w:val="FFFFFF"/>
              </w:rPr>
              <w:t>83</w:t>
            </w:r>
          </w:p>
        </w:tc>
        <w:tc>
          <w:tcPr>
            <w:tcW w:w="1417" w:type="dxa"/>
            <w:shd w:val="clear" w:color="auto" w:fill="404040"/>
            <w:vAlign w:val="center"/>
          </w:tcPr>
          <w:p w:rsidR="00E92688" w:rsidRDefault="005B3F42">
            <w:pPr>
              <w:jc w:val="center"/>
            </w:pPr>
            <w:r>
              <w:rPr>
                <w:rFonts w:ascii="Calibri" w:hAnsi="Calibri"/>
                <w:b/>
                <w:color w:val="FFFFFF"/>
              </w:rPr>
              <w:t>58</w:t>
            </w:r>
          </w:p>
        </w:tc>
        <w:tc>
          <w:tcPr>
            <w:tcW w:w="1417" w:type="dxa"/>
            <w:shd w:val="clear" w:color="auto" w:fill="404040"/>
            <w:vAlign w:val="center"/>
          </w:tcPr>
          <w:p w:rsidR="00E92688" w:rsidRDefault="005B3F42">
            <w:pPr>
              <w:jc w:val="center"/>
            </w:pPr>
            <w:r>
              <w:rPr>
                <w:rFonts w:ascii="Calibri" w:hAnsi="Calibri"/>
                <w:b/>
                <w:color w:val="FFFFFF"/>
              </w:rPr>
              <w:t>-16%</w:t>
            </w:r>
          </w:p>
        </w:tc>
      </w:tr>
    </w:tbl>
    <w:p w:rsidR="00E92688" w:rsidRPr="005B3F42" w:rsidRDefault="005B3F42">
      <w:pPr>
        <w:spacing w:before="120"/>
        <w:rPr>
          <w:lang w:val="pt-BR"/>
        </w:rPr>
      </w:pPr>
      <w:r w:rsidRPr="005B3F42">
        <w:rPr>
          <w:rFonts w:ascii="Calibri" w:hAnsi="Calibri"/>
          <w:i/>
          <w:sz w:val="16"/>
          <w:lang w:val="pt-BR"/>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rsidR="00E92688" w:rsidRPr="005B3F42" w:rsidRDefault="005B3F42">
      <w:pPr>
        <w:spacing w:after="120" w:line="360" w:lineRule="auto"/>
        <w:ind w:left="283" w:firstLine="720"/>
        <w:jc w:val="both"/>
        <w:rPr>
          <w:lang w:val="pt-BR"/>
        </w:rPr>
      </w:pPr>
      <w:r w:rsidRPr="005B3F42">
        <w:rPr>
          <w:rFonts w:ascii="Calibri" w:hAnsi="Calibri"/>
          <w:sz w:val="24"/>
          <w:lang w:val="pt-BR"/>
        </w:rPr>
        <w:t xml:space="preserve">No que se refere aos </w:t>
      </w:r>
      <w:proofErr w:type="spellStart"/>
      <w:r w:rsidRPr="005B3F42">
        <w:rPr>
          <w:rFonts w:ascii="Calibri" w:hAnsi="Calibri"/>
          <w:sz w:val="24"/>
          <w:lang w:val="pt-BR"/>
        </w:rPr>
        <w:t>macrodesafios</w:t>
      </w:r>
      <w:proofErr w:type="spellEnd"/>
      <w:r w:rsidRPr="005B3F42">
        <w:rPr>
          <w:rFonts w:ascii="Calibri" w:hAnsi="Calibri"/>
          <w:sz w:val="24"/>
          <w:lang w:val="pt-BR"/>
        </w:rPr>
        <w:t xml:space="preserve">, destaca-se o aumento de </w:t>
      </w:r>
      <w:r w:rsidRPr="005B3F42">
        <w:rPr>
          <w:rFonts w:ascii="Calibri" w:hAnsi="Calibri"/>
          <w:b/>
          <w:sz w:val="24"/>
          <w:lang w:val="pt-BR"/>
        </w:rPr>
        <w:t>64%</w:t>
      </w:r>
      <w:r w:rsidRPr="005B3F42">
        <w:rPr>
          <w:rFonts w:ascii="Calibri" w:hAnsi="Calibri"/>
          <w:sz w:val="24"/>
          <w:lang w:val="pt-BR"/>
        </w:rPr>
        <w:t xml:space="preserve"> no número de metas relacionadas ao </w:t>
      </w:r>
      <w:proofErr w:type="spellStart"/>
      <w:r w:rsidRPr="005B3F42">
        <w:rPr>
          <w:rFonts w:ascii="Calibri" w:hAnsi="Calibri"/>
          <w:sz w:val="24"/>
          <w:lang w:val="pt-BR"/>
        </w:rPr>
        <w:t>macrodesafio</w:t>
      </w:r>
      <w:proofErr w:type="spellEnd"/>
      <w:r w:rsidRPr="005B3F42">
        <w:rPr>
          <w:rFonts w:ascii="Calibri" w:hAnsi="Calibri"/>
          <w:sz w:val="24"/>
          <w:lang w:val="pt-BR"/>
        </w:rPr>
        <w:t xml:space="preserve"> 3, que visa promover maior agilidade e produtividade na prestação jurisdicional, entre os anos 2021 e 2024.</w:t>
      </w:r>
    </w:p>
    <w:p w:rsidR="00E92688" w:rsidRPr="005B3F42" w:rsidRDefault="005B3F42">
      <w:pPr>
        <w:spacing w:after="0" w:line="240" w:lineRule="auto"/>
        <w:rPr>
          <w:lang w:val="pt-BR"/>
        </w:rPr>
      </w:pPr>
      <w:r w:rsidRPr="005B3F42">
        <w:rPr>
          <w:lang w:val="pt-BR"/>
        </w:rPr>
        <w:br w:type="page"/>
      </w:r>
    </w:p>
    <w:tbl>
      <w:tblPr>
        <w:tblStyle w:val="Tabelacomgrade"/>
        <w:tblW w:w="0" w:type="auto"/>
        <w:tblInd w:w="-397" w:type="dxa"/>
        <w:tblLook w:val="04A0" w:firstRow="1" w:lastRow="0" w:firstColumn="1" w:lastColumn="0" w:noHBand="0" w:noVBand="1"/>
      </w:tblPr>
      <w:tblGrid>
        <w:gridCol w:w="5649"/>
        <w:gridCol w:w="1009"/>
        <w:gridCol w:w="1009"/>
        <w:gridCol w:w="1009"/>
        <w:gridCol w:w="1009"/>
      </w:tblGrid>
      <w:tr w:rsidR="00E92688" w:rsidRPr="005B3F42">
        <w:trPr>
          <w:trHeight w:val="454"/>
        </w:trPr>
        <w:tc>
          <w:tcPr>
            <w:tcW w:w="1100" w:type="dxa"/>
            <w:gridSpan w:val="5"/>
            <w:shd w:val="clear" w:color="auto" w:fill="E36C0A"/>
            <w:vAlign w:val="center"/>
          </w:tcPr>
          <w:p w:rsidR="00E92688" w:rsidRPr="005B3F42" w:rsidRDefault="005B3F42">
            <w:pPr>
              <w:jc w:val="center"/>
              <w:rPr>
                <w:lang w:val="pt-BR"/>
              </w:rPr>
            </w:pPr>
            <w:r w:rsidRPr="005B3F42">
              <w:rPr>
                <w:rFonts w:ascii="Calibri" w:hAnsi="Calibri"/>
                <w:b/>
                <w:color w:val="FFFFFF"/>
                <w:sz w:val="24"/>
                <w:lang w:val="pt-BR"/>
              </w:rPr>
              <w:lastRenderedPageBreak/>
              <w:t>TOTAL DE METAS POR MACRODESAFIO – COMPARATIVO 2022 A 2025</w:t>
            </w:r>
          </w:p>
        </w:tc>
      </w:tr>
      <w:tr w:rsidR="00E92688">
        <w:trPr>
          <w:trHeight w:val="454"/>
        </w:trPr>
        <w:tc>
          <w:tcPr>
            <w:tcW w:w="6803" w:type="dxa"/>
            <w:shd w:val="clear" w:color="auto" w:fill="FABF8F"/>
            <w:vAlign w:val="center"/>
          </w:tcPr>
          <w:p w:rsidR="00E92688" w:rsidRDefault="005B3F42">
            <w:proofErr w:type="spellStart"/>
            <w:r>
              <w:rPr>
                <w:rFonts w:ascii="Calibri" w:hAnsi="Calibri"/>
                <w:b/>
                <w:sz w:val="24"/>
              </w:rPr>
              <w:t>Macrodesafio</w:t>
            </w:r>
            <w:proofErr w:type="spellEnd"/>
          </w:p>
        </w:tc>
        <w:tc>
          <w:tcPr>
            <w:tcW w:w="1100" w:type="dxa"/>
            <w:shd w:val="clear" w:color="auto" w:fill="FABF8F"/>
            <w:vAlign w:val="center"/>
          </w:tcPr>
          <w:p w:rsidR="00E92688" w:rsidRDefault="005B3F42">
            <w:pPr>
              <w:jc w:val="center"/>
            </w:pPr>
            <w:r>
              <w:rPr>
                <w:rFonts w:ascii="Calibri" w:hAnsi="Calibri"/>
                <w:b/>
                <w:sz w:val="24"/>
              </w:rPr>
              <w:t>2022</w:t>
            </w:r>
          </w:p>
        </w:tc>
        <w:tc>
          <w:tcPr>
            <w:tcW w:w="1100" w:type="dxa"/>
            <w:shd w:val="clear" w:color="auto" w:fill="FABF8F"/>
            <w:vAlign w:val="center"/>
          </w:tcPr>
          <w:p w:rsidR="00E92688" w:rsidRDefault="005B3F42">
            <w:pPr>
              <w:jc w:val="center"/>
            </w:pPr>
            <w:r>
              <w:rPr>
                <w:rFonts w:ascii="Calibri" w:hAnsi="Calibri"/>
                <w:b/>
                <w:sz w:val="24"/>
              </w:rPr>
              <w:t>2023</w:t>
            </w:r>
          </w:p>
        </w:tc>
        <w:tc>
          <w:tcPr>
            <w:tcW w:w="1100" w:type="dxa"/>
            <w:shd w:val="clear" w:color="auto" w:fill="FABF8F"/>
            <w:vAlign w:val="center"/>
          </w:tcPr>
          <w:p w:rsidR="00E92688" w:rsidRDefault="005B3F42">
            <w:pPr>
              <w:jc w:val="center"/>
            </w:pPr>
            <w:r>
              <w:rPr>
                <w:rFonts w:ascii="Calibri" w:hAnsi="Calibri"/>
                <w:b/>
                <w:sz w:val="24"/>
              </w:rPr>
              <w:t>2024</w:t>
            </w:r>
          </w:p>
        </w:tc>
        <w:tc>
          <w:tcPr>
            <w:tcW w:w="1100" w:type="dxa"/>
            <w:shd w:val="clear" w:color="auto" w:fill="FABF8F"/>
            <w:vAlign w:val="center"/>
          </w:tcPr>
          <w:p w:rsidR="00E92688" w:rsidRDefault="005B3F42">
            <w:pPr>
              <w:jc w:val="center"/>
            </w:pPr>
            <w:r>
              <w:rPr>
                <w:rFonts w:ascii="Calibri" w:hAnsi="Calibri"/>
                <w:b/>
                <w:sz w:val="24"/>
              </w:rPr>
              <w:t>2025</w:t>
            </w:r>
          </w:p>
        </w:tc>
      </w:tr>
      <w:tr w:rsidR="00E92688">
        <w:trPr>
          <w:trHeight w:val="397"/>
        </w:trPr>
        <w:tc>
          <w:tcPr>
            <w:tcW w:w="6803" w:type="dxa"/>
            <w:shd w:val="clear" w:color="auto" w:fill="FBD4B4"/>
            <w:vAlign w:val="center"/>
          </w:tcPr>
          <w:p w:rsidR="00E92688" w:rsidRPr="005B3F42" w:rsidRDefault="005B3F42">
            <w:pPr>
              <w:rPr>
                <w:lang w:val="pt-BR"/>
              </w:rPr>
            </w:pPr>
            <w:r w:rsidRPr="005B3F42">
              <w:rPr>
                <w:rFonts w:ascii="Calibri" w:hAnsi="Calibri"/>
                <w:lang w:val="pt-BR"/>
              </w:rPr>
              <w:t>1 - Garantia dos Direitos Fundamentais e do Estado Democrático de Direito</w:t>
            </w:r>
          </w:p>
        </w:tc>
        <w:tc>
          <w:tcPr>
            <w:tcW w:w="1100" w:type="dxa"/>
            <w:shd w:val="clear" w:color="auto" w:fill="FBD4B4"/>
            <w:vAlign w:val="center"/>
          </w:tcPr>
          <w:p w:rsidR="00E92688" w:rsidRDefault="005B3F42">
            <w:pPr>
              <w:jc w:val="center"/>
            </w:pPr>
            <w:r>
              <w:rPr>
                <w:rFonts w:ascii="Calibri" w:hAnsi="Calibri"/>
              </w:rPr>
              <w:t>8</w:t>
            </w:r>
          </w:p>
        </w:tc>
        <w:tc>
          <w:tcPr>
            <w:tcW w:w="1100" w:type="dxa"/>
            <w:shd w:val="clear" w:color="auto" w:fill="FBD4B4"/>
            <w:vAlign w:val="center"/>
          </w:tcPr>
          <w:p w:rsidR="00E92688" w:rsidRDefault="005B3F42">
            <w:pPr>
              <w:jc w:val="center"/>
            </w:pPr>
            <w:r>
              <w:rPr>
                <w:rFonts w:ascii="Calibri" w:hAnsi="Calibri"/>
              </w:rPr>
              <w:t>7</w:t>
            </w:r>
          </w:p>
        </w:tc>
        <w:tc>
          <w:tcPr>
            <w:tcW w:w="1100" w:type="dxa"/>
            <w:shd w:val="clear" w:color="auto" w:fill="FBD4B4"/>
            <w:vAlign w:val="center"/>
          </w:tcPr>
          <w:p w:rsidR="00E92688" w:rsidRDefault="005B3F42">
            <w:pPr>
              <w:jc w:val="center"/>
            </w:pPr>
            <w:r>
              <w:rPr>
                <w:rFonts w:ascii="Calibri" w:hAnsi="Calibri"/>
              </w:rPr>
              <w:t>9</w:t>
            </w:r>
          </w:p>
        </w:tc>
        <w:tc>
          <w:tcPr>
            <w:tcW w:w="1100" w:type="dxa"/>
            <w:shd w:val="clear" w:color="auto" w:fill="FBD4B4"/>
            <w:vAlign w:val="center"/>
          </w:tcPr>
          <w:p w:rsidR="00E92688" w:rsidRDefault="005B3F42">
            <w:pPr>
              <w:jc w:val="center"/>
            </w:pPr>
            <w:r>
              <w:rPr>
                <w:rFonts w:ascii="Calibri" w:hAnsi="Calibri"/>
                <w:b/>
              </w:rPr>
              <w:t>6</w:t>
            </w:r>
          </w:p>
        </w:tc>
      </w:tr>
      <w:tr w:rsidR="00E92688">
        <w:trPr>
          <w:trHeight w:val="397"/>
        </w:trPr>
        <w:tc>
          <w:tcPr>
            <w:tcW w:w="6803" w:type="dxa"/>
            <w:shd w:val="clear" w:color="auto" w:fill="FFFFFF"/>
            <w:vAlign w:val="center"/>
          </w:tcPr>
          <w:p w:rsidR="00E92688" w:rsidRPr="005B3F42" w:rsidRDefault="005B3F42">
            <w:pPr>
              <w:rPr>
                <w:lang w:val="pt-BR"/>
              </w:rPr>
            </w:pPr>
            <w:r w:rsidRPr="005B3F42">
              <w:rPr>
                <w:rFonts w:ascii="Calibri" w:hAnsi="Calibri"/>
                <w:lang w:val="pt-BR"/>
              </w:rPr>
              <w:t>2 - Ampliação da relação institucional do Judiciário com a Sociedade</w:t>
            </w:r>
          </w:p>
        </w:tc>
        <w:tc>
          <w:tcPr>
            <w:tcW w:w="1100" w:type="dxa"/>
            <w:shd w:val="clear" w:color="auto" w:fill="FFFFFF"/>
            <w:vAlign w:val="center"/>
          </w:tcPr>
          <w:p w:rsidR="00E92688" w:rsidRDefault="005B3F42">
            <w:pPr>
              <w:jc w:val="center"/>
            </w:pPr>
            <w:r>
              <w:rPr>
                <w:rFonts w:ascii="Calibri" w:hAnsi="Calibri"/>
              </w:rPr>
              <w:t>3</w:t>
            </w:r>
          </w:p>
        </w:tc>
        <w:tc>
          <w:tcPr>
            <w:tcW w:w="1100" w:type="dxa"/>
            <w:shd w:val="clear" w:color="auto" w:fill="FFFFFF"/>
            <w:vAlign w:val="center"/>
          </w:tcPr>
          <w:p w:rsidR="00E92688" w:rsidRDefault="005B3F42">
            <w:pPr>
              <w:jc w:val="center"/>
            </w:pPr>
            <w:r>
              <w:rPr>
                <w:rFonts w:ascii="Calibri" w:hAnsi="Calibri"/>
              </w:rPr>
              <w:t>1</w:t>
            </w:r>
          </w:p>
        </w:tc>
        <w:tc>
          <w:tcPr>
            <w:tcW w:w="1100" w:type="dxa"/>
            <w:shd w:val="clear" w:color="auto" w:fill="FFFFFF"/>
            <w:vAlign w:val="center"/>
          </w:tcPr>
          <w:p w:rsidR="00E92688" w:rsidRDefault="005B3F42">
            <w:pPr>
              <w:jc w:val="center"/>
            </w:pPr>
            <w:r>
              <w:rPr>
                <w:rFonts w:ascii="Calibri" w:hAnsi="Calibri"/>
              </w:rPr>
              <w:t>1</w:t>
            </w:r>
          </w:p>
        </w:tc>
        <w:tc>
          <w:tcPr>
            <w:tcW w:w="1100" w:type="dxa"/>
            <w:shd w:val="clear" w:color="auto" w:fill="FFFFFF"/>
            <w:vAlign w:val="center"/>
          </w:tcPr>
          <w:p w:rsidR="00E92688" w:rsidRDefault="005B3F42">
            <w:pPr>
              <w:jc w:val="center"/>
            </w:pPr>
            <w:r>
              <w:rPr>
                <w:rFonts w:ascii="Calibri" w:hAnsi="Calibri"/>
                <w:b/>
              </w:rPr>
              <w:t>1</w:t>
            </w:r>
          </w:p>
        </w:tc>
      </w:tr>
      <w:tr w:rsidR="00E92688">
        <w:trPr>
          <w:trHeight w:val="397"/>
        </w:trPr>
        <w:tc>
          <w:tcPr>
            <w:tcW w:w="6803" w:type="dxa"/>
            <w:shd w:val="clear" w:color="auto" w:fill="FBD4B4"/>
            <w:vAlign w:val="center"/>
          </w:tcPr>
          <w:p w:rsidR="00E92688" w:rsidRPr="005B3F42" w:rsidRDefault="005B3F42">
            <w:pPr>
              <w:rPr>
                <w:lang w:val="pt-BR"/>
              </w:rPr>
            </w:pPr>
            <w:r w:rsidRPr="005B3F42">
              <w:rPr>
                <w:rFonts w:ascii="Calibri" w:hAnsi="Calibri"/>
                <w:lang w:val="pt-BR"/>
              </w:rPr>
              <w:t>3 - Agilidade e Produtividade na Prestação Jurisdicional</w:t>
            </w:r>
          </w:p>
        </w:tc>
        <w:tc>
          <w:tcPr>
            <w:tcW w:w="1100" w:type="dxa"/>
            <w:shd w:val="clear" w:color="auto" w:fill="FBD4B4"/>
            <w:vAlign w:val="center"/>
          </w:tcPr>
          <w:p w:rsidR="00E92688" w:rsidRDefault="005B3F42">
            <w:pPr>
              <w:jc w:val="center"/>
            </w:pPr>
            <w:r>
              <w:rPr>
                <w:rFonts w:ascii="Calibri" w:hAnsi="Calibri"/>
              </w:rPr>
              <w:t>23</w:t>
            </w:r>
          </w:p>
        </w:tc>
        <w:tc>
          <w:tcPr>
            <w:tcW w:w="1100" w:type="dxa"/>
            <w:shd w:val="clear" w:color="auto" w:fill="FBD4B4"/>
            <w:vAlign w:val="center"/>
          </w:tcPr>
          <w:p w:rsidR="00E92688" w:rsidRDefault="005B3F42">
            <w:pPr>
              <w:jc w:val="center"/>
            </w:pPr>
            <w:r>
              <w:rPr>
                <w:rFonts w:ascii="Calibri" w:hAnsi="Calibri"/>
              </w:rPr>
              <w:t>35</w:t>
            </w:r>
          </w:p>
        </w:tc>
        <w:tc>
          <w:tcPr>
            <w:tcW w:w="1100" w:type="dxa"/>
            <w:shd w:val="clear" w:color="auto" w:fill="FBD4B4"/>
            <w:vAlign w:val="center"/>
          </w:tcPr>
          <w:p w:rsidR="00E92688" w:rsidRDefault="005B3F42">
            <w:pPr>
              <w:jc w:val="center"/>
            </w:pPr>
            <w:r>
              <w:rPr>
                <w:rFonts w:ascii="Calibri" w:hAnsi="Calibri"/>
              </w:rPr>
              <w:t>36</w:t>
            </w:r>
          </w:p>
        </w:tc>
        <w:tc>
          <w:tcPr>
            <w:tcW w:w="1100" w:type="dxa"/>
            <w:shd w:val="clear" w:color="auto" w:fill="FBD4B4"/>
            <w:vAlign w:val="center"/>
          </w:tcPr>
          <w:p w:rsidR="00E92688" w:rsidRDefault="005B3F42">
            <w:pPr>
              <w:jc w:val="center"/>
            </w:pPr>
            <w:r>
              <w:rPr>
                <w:rFonts w:ascii="Calibri" w:hAnsi="Calibri"/>
                <w:b/>
              </w:rPr>
              <w:t>27</w:t>
            </w:r>
          </w:p>
        </w:tc>
      </w:tr>
      <w:tr w:rsidR="00E92688">
        <w:trPr>
          <w:trHeight w:val="397"/>
        </w:trPr>
        <w:tc>
          <w:tcPr>
            <w:tcW w:w="6803" w:type="dxa"/>
            <w:shd w:val="clear" w:color="auto" w:fill="FFFFFF"/>
            <w:vAlign w:val="center"/>
          </w:tcPr>
          <w:p w:rsidR="00E92688" w:rsidRPr="005B3F42" w:rsidRDefault="005B3F42">
            <w:pPr>
              <w:rPr>
                <w:lang w:val="pt-BR"/>
              </w:rPr>
            </w:pPr>
            <w:r w:rsidRPr="005B3F42">
              <w:rPr>
                <w:rFonts w:ascii="Calibri" w:hAnsi="Calibri"/>
                <w:lang w:val="pt-BR"/>
              </w:rPr>
              <w:t>4 - Enfrentamento à Corrupção e à Improbidade Administrativa</w:t>
            </w:r>
          </w:p>
        </w:tc>
        <w:tc>
          <w:tcPr>
            <w:tcW w:w="1100" w:type="dxa"/>
            <w:shd w:val="clear" w:color="auto" w:fill="FFFFFF"/>
            <w:vAlign w:val="center"/>
          </w:tcPr>
          <w:p w:rsidR="00E92688" w:rsidRDefault="005B3F42">
            <w:pPr>
              <w:jc w:val="center"/>
            </w:pPr>
            <w:r>
              <w:rPr>
                <w:rFonts w:ascii="Calibri" w:hAnsi="Calibri"/>
              </w:rPr>
              <w:t>2</w:t>
            </w:r>
          </w:p>
        </w:tc>
        <w:tc>
          <w:tcPr>
            <w:tcW w:w="1100" w:type="dxa"/>
            <w:shd w:val="clear" w:color="auto" w:fill="FFFFFF"/>
            <w:vAlign w:val="center"/>
          </w:tcPr>
          <w:p w:rsidR="00E92688" w:rsidRDefault="005B3F42">
            <w:pPr>
              <w:jc w:val="center"/>
            </w:pPr>
            <w:r>
              <w:rPr>
                <w:rFonts w:ascii="Calibri" w:hAnsi="Calibri"/>
              </w:rPr>
              <w:t>2</w:t>
            </w:r>
          </w:p>
        </w:tc>
        <w:tc>
          <w:tcPr>
            <w:tcW w:w="1100" w:type="dxa"/>
            <w:shd w:val="clear" w:color="auto" w:fill="FFFFFF"/>
            <w:vAlign w:val="center"/>
          </w:tcPr>
          <w:p w:rsidR="00E92688" w:rsidRDefault="005B3F42">
            <w:pPr>
              <w:jc w:val="center"/>
            </w:pPr>
            <w:r>
              <w:rPr>
                <w:rFonts w:ascii="Calibri" w:hAnsi="Calibri"/>
              </w:rPr>
              <w:t>2</w:t>
            </w:r>
          </w:p>
        </w:tc>
        <w:tc>
          <w:tcPr>
            <w:tcW w:w="1100" w:type="dxa"/>
            <w:shd w:val="clear" w:color="auto" w:fill="FFFFFF"/>
            <w:vAlign w:val="center"/>
          </w:tcPr>
          <w:p w:rsidR="00E92688" w:rsidRDefault="005B3F42">
            <w:pPr>
              <w:jc w:val="center"/>
            </w:pPr>
            <w:r>
              <w:rPr>
                <w:rFonts w:ascii="Calibri" w:hAnsi="Calibri"/>
                <w:b/>
              </w:rPr>
              <w:t>1</w:t>
            </w:r>
          </w:p>
        </w:tc>
      </w:tr>
      <w:tr w:rsidR="00E92688">
        <w:trPr>
          <w:trHeight w:val="397"/>
        </w:trPr>
        <w:tc>
          <w:tcPr>
            <w:tcW w:w="6803" w:type="dxa"/>
            <w:shd w:val="clear" w:color="auto" w:fill="FBD4B4"/>
            <w:vAlign w:val="center"/>
          </w:tcPr>
          <w:p w:rsidR="00E92688" w:rsidRPr="005B3F42" w:rsidRDefault="005B3F42">
            <w:pPr>
              <w:rPr>
                <w:lang w:val="pt-BR"/>
              </w:rPr>
            </w:pPr>
            <w:r w:rsidRPr="005B3F42">
              <w:rPr>
                <w:rFonts w:ascii="Calibri" w:hAnsi="Calibri"/>
                <w:lang w:val="pt-BR"/>
              </w:rPr>
              <w:t>5 - Prevenção de Litígios e Adoção de Soluções Consensuais para os Conflitos</w:t>
            </w:r>
          </w:p>
        </w:tc>
        <w:tc>
          <w:tcPr>
            <w:tcW w:w="1100" w:type="dxa"/>
            <w:shd w:val="clear" w:color="auto" w:fill="FBD4B4"/>
            <w:vAlign w:val="center"/>
          </w:tcPr>
          <w:p w:rsidR="00E92688" w:rsidRDefault="005B3F42">
            <w:pPr>
              <w:jc w:val="center"/>
            </w:pPr>
            <w:r>
              <w:rPr>
                <w:rFonts w:ascii="Calibri" w:hAnsi="Calibri"/>
              </w:rPr>
              <w:t>6</w:t>
            </w:r>
          </w:p>
        </w:tc>
        <w:tc>
          <w:tcPr>
            <w:tcW w:w="1100" w:type="dxa"/>
            <w:shd w:val="clear" w:color="auto" w:fill="FBD4B4"/>
            <w:vAlign w:val="center"/>
          </w:tcPr>
          <w:p w:rsidR="00E92688" w:rsidRDefault="005B3F42">
            <w:pPr>
              <w:jc w:val="center"/>
            </w:pPr>
            <w:r>
              <w:rPr>
                <w:rFonts w:ascii="Calibri" w:hAnsi="Calibri"/>
              </w:rPr>
              <w:t>4</w:t>
            </w:r>
          </w:p>
        </w:tc>
        <w:tc>
          <w:tcPr>
            <w:tcW w:w="1100" w:type="dxa"/>
            <w:shd w:val="clear" w:color="auto" w:fill="FBD4B4"/>
            <w:vAlign w:val="center"/>
          </w:tcPr>
          <w:p w:rsidR="00E92688" w:rsidRDefault="005B3F42">
            <w:pPr>
              <w:jc w:val="center"/>
            </w:pPr>
            <w:r>
              <w:rPr>
                <w:rFonts w:ascii="Calibri" w:hAnsi="Calibri"/>
              </w:rPr>
              <w:t>4</w:t>
            </w:r>
          </w:p>
        </w:tc>
        <w:tc>
          <w:tcPr>
            <w:tcW w:w="1100" w:type="dxa"/>
            <w:shd w:val="clear" w:color="auto" w:fill="FBD4B4"/>
            <w:vAlign w:val="center"/>
          </w:tcPr>
          <w:p w:rsidR="00E92688" w:rsidRDefault="005B3F42">
            <w:pPr>
              <w:jc w:val="center"/>
            </w:pPr>
            <w:r>
              <w:rPr>
                <w:rFonts w:ascii="Calibri" w:hAnsi="Calibri"/>
                <w:b/>
              </w:rPr>
              <w:t>5</w:t>
            </w:r>
          </w:p>
        </w:tc>
      </w:tr>
      <w:tr w:rsidR="00E92688">
        <w:trPr>
          <w:trHeight w:val="397"/>
        </w:trPr>
        <w:tc>
          <w:tcPr>
            <w:tcW w:w="6803" w:type="dxa"/>
            <w:shd w:val="clear" w:color="auto" w:fill="FFFFFF"/>
            <w:vAlign w:val="center"/>
          </w:tcPr>
          <w:p w:rsidR="00E92688" w:rsidRPr="005B3F42" w:rsidRDefault="005B3F42">
            <w:pPr>
              <w:rPr>
                <w:lang w:val="pt-BR"/>
              </w:rPr>
            </w:pPr>
            <w:r w:rsidRPr="005B3F42">
              <w:rPr>
                <w:rFonts w:ascii="Calibri" w:hAnsi="Calibri"/>
                <w:lang w:val="pt-BR"/>
              </w:rPr>
              <w:t>6 - Consolidação do Sistema de Precedentes Obrigatórios</w:t>
            </w:r>
          </w:p>
        </w:tc>
        <w:tc>
          <w:tcPr>
            <w:tcW w:w="1100" w:type="dxa"/>
            <w:shd w:val="clear" w:color="auto" w:fill="FFFFFF"/>
            <w:vAlign w:val="center"/>
          </w:tcPr>
          <w:p w:rsidR="00E92688" w:rsidRDefault="005B3F42">
            <w:pPr>
              <w:jc w:val="center"/>
            </w:pPr>
            <w:r>
              <w:rPr>
                <w:rFonts w:ascii="Calibri" w:hAnsi="Calibri"/>
              </w:rPr>
              <w:t>3</w:t>
            </w:r>
          </w:p>
        </w:tc>
        <w:tc>
          <w:tcPr>
            <w:tcW w:w="1100" w:type="dxa"/>
            <w:shd w:val="clear" w:color="auto" w:fill="FFFFFF"/>
            <w:vAlign w:val="center"/>
          </w:tcPr>
          <w:p w:rsidR="00E92688" w:rsidRDefault="005B3F42">
            <w:pPr>
              <w:jc w:val="center"/>
            </w:pPr>
            <w:r>
              <w:rPr>
                <w:rFonts w:ascii="Calibri" w:hAnsi="Calibri"/>
              </w:rPr>
              <w:t>3</w:t>
            </w:r>
          </w:p>
        </w:tc>
        <w:tc>
          <w:tcPr>
            <w:tcW w:w="1100" w:type="dxa"/>
            <w:shd w:val="clear" w:color="auto" w:fill="FFFFFF"/>
            <w:vAlign w:val="center"/>
          </w:tcPr>
          <w:p w:rsidR="00E92688" w:rsidRDefault="005B3F42">
            <w:pPr>
              <w:jc w:val="center"/>
            </w:pPr>
            <w:r>
              <w:rPr>
                <w:rFonts w:ascii="Calibri" w:hAnsi="Calibri"/>
              </w:rPr>
              <w:t>4</w:t>
            </w:r>
          </w:p>
        </w:tc>
        <w:tc>
          <w:tcPr>
            <w:tcW w:w="1100" w:type="dxa"/>
            <w:shd w:val="clear" w:color="auto" w:fill="FFFFFF"/>
            <w:vAlign w:val="center"/>
          </w:tcPr>
          <w:p w:rsidR="00E92688" w:rsidRDefault="005B3F42">
            <w:pPr>
              <w:jc w:val="center"/>
            </w:pPr>
            <w:r>
              <w:rPr>
                <w:rFonts w:ascii="Calibri" w:hAnsi="Calibri"/>
                <w:b/>
              </w:rPr>
              <w:t>4</w:t>
            </w:r>
          </w:p>
        </w:tc>
      </w:tr>
      <w:tr w:rsidR="00E92688">
        <w:trPr>
          <w:trHeight w:val="397"/>
        </w:trPr>
        <w:tc>
          <w:tcPr>
            <w:tcW w:w="6803" w:type="dxa"/>
            <w:shd w:val="clear" w:color="auto" w:fill="FBD4B4"/>
            <w:vAlign w:val="center"/>
          </w:tcPr>
          <w:p w:rsidR="00E92688" w:rsidRDefault="005B3F42">
            <w:r>
              <w:rPr>
                <w:rFonts w:ascii="Calibri" w:hAnsi="Calibri"/>
              </w:rPr>
              <w:t>7 - Promoção da Sustentabilidade</w:t>
            </w:r>
          </w:p>
        </w:tc>
        <w:tc>
          <w:tcPr>
            <w:tcW w:w="1100" w:type="dxa"/>
            <w:shd w:val="clear" w:color="auto" w:fill="FBD4B4"/>
            <w:vAlign w:val="center"/>
          </w:tcPr>
          <w:p w:rsidR="00E92688" w:rsidRDefault="005B3F42">
            <w:pPr>
              <w:jc w:val="center"/>
            </w:pPr>
            <w:r>
              <w:rPr>
                <w:rFonts w:ascii="Calibri" w:hAnsi="Calibri"/>
              </w:rPr>
              <w:t>1</w:t>
            </w:r>
          </w:p>
        </w:tc>
        <w:tc>
          <w:tcPr>
            <w:tcW w:w="1100" w:type="dxa"/>
            <w:shd w:val="clear" w:color="auto" w:fill="FBD4B4"/>
            <w:vAlign w:val="center"/>
          </w:tcPr>
          <w:p w:rsidR="00E92688" w:rsidRDefault="005B3F42">
            <w:pPr>
              <w:jc w:val="center"/>
            </w:pPr>
            <w:r>
              <w:rPr>
                <w:rFonts w:ascii="Calibri" w:hAnsi="Calibri"/>
              </w:rPr>
              <w:t>1</w:t>
            </w:r>
          </w:p>
        </w:tc>
        <w:tc>
          <w:tcPr>
            <w:tcW w:w="1100" w:type="dxa"/>
            <w:shd w:val="clear" w:color="auto" w:fill="FBD4B4"/>
            <w:vAlign w:val="center"/>
          </w:tcPr>
          <w:p w:rsidR="00E92688" w:rsidRDefault="005B3F42">
            <w:pPr>
              <w:jc w:val="center"/>
            </w:pPr>
            <w:r>
              <w:rPr>
                <w:rFonts w:ascii="Calibri" w:hAnsi="Calibri"/>
              </w:rPr>
              <w:t>1</w:t>
            </w:r>
          </w:p>
        </w:tc>
        <w:tc>
          <w:tcPr>
            <w:tcW w:w="1100" w:type="dxa"/>
            <w:shd w:val="clear" w:color="auto" w:fill="FBD4B4"/>
            <w:vAlign w:val="center"/>
          </w:tcPr>
          <w:p w:rsidR="00E92688" w:rsidRDefault="005B3F42">
            <w:pPr>
              <w:jc w:val="center"/>
            </w:pPr>
            <w:r>
              <w:rPr>
                <w:rFonts w:ascii="Calibri" w:hAnsi="Calibri"/>
                <w:b/>
              </w:rPr>
              <w:t>0</w:t>
            </w:r>
          </w:p>
        </w:tc>
      </w:tr>
      <w:tr w:rsidR="00E92688">
        <w:trPr>
          <w:trHeight w:val="397"/>
        </w:trPr>
        <w:tc>
          <w:tcPr>
            <w:tcW w:w="6803" w:type="dxa"/>
            <w:shd w:val="clear" w:color="auto" w:fill="FFFFFF"/>
            <w:vAlign w:val="center"/>
          </w:tcPr>
          <w:p w:rsidR="00E92688" w:rsidRPr="005B3F42" w:rsidRDefault="005B3F42">
            <w:pPr>
              <w:rPr>
                <w:lang w:val="pt-BR"/>
              </w:rPr>
            </w:pPr>
            <w:r w:rsidRPr="005B3F42">
              <w:rPr>
                <w:rFonts w:ascii="Calibri" w:hAnsi="Calibri"/>
                <w:lang w:val="pt-BR"/>
              </w:rPr>
              <w:t>8 - Aperfeiçoamento da Administração do Sistema de Justiça</w:t>
            </w:r>
          </w:p>
        </w:tc>
        <w:tc>
          <w:tcPr>
            <w:tcW w:w="1100" w:type="dxa"/>
            <w:shd w:val="clear" w:color="auto" w:fill="FFFFFF"/>
            <w:vAlign w:val="center"/>
          </w:tcPr>
          <w:p w:rsidR="00E92688" w:rsidRDefault="005B3F42">
            <w:pPr>
              <w:jc w:val="center"/>
            </w:pPr>
            <w:r>
              <w:rPr>
                <w:rFonts w:ascii="Calibri" w:hAnsi="Calibri"/>
              </w:rPr>
              <w:t>1</w:t>
            </w:r>
          </w:p>
        </w:tc>
        <w:tc>
          <w:tcPr>
            <w:tcW w:w="1100" w:type="dxa"/>
            <w:shd w:val="clear" w:color="auto" w:fill="FFFFFF"/>
            <w:vAlign w:val="center"/>
          </w:tcPr>
          <w:p w:rsidR="00E92688" w:rsidRDefault="005B3F42">
            <w:pPr>
              <w:jc w:val="center"/>
            </w:pPr>
            <w:r>
              <w:rPr>
                <w:rFonts w:ascii="Calibri" w:hAnsi="Calibri"/>
              </w:rPr>
              <w:t>1</w:t>
            </w:r>
          </w:p>
        </w:tc>
        <w:tc>
          <w:tcPr>
            <w:tcW w:w="1100" w:type="dxa"/>
            <w:shd w:val="clear" w:color="auto" w:fill="FFFFFF"/>
            <w:vAlign w:val="center"/>
          </w:tcPr>
          <w:p w:rsidR="00E92688" w:rsidRDefault="005B3F42">
            <w:pPr>
              <w:jc w:val="center"/>
            </w:pPr>
            <w:r>
              <w:rPr>
                <w:rFonts w:ascii="Calibri" w:hAnsi="Calibri"/>
              </w:rPr>
              <w:t>2</w:t>
            </w:r>
          </w:p>
        </w:tc>
        <w:tc>
          <w:tcPr>
            <w:tcW w:w="1100" w:type="dxa"/>
            <w:shd w:val="clear" w:color="auto" w:fill="FFFFFF"/>
            <w:vAlign w:val="center"/>
          </w:tcPr>
          <w:p w:rsidR="00E92688" w:rsidRDefault="005B3F42">
            <w:pPr>
              <w:jc w:val="center"/>
            </w:pPr>
            <w:r>
              <w:rPr>
                <w:rFonts w:ascii="Calibri" w:hAnsi="Calibri"/>
                <w:b/>
              </w:rPr>
              <w:t>0</w:t>
            </w:r>
          </w:p>
        </w:tc>
      </w:tr>
      <w:tr w:rsidR="00E92688">
        <w:trPr>
          <w:trHeight w:val="397"/>
        </w:trPr>
        <w:tc>
          <w:tcPr>
            <w:tcW w:w="6803" w:type="dxa"/>
            <w:shd w:val="clear" w:color="auto" w:fill="FBD4B4"/>
            <w:vAlign w:val="center"/>
          </w:tcPr>
          <w:p w:rsidR="00E92688" w:rsidRPr="005B3F42" w:rsidRDefault="005B3F42">
            <w:pPr>
              <w:rPr>
                <w:lang w:val="pt-BR"/>
              </w:rPr>
            </w:pPr>
            <w:r w:rsidRPr="005B3F42">
              <w:rPr>
                <w:rFonts w:ascii="Calibri" w:hAnsi="Calibri"/>
                <w:lang w:val="pt-BR"/>
              </w:rPr>
              <w:t>9 - Aprimoramento da Gestão Administrativa e da Governança Judiciária</w:t>
            </w:r>
          </w:p>
        </w:tc>
        <w:tc>
          <w:tcPr>
            <w:tcW w:w="1100" w:type="dxa"/>
            <w:shd w:val="clear" w:color="auto" w:fill="FBD4B4"/>
            <w:vAlign w:val="center"/>
          </w:tcPr>
          <w:p w:rsidR="00E92688" w:rsidRDefault="005B3F42">
            <w:pPr>
              <w:jc w:val="center"/>
            </w:pPr>
            <w:r>
              <w:rPr>
                <w:rFonts w:ascii="Calibri" w:hAnsi="Calibri"/>
              </w:rPr>
              <w:t>13</w:t>
            </w:r>
          </w:p>
        </w:tc>
        <w:tc>
          <w:tcPr>
            <w:tcW w:w="1100" w:type="dxa"/>
            <w:shd w:val="clear" w:color="auto" w:fill="FBD4B4"/>
            <w:vAlign w:val="center"/>
          </w:tcPr>
          <w:p w:rsidR="00E92688" w:rsidRDefault="005B3F42">
            <w:pPr>
              <w:jc w:val="center"/>
            </w:pPr>
            <w:r>
              <w:rPr>
                <w:rFonts w:ascii="Calibri" w:hAnsi="Calibri"/>
              </w:rPr>
              <w:t>13</w:t>
            </w:r>
          </w:p>
        </w:tc>
        <w:tc>
          <w:tcPr>
            <w:tcW w:w="1100" w:type="dxa"/>
            <w:shd w:val="clear" w:color="auto" w:fill="FBD4B4"/>
            <w:vAlign w:val="center"/>
          </w:tcPr>
          <w:p w:rsidR="00E92688" w:rsidRDefault="005B3F42">
            <w:pPr>
              <w:jc w:val="center"/>
            </w:pPr>
            <w:r>
              <w:rPr>
                <w:rFonts w:ascii="Calibri" w:hAnsi="Calibri"/>
              </w:rPr>
              <w:t>15</w:t>
            </w:r>
          </w:p>
        </w:tc>
        <w:tc>
          <w:tcPr>
            <w:tcW w:w="1100" w:type="dxa"/>
            <w:shd w:val="clear" w:color="auto" w:fill="FBD4B4"/>
            <w:vAlign w:val="center"/>
          </w:tcPr>
          <w:p w:rsidR="00E92688" w:rsidRDefault="005B3F42">
            <w:pPr>
              <w:jc w:val="center"/>
            </w:pPr>
            <w:r>
              <w:rPr>
                <w:rFonts w:ascii="Calibri" w:hAnsi="Calibri"/>
                <w:b/>
              </w:rPr>
              <w:t>9</w:t>
            </w:r>
          </w:p>
        </w:tc>
      </w:tr>
      <w:tr w:rsidR="00E92688">
        <w:trPr>
          <w:trHeight w:val="397"/>
        </w:trPr>
        <w:tc>
          <w:tcPr>
            <w:tcW w:w="6803" w:type="dxa"/>
            <w:shd w:val="clear" w:color="auto" w:fill="FFFFFF"/>
            <w:vAlign w:val="center"/>
          </w:tcPr>
          <w:p w:rsidR="00E92688" w:rsidRPr="005B3F42" w:rsidRDefault="005B3F42">
            <w:pPr>
              <w:rPr>
                <w:lang w:val="pt-BR"/>
              </w:rPr>
            </w:pPr>
            <w:r w:rsidRPr="005B3F42">
              <w:rPr>
                <w:rFonts w:ascii="Calibri" w:hAnsi="Calibri"/>
                <w:lang w:val="pt-BR"/>
              </w:rPr>
              <w:t>10 - Otimização da Gestão de Pessoas</w:t>
            </w:r>
          </w:p>
        </w:tc>
        <w:tc>
          <w:tcPr>
            <w:tcW w:w="1100" w:type="dxa"/>
            <w:shd w:val="clear" w:color="auto" w:fill="FFFFFF"/>
            <w:vAlign w:val="center"/>
          </w:tcPr>
          <w:p w:rsidR="00E92688" w:rsidRDefault="005B3F42">
            <w:pPr>
              <w:jc w:val="center"/>
            </w:pPr>
            <w:r>
              <w:rPr>
                <w:rFonts w:ascii="Calibri" w:hAnsi="Calibri"/>
              </w:rPr>
              <w:t>4</w:t>
            </w:r>
          </w:p>
        </w:tc>
        <w:tc>
          <w:tcPr>
            <w:tcW w:w="1100" w:type="dxa"/>
            <w:shd w:val="clear" w:color="auto" w:fill="FFFFFF"/>
            <w:vAlign w:val="center"/>
          </w:tcPr>
          <w:p w:rsidR="00E92688" w:rsidRDefault="005B3F42">
            <w:pPr>
              <w:jc w:val="center"/>
            </w:pPr>
            <w:r>
              <w:rPr>
                <w:rFonts w:ascii="Calibri" w:hAnsi="Calibri"/>
              </w:rPr>
              <w:t>4</w:t>
            </w:r>
          </w:p>
        </w:tc>
        <w:tc>
          <w:tcPr>
            <w:tcW w:w="1100" w:type="dxa"/>
            <w:shd w:val="clear" w:color="auto" w:fill="FFFFFF"/>
            <w:vAlign w:val="center"/>
          </w:tcPr>
          <w:p w:rsidR="00E92688" w:rsidRDefault="005B3F42">
            <w:pPr>
              <w:jc w:val="center"/>
            </w:pPr>
            <w:r>
              <w:rPr>
                <w:rFonts w:ascii="Calibri" w:hAnsi="Calibri"/>
              </w:rPr>
              <w:t>3</w:t>
            </w:r>
          </w:p>
        </w:tc>
        <w:tc>
          <w:tcPr>
            <w:tcW w:w="1100" w:type="dxa"/>
            <w:shd w:val="clear" w:color="auto" w:fill="FFFFFF"/>
            <w:vAlign w:val="center"/>
          </w:tcPr>
          <w:p w:rsidR="00E92688" w:rsidRDefault="005B3F42">
            <w:pPr>
              <w:jc w:val="center"/>
            </w:pPr>
            <w:r>
              <w:rPr>
                <w:rFonts w:ascii="Calibri" w:hAnsi="Calibri"/>
                <w:b/>
              </w:rPr>
              <w:t>2</w:t>
            </w:r>
          </w:p>
        </w:tc>
      </w:tr>
      <w:tr w:rsidR="00E92688">
        <w:trPr>
          <w:trHeight w:val="397"/>
        </w:trPr>
        <w:tc>
          <w:tcPr>
            <w:tcW w:w="6803" w:type="dxa"/>
            <w:shd w:val="clear" w:color="auto" w:fill="FBD4B4"/>
            <w:vAlign w:val="center"/>
          </w:tcPr>
          <w:p w:rsidR="00E92688" w:rsidRPr="005B3F42" w:rsidRDefault="005B3F42">
            <w:pPr>
              <w:rPr>
                <w:lang w:val="pt-BR"/>
              </w:rPr>
            </w:pPr>
            <w:r w:rsidRPr="005B3F42">
              <w:rPr>
                <w:rFonts w:ascii="Calibri" w:hAnsi="Calibri"/>
                <w:lang w:val="pt-BR"/>
              </w:rPr>
              <w:t>11 - Modernização da Gestão Orçamentária e Financeira</w:t>
            </w:r>
          </w:p>
        </w:tc>
        <w:tc>
          <w:tcPr>
            <w:tcW w:w="1100" w:type="dxa"/>
            <w:shd w:val="clear" w:color="auto" w:fill="FBD4B4"/>
            <w:vAlign w:val="center"/>
          </w:tcPr>
          <w:p w:rsidR="00E92688" w:rsidRDefault="005B3F42">
            <w:pPr>
              <w:jc w:val="center"/>
            </w:pPr>
            <w:r>
              <w:rPr>
                <w:rFonts w:ascii="Calibri" w:hAnsi="Calibri"/>
              </w:rPr>
              <w:t>3</w:t>
            </w:r>
          </w:p>
        </w:tc>
        <w:tc>
          <w:tcPr>
            <w:tcW w:w="1100" w:type="dxa"/>
            <w:shd w:val="clear" w:color="auto" w:fill="FBD4B4"/>
            <w:vAlign w:val="center"/>
          </w:tcPr>
          <w:p w:rsidR="00E92688" w:rsidRDefault="005B3F42">
            <w:pPr>
              <w:jc w:val="center"/>
            </w:pPr>
            <w:r>
              <w:rPr>
                <w:rFonts w:ascii="Calibri" w:hAnsi="Calibri"/>
              </w:rPr>
              <w:t>3</w:t>
            </w:r>
          </w:p>
        </w:tc>
        <w:tc>
          <w:tcPr>
            <w:tcW w:w="1100" w:type="dxa"/>
            <w:shd w:val="clear" w:color="auto" w:fill="FBD4B4"/>
            <w:vAlign w:val="center"/>
          </w:tcPr>
          <w:p w:rsidR="00E92688" w:rsidRDefault="005B3F42">
            <w:pPr>
              <w:jc w:val="center"/>
            </w:pPr>
            <w:r>
              <w:rPr>
                <w:rFonts w:ascii="Calibri" w:hAnsi="Calibri"/>
              </w:rPr>
              <w:t>4</w:t>
            </w:r>
          </w:p>
        </w:tc>
        <w:tc>
          <w:tcPr>
            <w:tcW w:w="1100" w:type="dxa"/>
            <w:shd w:val="clear" w:color="auto" w:fill="FBD4B4"/>
            <w:vAlign w:val="center"/>
          </w:tcPr>
          <w:p w:rsidR="00E92688" w:rsidRDefault="005B3F42">
            <w:pPr>
              <w:jc w:val="center"/>
            </w:pPr>
            <w:r>
              <w:rPr>
                <w:rFonts w:ascii="Calibri" w:hAnsi="Calibri"/>
                <w:b/>
              </w:rPr>
              <w:t>3</w:t>
            </w:r>
          </w:p>
        </w:tc>
      </w:tr>
      <w:tr w:rsidR="00E92688">
        <w:trPr>
          <w:trHeight w:val="397"/>
        </w:trPr>
        <w:tc>
          <w:tcPr>
            <w:tcW w:w="6803" w:type="dxa"/>
            <w:shd w:val="clear" w:color="auto" w:fill="FFFFFF"/>
            <w:vAlign w:val="center"/>
          </w:tcPr>
          <w:p w:rsidR="00E92688" w:rsidRPr="005B3F42" w:rsidRDefault="005B3F42">
            <w:pPr>
              <w:rPr>
                <w:lang w:val="pt-BR"/>
              </w:rPr>
            </w:pPr>
            <w:r w:rsidRPr="005B3F42">
              <w:rPr>
                <w:rFonts w:ascii="Calibri" w:hAnsi="Calibri"/>
                <w:lang w:val="pt-BR"/>
              </w:rPr>
              <w:t>12 - Fortalecimento da Estratégia de Tecnologias da Informação e Comunicação - TIC e de Proteção de Dados</w:t>
            </w:r>
          </w:p>
        </w:tc>
        <w:tc>
          <w:tcPr>
            <w:tcW w:w="1100" w:type="dxa"/>
            <w:shd w:val="clear" w:color="auto" w:fill="FFFFFF"/>
            <w:vAlign w:val="center"/>
          </w:tcPr>
          <w:p w:rsidR="00E92688" w:rsidRDefault="005B3F42">
            <w:pPr>
              <w:jc w:val="center"/>
            </w:pPr>
            <w:r>
              <w:rPr>
                <w:rFonts w:ascii="Calibri" w:hAnsi="Calibri"/>
              </w:rPr>
              <w:t>2</w:t>
            </w:r>
          </w:p>
        </w:tc>
        <w:tc>
          <w:tcPr>
            <w:tcW w:w="1100" w:type="dxa"/>
            <w:shd w:val="clear" w:color="auto" w:fill="FFFFFF"/>
            <w:vAlign w:val="center"/>
          </w:tcPr>
          <w:p w:rsidR="00E92688" w:rsidRDefault="005B3F42">
            <w:pPr>
              <w:jc w:val="center"/>
            </w:pPr>
            <w:r>
              <w:rPr>
                <w:rFonts w:ascii="Calibri" w:hAnsi="Calibri"/>
              </w:rPr>
              <w:t>2</w:t>
            </w:r>
          </w:p>
        </w:tc>
        <w:tc>
          <w:tcPr>
            <w:tcW w:w="1100" w:type="dxa"/>
            <w:shd w:val="clear" w:color="auto" w:fill="FFFFFF"/>
            <w:vAlign w:val="center"/>
          </w:tcPr>
          <w:p w:rsidR="00E92688" w:rsidRDefault="005B3F42">
            <w:pPr>
              <w:jc w:val="center"/>
            </w:pPr>
            <w:r>
              <w:rPr>
                <w:rFonts w:ascii="Calibri" w:hAnsi="Calibri"/>
              </w:rPr>
              <w:t>2</w:t>
            </w:r>
          </w:p>
        </w:tc>
        <w:tc>
          <w:tcPr>
            <w:tcW w:w="1100" w:type="dxa"/>
            <w:shd w:val="clear" w:color="auto" w:fill="FFFFFF"/>
            <w:vAlign w:val="center"/>
          </w:tcPr>
          <w:p w:rsidR="00E92688" w:rsidRDefault="005B3F42">
            <w:pPr>
              <w:jc w:val="center"/>
            </w:pPr>
            <w:r>
              <w:rPr>
                <w:rFonts w:ascii="Calibri" w:hAnsi="Calibri"/>
                <w:b/>
              </w:rPr>
              <w:t>0</w:t>
            </w:r>
          </w:p>
        </w:tc>
      </w:tr>
      <w:tr w:rsidR="00E92688">
        <w:trPr>
          <w:trHeight w:val="454"/>
        </w:trPr>
        <w:tc>
          <w:tcPr>
            <w:tcW w:w="6803" w:type="dxa"/>
            <w:shd w:val="clear" w:color="auto" w:fill="404040"/>
            <w:vAlign w:val="center"/>
          </w:tcPr>
          <w:p w:rsidR="00E92688" w:rsidRDefault="005B3F42">
            <w:r>
              <w:rPr>
                <w:rFonts w:ascii="Calibri" w:hAnsi="Calibri"/>
                <w:b/>
                <w:color w:val="FFFFFF"/>
                <w:sz w:val="24"/>
              </w:rPr>
              <w:t>Total Geral</w:t>
            </w:r>
          </w:p>
        </w:tc>
        <w:tc>
          <w:tcPr>
            <w:tcW w:w="1100" w:type="dxa"/>
            <w:shd w:val="clear" w:color="auto" w:fill="404040"/>
            <w:vAlign w:val="center"/>
          </w:tcPr>
          <w:p w:rsidR="00E92688" w:rsidRDefault="005B3F42">
            <w:pPr>
              <w:jc w:val="center"/>
            </w:pPr>
            <w:r>
              <w:rPr>
                <w:rFonts w:ascii="Calibri" w:hAnsi="Calibri"/>
                <w:b/>
                <w:color w:val="FFFFFF"/>
                <w:sz w:val="24"/>
              </w:rPr>
              <w:t>69</w:t>
            </w:r>
          </w:p>
        </w:tc>
        <w:tc>
          <w:tcPr>
            <w:tcW w:w="1100" w:type="dxa"/>
            <w:shd w:val="clear" w:color="auto" w:fill="404040"/>
            <w:vAlign w:val="center"/>
          </w:tcPr>
          <w:p w:rsidR="00E92688" w:rsidRDefault="005B3F42">
            <w:pPr>
              <w:jc w:val="center"/>
            </w:pPr>
            <w:r>
              <w:rPr>
                <w:rFonts w:ascii="Calibri" w:hAnsi="Calibri"/>
                <w:b/>
                <w:color w:val="FFFFFF"/>
                <w:sz w:val="24"/>
              </w:rPr>
              <w:t>76</w:t>
            </w:r>
          </w:p>
        </w:tc>
        <w:tc>
          <w:tcPr>
            <w:tcW w:w="1100" w:type="dxa"/>
            <w:shd w:val="clear" w:color="auto" w:fill="404040"/>
            <w:vAlign w:val="center"/>
          </w:tcPr>
          <w:p w:rsidR="00E92688" w:rsidRDefault="005B3F42">
            <w:pPr>
              <w:jc w:val="center"/>
            </w:pPr>
            <w:r>
              <w:rPr>
                <w:rFonts w:ascii="Calibri" w:hAnsi="Calibri"/>
                <w:b/>
                <w:color w:val="FFFFFF"/>
                <w:sz w:val="24"/>
              </w:rPr>
              <w:t>83</w:t>
            </w:r>
          </w:p>
        </w:tc>
        <w:tc>
          <w:tcPr>
            <w:tcW w:w="1100" w:type="dxa"/>
            <w:shd w:val="clear" w:color="auto" w:fill="404040"/>
            <w:vAlign w:val="center"/>
          </w:tcPr>
          <w:p w:rsidR="00E92688" w:rsidRDefault="005B3F42">
            <w:pPr>
              <w:jc w:val="center"/>
            </w:pPr>
            <w:r>
              <w:rPr>
                <w:rFonts w:ascii="Calibri" w:hAnsi="Calibri"/>
                <w:b/>
                <w:color w:val="FFFFFF"/>
                <w:sz w:val="24"/>
              </w:rPr>
              <w:t>58</w:t>
            </w:r>
          </w:p>
        </w:tc>
      </w:tr>
    </w:tbl>
    <w:p w:rsidR="00E92688" w:rsidRDefault="005B3F42">
      <w:pPr>
        <w:pStyle w:val="Ttulo1"/>
        <w:spacing w:before="240" w:after="240"/>
        <w:ind w:left="283"/>
      </w:pPr>
      <w:bookmarkStart w:id="4" w:name="_Toc223363407"/>
      <w:r>
        <w:rPr>
          <w:rFonts w:ascii="Calibri" w:hAnsi="Calibri"/>
          <w:color w:val="E36C0A"/>
        </w:rPr>
        <w:t>4. RESULTADOS ALCANÇADOS</w:t>
      </w:r>
      <w:bookmarkEnd w:id="4"/>
    </w:p>
    <w:p w:rsidR="00E92688" w:rsidRPr="005B3F42" w:rsidRDefault="005B3F42">
      <w:pPr>
        <w:spacing w:after="0" w:line="360" w:lineRule="auto"/>
        <w:ind w:left="283" w:firstLine="720"/>
        <w:jc w:val="both"/>
        <w:rPr>
          <w:lang w:val="pt-BR"/>
        </w:rPr>
      </w:pPr>
      <w:r w:rsidRPr="005B3F42">
        <w:rPr>
          <w:rFonts w:ascii="Calibri" w:hAnsi="Calibri"/>
          <w:sz w:val="24"/>
          <w:lang w:val="pt-BR"/>
        </w:rPr>
        <w:t xml:space="preserve">Do </w:t>
      </w:r>
      <w:r w:rsidRPr="005B3F42">
        <w:rPr>
          <w:rFonts w:ascii="Calibri" w:hAnsi="Calibri"/>
          <w:b/>
          <w:sz w:val="24"/>
          <w:lang w:val="pt-BR"/>
        </w:rPr>
        <w:t>total de 83 metas nacionais ou institucionais</w:t>
      </w:r>
      <w:r w:rsidRPr="005B3F42">
        <w:rPr>
          <w:rFonts w:ascii="Calibri" w:hAnsi="Calibri"/>
          <w:sz w:val="24"/>
          <w:lang w:val="pt-BR"/>
        </w:rPr>
        <w:t xml:space="preserve"> aprovadas comporem o Planejamento Estratégico em 2024, </w:t>
      </w:r>
      <w:r w:rsidRPr="005B3F42">
        <w:rPr>
          <w:rFonts w:ascii="Calibri" w:hAnsi="Calibri"/>
          <w:b/>
          <w:sz w:val="24"/>
          <w:lang w:val="pt-BR"/>
        </w:rPr>
        <w:t>53% (44 metas) tiveram resultado maior ou igual a 100% e outros 25% do total (21 metas) alcançaram pelo menos 70% do percentual estabelecido para 2024</w:t>
      </w:r>
      <w:r w:rsidRPr="005B3F42">
        <w:rPr>
          <w:rFonts w:ascii="Calibri" w:hAnsi="Calibri"/>
          <w:sz w:val="24"/>
          <w:lang w:val="pt-BR"/>
        </w:rPr>
        <w:t>. Em contrapartida, 18% (15 metas) das metas estabelecidas obtiveram resultado inferior a 70%. Já, as demais, 4% (3 metas) ainda não tiveram dados apurados em 2024.</w:t>
      </w:r>
    </w:p>
    <w:tbl>
      <w:tblPr>
        <w:tblStyle w:val="Tabelacomgrade"/>
        <w:tblW w:w="0" w:type="auto"/>
        <w:tblInd w:w="850" w:type="dxa"/>
        <w:tblLook w:val="04A0" w:firstRow="1" w:lastRow="0" w:firstColumn="1" w:lastColumn="0" w:noHBand="0" w:noVBand="1"/>
      </w:tblPr>
      <w:tblGrid>
        <w:gridCol w:w="4592"/>
        <w:gridCol w:w="1559"/>
        <w:gridCol w:w="2268"/>
      </w:tblGrid>
      <w:tr w:rsidR="00E92688" w:rsidRPr="005B3F42">
        <w:trPr>
          <w:trHeight w:val="454"/>
        </w:trPr>
        <w:tc>
          <w:tcPr>
            <w:tcW w:w="2268" w:type="dxa"/>
            <w:gridSpan w:val="3"/>
            <w:shd w:val="clear" w:color="auto" w:fill="E36C0A"/>
            <w:vAlign w:val="center"/>
          </w:tcPr>
          <w:p w:rsidR="00E92688" w:rsidRPr="005B3F42" w:rsidRDefault="005B3F42">
            <w:pPr>
              <w:jc w:val="center"/>
              <w:rPr>
                <w:lang w:val="pt-BR"/>
              </w:rPr>
            </w:pPr>
            <w:r w:rsidRPr="005B3F42">
              <w:rPr>
                <w:rFonts w:ascii="Calibri" w:hAnsi="Calibri"/>
                <w:b/>
                <w:color w:val="FFFFFF"/>
                <w:sz w:val="24"/>
                <w:lang w:val="pt-BR"/>
              </w:rPr>
              <w:t>RESULTADO DO MONITORAMENTO DAS METAS ESTRATÉGICAS</w:t>
            </w:r>
          </w:p>
        </w:tc>
      </w:tr>
      <w:tr w:rsidR="00E92688">
        <w:trPr>
          <w:trHeight w:val="567"/>
        </w:trPr>
        <w:tc>
          <w:tcPr>
            <w:tcW w:w="4592" w:type="dxa"/>
            <w:shd w:val="clear" w:color="auto" w:fill="D9D9D9"/>
            <w:vAlign w:val="center"/>
          </w:tcPr>
          <w:p w:rsidR="00E92688" w:rsidRPr="005B3F42" w:rsidRDefault="005B3F42">
            <w:pPr>
              <w:rPr>
                <w:lang w:val="pt-BR"/>
              </w:rPr>
            </w:pPr>
            <w:r w:rsidRPr="005B3F42">
              <w:rPr>
                <w:rFonts w:ascii="Calibri" w:hAnsi="Calibri"/>
                <w:lang w:val="pt-BR"/>
              </w:rPr>
              <w:t>Metas com resultado maior ou igual 100%</w:t>
            </w:r>
          </w:p>
        </w:tc>
        <w:tc>
          <w:tcPr>
            <w:tcW w:w="1559" w:type="dxa"/>
            <w:shd w:val="clear" w:color="auto" w:fill="D9D9D9"/>
            <w:vAlign w:val="center"/>
          </w:tcPr>
          <w:p w:rsidR="00E92688" w:rsidRDefault="005B3F42">
            <w:pPr>
              <w:jc w:val="center"/>
            </w:pPr>
            <w:r>
              <w:rPr>
                <w:rFonts w:ascii="Calibri" w:hAnsi="Calibri"/>
                <w:b/>
              </w:rPr>
              <w:t>4</w:t>
            </w:r>
          </w:p>
        </w:tc>
        <w:tc>
          <w:tcPr>
            <w:tcW w:w="2268" w:type="dxa"/>
            <w:shd w:val="clear" w:color="auto" w:fill="D9D9D9"/>
            <w:vAlign w:val="center"/>
          </w:tcPr>
          <w:p w:rsidR="00E92688" w:rsidRDefault="005B3F42">
            <w:pPr>
              <w:jc w:val="center"/>
            </w:pPr>
            <w:r>
              <w:rPr>
                <w:rFonts w:ascii="Calibri" w:hAnsi="Calibri"/>
                <w:b/>
              </w:rPr>
              <w:t>7%</w:t>
            </w:r>
          </w:p>
        </w:tc>
      </w:tr>
      <w:tr w:rsidR="00E92688">
        <w:trPr>
          <w:trHeight w:val="567"/>
        </w:trPr>
        <w:tc>
          <w:tcPr>
            <w:tcW w:w="4592" w:type="dxa"/>
            <w:shd w:val="clear" w:color="auto" w:fill="FFFFFF"/>
            <w:vAlign w:val="center"/>
          </w:tcPr>
          <w:p w:rsidR="00E92688" w:rsidRPr="005B3F42" w:rsidRDefault="005B3F42">
            <w:pPr>
              <w:rPr>
                <w:lang w:val="pt-BR"/>
              </w:rPr>
            </w:pPr>
            <w:r w:rsidRPr="005B3F42">
              <w:rPr>
                <w:rFonts w:ascii="Calibri" w:hAnsi="Calibri"/>
                <w:lang w:val="pt-BR"/>
              </w:rPr>
              <w:t>Metas com resultado entre 70% e 100%</w:t>
            </w:r>
          </w:p>
        </w:tc>
        <w:tc>
          <w:tcPr>
            <w:tcW w:w="1559" w:type="dxa"/>
            <w:shd w:val="clear" w:color="auto" w:fill="FFFFFF"/>
            <w:vAlign w:val="center"/>
          </w:tcPr>
          <w:p w:rsidR="00E92688" w:rsidRDefault="005B3F42">
            <w:pPr>
              <w:jc w:val="center"/>
            </w:pPr>
            <w:r>
              <w:rPr>
                <w:rFonts w:ascii="Calibri" w:hAnsi="Calibri"/>
                <w:b/>
              </w:rPr>
              <w:t>15</w:t>
            </w:r>
          </w:p>
        </w:tc>
        <w:tc>
          <w:tcPr>
            <w:tcW w:w="2268" w:type="dxa"/>
            <w:shd w:val="clear" w:color="auto" w:fill="FFFFFF"/>
            <w:vAlign w:val="center"/>
          </w:tcPr>
          <w:p w:rsidR="00E92688" w:rsidRDefault="005B3F42">
            <w:pPr>
              <w:jc w:val="center"/>
            </w:pPr>
            <w:r>
              <w:rPr>
                <w:rFonts w:ascii="Calibri" w:hAnsi="Calibri"/>
                <w:b/>
              </w:rPr>
              <w:t>26%</w:t>
            </w:r>
          </w:p>
        </w:tc>
      </w:tr>
      <w:tr w:rsidR="00E92688">
        <w:trPr>
          <w:trHeight w:val="567"/>
        </w:trPr>
        <w:tc>
          <w:tcPr>
            <w:tcW w:w="4592" w:type="dxa"/>
            <w:shd w:val="clear" w:color="auto" w:fill="D9D9D9"/>
            <w:vAlign w:val="center"/>
          </w:tcPr>
          <w:p w:rsidR="00E92688" w:rsidRPr="005B3F42" w:rsidRDefault="005B3F42">
            <w:pPr>
              <w:rPr>
                <w:lang w:val="pt-BR"/>
              </w:rPr>
            </w:pPr>
            <w:r w:rsidRPr="005B3F42">
              <w:rPr>
                <w:rFonts w:ascii="Calibri" w:hAnsi="Calibri"/>
                <w:lang w:val="pt-BR"/>
              </w:rPr>
              <w:t>Metas com resultado abaixo de 70%</w:t>
            </w:r>
          </w:p>
        </w:tc>
        <w:tc>
          <w:tcPr>
            <w:tcW w:w="1559" w:type="dxa"/>
            <w:shd w:val="clear" w:color="auto" w:fill="D9D9D9"/>
            <w:vAlign w:val="center"/>
          </w:tcPr>
          <w:p w:rsidR="00E92688" w:rsidRDefault="005B3F42">
            <w:pPr>
              <w:jc w:val="center"/>
            </w:pPr>
            <w:r>
              <w:rPr>
                <w:rFonts w:ascii="Calibri" w:hAnsi="Calibri"/>
                <w:b/>
              </w:rPr>
              <w:t>29</w:t>
            </w:r>
          </w:p>
        </w:tc>
        <w:tc>
          <w:tcPr>
            <w:tcW w:w="2268" w:type="dxa"/>
            <w:shd w:val="clear" w:color="auto" w:fill="D9D9D9"/>
            <w:vAlign w:val="center"/>
          </w:tcPr>
          <w:p w:rsidR="00E92688" w:rsidRDefault="005B3F42">
            <w:pPr>
              <w:jc w:val="center"/>
            </w:pPr>
            <w:r>
              <w:rPr>
                <w:rFonts w:ascii="Calibri" w:hAnsi="Calibri"/>
                <w:b/>
              </w:rPr>
              <w:t>51%</w:t>
            </w:r>
          </w:p>
        </w:tc>
      </w:tr>
      <w:tr w:rsidR="00E92688">
        <w:trPr>
          <w:trHeight w:val="567"/>
        </w:trPr>
        <w:tc>
          <w:tcPr>
            <w:tcW w:w="4592" w:type="dxa"/>
            <w:shd w:val="clear" w:color="auto" w:fill="FFFFFF"/>
            <w:vAlign w:val="center"/>
          </w:tcPr>
          <w:p w:rsidR="00E92688" w:rsidRPr="005B3F42" w:rsidRDefault="005B3F42">
            <w:pPr>
              <w:rPr>
                <w:lang w:val="pt-BR"/>
              </w:rPr>
            </w:pPr>
            <w:r w:rsidRPr="005B3F42">
              <w:rPr>
                <w:rFonts w:ascii="Calibri" w:hAnsi="Calibri"/>
                <w:lang w:val="pt-BR"/>
              </w:rPr>
              <w:t>Metas sem apuração até outubro/2025</w:t>
            </w:r>
          </w:p>
        </w:tc>
        <w:tc>
          <w:tcPr>
            <w:tcW w:w="1559" w:type="dxa"/>
            <w:shd w:val="clear" w:color="auto" w:fill="FFFFFF"/>
            <w:vAlign w:val="center"/>
          </w:tcPr>
          <w:p w:rsidR="00E92688" w:rsidRDefault="005B3F42">
            <w:pPr>
              <w:jc w:val="center"/>
            </w:pPr>
            <w:r>
              <w:rPr>
                <w:rFonts w:ascii="Calibri" w:hAnsi="Calibri"/>
                <w:b/>
              </w:rPr>
              <w:t>9</w:t>
            </w:r>
          </w:p>
        </w:tc>
        <w:tc>
          <w:tcPr>
            <w:tcW w:w="2268" w:type="dxa"/>
            <w:shd w:val="clear" w:color="auto" w:fill="FFFFFF"/>
            <w:vAlign w:val="center"/>
          </w:tcPr>
          <w:p w:rsidR="00E92688" w:rsidRDefault="005B3F42">
            <w:pPr>
              <w:jc w:val="center"/>
            </w:pPr>
            <w:r>
              <w:rPr>
                <w:rFonts w:ascii="Calibri" w:hAnsi="Calibri"/>
                <w:b/>
              </w:rPr>
              <w:t>16%</w:t>
            </w:r>
          </w:p>
        </w:tc>
      </w:tr>
      <w:tr w:rsidR="00E92688">
        <w:trPr>
          <w:trHeight w:val="567"/>
        </w:trPr>
        <w:tc>
          <w:tcPr>
            <w:tcW w:w="4592" w:type="dxa"/>
            <w:shd w:val="clear" w:color="auto" w:fill="595959"/>
            <w:vAlign w:val="center"/>
          </w:tcPr>
          <w:p w:rsidR="00E92688" w:rsidRDefault="005B3F42">
            <w:r>
              <w:rPr>
                <w:rFonts w:ascii="Calibri" w:hAnsi="Calibri"/>
                <w:b/>
                <w:color w:val="FFFFFF"/>
                <w:sz w:val="24"/>
              </w:rPr>
              <w:t>Total</w:t>
            </w:r>
          </w:p>
        </w:tc>
        <w:tc>
          <w:tcPr>
            <w:tcW w:w="1559" w:type="dxa"/>
            <w:shd w:val="clear" w:color="auto" w:fill="595959"/>
            <w:vAlign w:val="center"/>
          </w:tcPr>
          <w:p w:rsidR="00E92688" w:rsidRDefault="005B3F42">
            <w:pPr>
              <w:jc w:val="center"/>
            </w:pPr>
            <w:r>
              <w:rPr>
                <w:rFonts w:ascii="Calibri" w:hAnsi="Calibri"/>
                <w:b/>
                <w:color w:val="FFFFFF"/>
                <w:sz w:val="24"/>
              </w:rPr>
              <w:t>57</w:t>
            </w:r>
          </w:p>
        </w:tc>
        <w:tc>
          <w:tcPr>
            <w:tcW w:w="2268" w:type="dxa"/>
            <w:shd w:val="clear" w:color="auto" w:fill="595959"/>
            <w:vAlign w:val="center"/>
          </w:tcPr>
          <w:p w:rsidR="00E92688" w:rsidRDefault="005B3F42">
            <w:pPr>
              <w:jc w:val="center"/>
            </w:pPr>
            <w:r>
              <w:rPr>
                <w:rFonts w:ascii="Calibri" w:hAnsi="Calibri"/>
                <w:b/>
                <w:color w:val="FFFFFF"/>
                <w:sz w:val="24"/>
              </w:rPr>
              <w:t>100%</w:t>
            </w:r>
          </w:p>
        </w:tc>
      </w:tr>
    </w:tbl>
    <w:p w:rsidR="00E92688" w:rsidRDefault="005B3F42">
      <w:pPr>
        <w:pStyle w:val="Ttulo2"/>
        <w:spacing w:before="240" w:after="240"/>
        <w:ind w:left="425"/>
      </w:pPr>
      <w:bookmarkStart w:id="5" w:name="_Toc223363408"/>
      <w:r>
        <w:rPr>
          <w:rFonts w:ascii="Calibri" w:hAnsi="Calibri"/>
          <w:color w:val="E36C0A"/>
          <w:sz w:val="28"/>
        </w:rPr>
        <w:lastRenderedPageBreak/>
        <w:t>4.1 METAS NACIONAIS</w:t>
      </w:r>
      <w:bookmarkEnd w:id="5"/>
    </w:p>
    <w:p w:rsidR="00E92688" w:rsidRPr="005B3F42" w:rsidRDefault="005B3F42">
      <w:pPr>
        <w:spacing w:after="120" w:line="360" w:lineRule="auto"/>
        <w:ind w:left="283" w:firstLine="720"/>
        <w:jc w:val="both"/>
        <w:rPr>
          <w:lang w:val="pt-BR"/>
        </w:rPr>
      </w:pPr>
      <w:r w:rsidRPr="005B3F42">
        <w:rPr>
          <w:rFonts w:ascii="Calibri" w:hAnsi="Calibri"/>
          <w:sz w:val="24"/>
          <w:lang w:val="pt-BR"/>
        </w:rPr>
        <w:t>A seguir, são apresentados os resultados obtidos pelo TJMG em 2024 nas metas nacionais do Poder Judiciário.</w:t>
      </w:r>
    </w:p>
    <w:tbl>
      <w:tblPr>
        <w:tblStyle w:val="Tabelacomgrade"/>
        <w:tblW w:w="0" w:type="auto"/>
        <w:tblLook w:val="04A0" w:firstRow="1" w:lastRow="0" w:firstColumn="1" w:lastColumn="0" w:noHBand="0" w:noVBand="1"/>
      </w:tblPr>
      <w:tblGrid>
        <w:gridCol w:w="5209"/>
        <w:gridCol w:w="2012"/>
        <w:gridCol w:w="2067"/>
      </w:tblGrid>
      <w:tr w:rsidR="00E92688">
        <w:trPr>
          <w:trHeight w:val="454"/>
        </w:trPr>
        <w:tc>
          <w:tcPr>
            <w:tcW w:w="5953" w:type="dxa"/>
            <w:tcBorders>
              <w:bottom w:val="single" w:sz="8" w:space="0" w:color="000000"/>
            </w:tcBorders>
            <w:shd w:val="clear" w:color="auto" w:fill="E46C0A"/>
            <w:vAlign w:val="center"/>
          </w:tcPr>
          <w:p w:rsidR="00E92688" w:rsidRDefault="005B3F42">
            <w:pPr>
              <w:jc w:val="center"/>
            </w:pPr>
            <w:r>
              <w:rPr>
                <w:rFonts w:ascii="Calibri" w:hAnsi="Calibri"/>
                <w:b/>
                <w:color w:val="FFFFFF"/>
                <w:sz w:val="24"/>
              </w:rPr>
              <w:t>META NACIONAL</w:t>
            </w:r>
          </w:p>
        </w:tc>
        <w:tc>
          <w:tcPr>
            <w:tcW w:w="2126" w:type="dxa"/>
            <w:tcBorders>
              <w:bottom w:val="single" w:sz="8" w:space="0" w:color="000000"/>
            </w:tcBorders>
            <w:shd w:val="clear" w:color="auto" w:fill="E46C0A"/>
            <w:vAlign w:val="center"/>
          </w:tcPr>
          <w:p w:rsidR="00E92688" w:rsidRDefault="005B3F42">
            <w:pPr>
              <w:jc w:val="center"/>
            </w:pPr>
            <w:r>
              <w:rPr>
                <w:rFonts w:ascii="Calibri" w:hAnsi="Calibri"/>
                <w:b/>
                <w:color w:val="FFFFFF"/>
                <w:sz w:val="24"/>
              </w:rPr>
              <w:t>INSTÂNCIA</w:t>
            </w:r>
          </w:p>
        </w:tc>
        <w:tc>
          <w:tcPr>
            <w:tcW w:w="2126" w:type="dxa"/>
            <w:tcBorders>
              <w:bottom w:val="single" w:sz="8" w:space="0" w:color="000000"/>
            </w:tcBorders>
            <w:shd w:val="clear" w:color="auto" w:fill="E46C0A"/>
            <w:vAlign w:val="center"/>
          </w:tcPr>
          <w:p w:rsidR="00E92688" w:rsidRDefault="005B3F42">
            <w:pPr>
              <w:jc w:val="center"/>
            </w:pPr>
            <w:r>
              <w:rPr>
                <w:rFonts w:ascii="Calibri" w:hAnsi="Calibri"/>
                <w:b/>
                <w:color w:val="FFFFFF"/>
                <w:sz w:val="24"/>
              </w:rPr>
              <w:t>PERCENTUAL DE CUMPRIMENTO</w:t>
            </w:r>
          </w:p>
        </w:tc>
      </w:tr>
      <w:tr w:rsidR="00E92688">
        <w:trPr>
          <w:trHeight w:val="397"/>
        </w:trPr>
        <w:tc>
          <w:tcPr>
            <w:tcW w:w="5953" w:type="dxa"/>
            <w:vMerge w:val="restart"/>
            <w:tcBorders>
              <w:bottom w:val="single" w:sz="8" w:space="0" w:color="000000"/>
            </w:tcBorders>
            <w:vAlign w:val="center"/>
          </w:tcPr>
          <w:p w:rsidR="00E92688" w:rsidRPr="005B3F42" w:rsidRDefault="005B3F42">
            <w:pPr>
              <w:rPr>
                <w:lang w:val="pt-BR"/>
              </w:rPr>
            </w:pPr>
            <w:r w:rsidRPr="005B3F42">
              <w:rPr>
                <w:rFonts w:ascii="Calibri" w:hAnsi="Calibri"/>
                <w:b/>
                <w:lang w:val="pt-BR"/>
              </w:rPr>
              <w:t>CNJ 1</w:t>
            </w:r>
            <w:r w:rsidRPr="005B3F42">
              <w:rPr>
                <w:rFonts w:ascii="Calibri" w:hAnsi="Calibri"/>
                <w:lang w:val="pt-BR"/>
              </w:rPr>
              <w:t xml:space="preserve"> - Julgar quantidade maior de processos de conhecimento do que os distribuídos de 20/12/24 a 19/12/25, excluídos os suspensos e sobrestados de 20/12/24 a 19/12/25.</w:t>
            </w:r>
          </w:p>
        </w:tc>
        <w:tc>
          <w:tcPr>
            <w:tcW w:w="2126" w:type="dxa"/>
            <w:tcBorders>
              <w:bottom w:val="single" w:sz="8" w:space="0" w:color="000000"/>
            </w:tcBorders>
            <w:vAlign w:val="center"/>
          </w:tcPr>
          <w:p w:rsidR="00E92688" w:rsidRDefault="005B3F42">
            <w:pPr>
              <w:jc w:val="center"/>
            </w:pPr>
            <w:proofErr w:type="spellStart"/>
            <w:r>
              <w:rPr>
                <w:rFonts w:ascii="Calibri" w:hAnsi="Calibri"/>
              </w:rPr>
              <w:t>Turma</w:t>
            </w:r>
            <w:proofErr w:type="spellEnd"/>
            <w:r>
              <w:rPr>
                <w:rFonts w:ascii="Calibri" w:hAnsi="Calibri"/>
              </w:rPr>
              <w:t xml:space="preserve"> </w:t>
            </w:r>
            <w:proofErr w:type="spellStart"/>
            <w:r>
              <w:rPr>
                <w:rFonts w:ascii="Calibri" w:hAnsi="Calibri"/>
              </w:rPr>
              <w:t>Recursal</w:t>
            </w:r>
            <w:proofErr w:type="spellEnd"/>
          </w:p>
        </w:tc>
        <w:tc>
          <w:tcPr>
            <w:tcW w:w="2126" w:type="dxa"/>
            <w:tcBorders>
              <w:bottom w:val="single" w:sz="8" w:space="0" w:color="000000"/>
            </w:tcBorders>
            <w:vAlign w:val="center"/>
          </w:tcPr>
          <w:p w:rsidR="00E92688" w:rsidRDefault="005B3F42">
            <w:pPr>
              <w:jc w:val="center"/>
            </w:pPr>
            <w:r>
              <w:rPr>
                <w:rFonts w:ascii="Calibri" w:hAnsi="Calibri"/>
              </w:rPr>
              <w:t>105,05%</w:t>
            </w:r>
          </w:p>
        </w:tc>
      </w:tr>
      <w:tr w:rsidR="00E92688">
        <w:trPr>
          <w:trHeight w:val="397"/>
        </w:trPr>
        <w:tc>
          <w:tcPr>
            <w:tcW w:w="3024" w:type="dxa"/>
            <w:vMerge/>
          </w:tcPr>
          <w:p w:rsidR="00E92688" w:rsidRDefault="00E92688"/>
        </w:tc>
        <w:tc>
          <w:tcPr>
            <w:tcW w:w="2126" w:type="dxa"/>
            <w:tcBorders>
              <w:bottom w:val="single" w:sz="8" w:space="0" w:color="000000"/>
            </w:tcBorders>
            <w:vAlign w:val="center"/>
          </w:tcPr>
          <w:p w:rsidR="00E92688" w:rsidRDefault="005B3F42">
            <w:pPr>
              <w:jc w:val="center"/>
            </w:pPr>
            <w:r>
              <w:rPr>
                <w:rFonts w:ascii="Calibri" w:hAnsi="Calibri"/>
              </w:rPr>
              <w:t>1º Grau</w:t>
            </w:r>
          </w:p>
        </w:tc>
        <w:tc>
          <w:tcPr>
            <w:tcW w:w="2126" w:type="dxa"/>
            <w:tcBorders>
              <w:bottom w:val="single" w:sz="8" w:space="0" w:color="000000"/>
            </w:tcBorders>
            <w:vAlign w:val="center"/>
          </w:tcPr>
          <w:p w:rsidR="00E92688" w:rsidRDefault="005B3F42">
            <w:pPr>
              <w:jc w:val="center"/>
            </w:pPr>
            <w:r>
              <w:rPr>
                <w:rFonts w:ascii="Calibri" w:hAnsi="Calibri"/>
              </w:rPr>
              <w:t>97,24%</w:t>
            </w:r>
          </w:p>
        </w:tc>
      </w:tr>
      <w:tr w:rsidR="00E92688">
        <w:trPr>
          <w:trHeight w:val="397"/>
        </w:trPr>
        <w:tc>
          <w:tcPr>
            <w:tcW w:w="3024" w:type="dxa"/>
            <w:vMerge/>
          </w:tcPr>
          <w:p w:rsidR="00E92688" w:rsidRDefault="00E92688"/>
        </w:tc>
        <w:tc>
          <w:tcPr>
            <w:tcW w:w="2126" w:type="dxa"/>
            <w:tcBorders>
              <w:bottom w:val="single" w:sz="8" w:space="0" w:color="000000"/>
            </w:tcBorders>
            <w:vAlign w:val="center"/>
          </w:tcPr>
          <w:p w:rsidR="00E92688" w:rsidRDefault="005B3F42">
            <w:pPr>
              <w:jc w:val="center"/>
            </w:pPr>
            <w:r>
              <w:rPr>
                <w:rFonts w:ascii="Calibri" w:hAnsi="Calibri"/>
              </w:rPr>
              <w:t>2º Grau</w:t>
            </w:r>
          </w:p>
        </w:tc>
        <w:tc>
          <w:tcPr>
            <w:tcW w:w="2126" w:type="dxa"/>
            <w:tcBorders>
              <w:bottom w:val="single" w:sz="8" w:space="0" w:color="000000"/>
            </w:tcBorders>
            <w:vAlign w:val="center"/>
          </w:tcPr>
          <w:p w:rsidR="00E92688" w:rsidRDefault="005B3F42">
            <w:pPr>
              <w:jc w:val="center"/>
            </w:pPr>
            <w:r>
              <w:rPr>
                <w:rFonts w:ascii="Calibri" w:hAnsi="Calibri"/>
              </w:rPr>
              <w:t>92,85%</w:t>
            </w:r>
          </w:p>
        </w:tc>
      </w:tr>
      <w:tr w:rsidR="00E92688">
        <w:trPr>
          <w:trHeight w:val="397"/>
        </w:trPr>
        <w:tc>
          <w:tcPr>
            <w:tcW w:w="3024" w:type="dxa"/>
            <w:vMerge/>
          </w:tcPr>
          <w:p w:rsidR="00E92688" w:rsidRDefault="00E92688"/>
        </w:tc>
        <w:tc>
          <w:tcPr>
            <w:tcW w:w="2126" w:type="dxa"/>
            <w:tcBorders>
              <w:bottom w:val="single" w:sz="8" w:space="0" w:color="000000"/>
            </w:tcBorders>
            <w:vAlign w:val="center"/>
          </w:tcPr>
          <w:p w:rsidR="00E92688" w:rsidRDefault="005B3F42">
            <w:pPr>
              <w:jc w:val="center"/>
            </w:pPr>
            <w:r>
              <w:rPr>
                <w:rFonts w:ascii="Calibri" w:hAnsi="Calibri"/>
              </w:rPr>
              <w:t>Juizado Especial</w:t>
            </w:r>
          </w:p>
        </w:tc>
        <w:tc>
          <w:tcPr>
            <w:tcW w:w="2126" w:type="dxa"/>
            <w:tcBorders>
              <w:bottom w:val="single" w:sz="8" w:space="0" w:color="000000"/>
            </w:tcBorders>
            <w:vAlign w:val="center"/>
          </w:tcPr>
          <w:p w:rsidR="00E92688" w:rsidRDefault="005B3F42">
            <w:pPr>
              <w:jc w:val="center"/>
            </w:pPr>
            <w:r>
              <w:rPr>
                <w:rFonts w:ascii="Calibri" w:hAnsi="Calibri"/>
              </w:rPr>
              <w:t>92,80%</w:t>
            </w:r>
          </w:p>
        </w:tc>
      </w:tr>
      <w:tr w:rsidR="00E92688">
        <w:trPr>
          <w:trHeight w:val="397"/>
        </w:trPr>
        <w:tc>
          <w:tcPr>
            <w:tcW w:w="3024" w:type="dxa"/>
            <w:vMerge/>
          </w:tcPr>
          <w:p w:rsidR="00E92688" w:rsidRDefault="00E92688"/>
        </w:tc>
        <w:tc>
          <w:tcPr>
            <w:tcW w:w="2126" w:type="dxa"/>
            <w:tcBorders>
              <w:bottom w:val="single" w:sz="8" w:space="0" w:color="000000"/>
            </w:tcBorders>
            <w:vAlign w:val="center"/>
          </w:tcPr>
          <w:p w:rsidR="00E92688" w:rsidRDefault="005B3F42">
            <w:pPr>
              <w:jc w:val="center"/>
            </w:pPr>
            <w:r>
              <w:rPr>
                <w:rFonts w:ascii="Calibri" w:hAnsi="Calibri"/>
              </w:rPr>
              <w:t>Total</w:t>
            </w:r>
          </w:p>
        </w:tc>
        <w:tc>
          <w:tcPr>
            <w:tcW w:w="2126" w:type="dxa"/>
            <w:tcBorders>
              <w:bottom w:val="single" w:sz="8" w:space="0" w:color="000000"/>
            </w:tcBorders>
            <w:vAlign w:val="center"/>
          </w:tcPr>
          <w:p w:rsidR="00E92688" w:rsidRDefault="005B3F42">
            <w:pPr>
              <w:jc w:val="center"/>
            </w:pPr>
            <w:r>
              <w:rPr>
                <w:rFonts w:ascii="Calibri" w:hAnsi="Calibri"/>
              </w:rPr>
              <w:t>95,66%</w:t>
            </w:r>
          </w:p>
        </w:tc>
      </w:tr>
      <w:tr w:rsidR="00E92688">
        <w:trPr>
          <w:trHeight w:val="397"/>
        </w:trPr>
        <w:tc>
          <w:tcPr>
            <w:tcW w:w="5953" w:type="dxa"/>
            <w:vMerge w:val="restart"/>
            <w:tcBorders>
              <w:bottom w:val="single" w:sz="8" w:space="0" w:color="000000"/>
            </w:tcBorders>
            <w:vAlign w:val="center"/>
          </w:tcPr>
          <w:p w:rsidR="00E92688" w:rsidRPr="005B3F42" w:rsidRDefault="005B3F42">
            <w:pPr>
              <w:rPr>
                <w:lang w:val="pt-BR"/>
              </w:rPr>
            </w:pPr>
            <w:r w:rsidRPr="005B3F42">
              <w:rPr>
                <w:rFonts w:ascii="Calibri" w:hAnsi="Calibri"/>
                <w:b/>
                <w:lang w:val="pt-BR"/>
              </w:rPr>
              <w:t>CNJ 2</w:t>
            </w:r>
            <w:r w:rsidRPr="005B3F42">
              <w:rPr>
                <w:rFonts w:ascii="Calibri" w:hAnsi="Calibri"/>
                <w:lang w:val="pt-BR"/>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w="2126" w:type="dxa"/>
            <w:tcBorders>
              <w:bottom w:val="single" w:sz="8" w:space="0" w:color="000000"/>
            </w:tcBorders>
            <w:vAlign w:val="center"/>
          </w:tcPr>
          <w:p w:rsidR="00E92688" w:rsidRDefault="005B3F42">
            <w:pPr>
              <w:jc w:val="center"/>
            </w:pPr>
            <w:r>
              <w:rPr>
                <w:rFonts w:ascii="Calibri" w:hAnsi="Calibri"/>
              </w:rPr>
              <w:t>1º Grau</w:t>
            </w:r>
          </w:p>
        </w:tc>
        <w:tc>
          <w:tcPr>
            <w:tcW w:w="2126" w:type="dxa"/>
            <w:tcBorders>
              <w:bottom w:val="single" w:sz="8" w:space="0" w:color="000000"/>
            </w:tcBorders>
            <w:vAlign w:val="center"/>
          </w:tcPr>
          <w:p w:rsidR="00E92688" w:rsidRDefault="005B3F42">
            <w:pPr>
              <w:jc w:val="center"/>
            </w:pPr>
            <w:r>
              <w:rPr>
                <w:rFonts w:ascii="Calibri" w:hAnsi="Calibri"/>
              </w:rPr>
              <w:t>107,43%</w:t>
            </w:r>
          </w:p>
        </w:tc>
      </w:tr>
      <w:tr w:rsidR="00E92688">
        <w:trPr>
          <w:trHeight w:val="397"/>
        </w:trPr>
        <w:tc>
          <w:tcPr>
            <w:tcW w:w="3024" w:type="dxa"/>
            <w:vMerge/>
          </w:tcPr>
          <w:p w:rsidR="00E92688" w:rsidRDefault="00E92688"/>
        </w:tc>
        <w:tc>
          <w:tcPr>
            <w:tcW w:w="2126" w:type="dxa"/>
            <w:tcBorders>
              <w:bottom w:val="single" w:sz="8" w:space="0" w:color="000000"/>
            </w:tcBorders>
            <w:vAlign w:val="center"/>
          </w:tcPr>
          <w:p w:rsidR="00E92688" w:rsidRDefault="005B3F42">
            <w:pPr>
              <w:jc w:val="center"/>
            </w:pPr>
            <w:r>
              <w:rPr>
                <w:rFonts w:ascii="Calibri" w:hAnsi="Calibri"/>
              </w:rPr>
              <w:t>2º Grau</w:t>
            </w:r>
          </w:p>
        </w:tc>
        <w:tc>
          <w:tcPr>
            <w:tcW w:w="2126" w:type="dxa"/>
            <w:tcBorders>
              <w:bottom w:val="single" w:sz="8" w:space="0" w:color="000000"/>
            </w:tcBorders>
            <w:vAlign w:val="center"/>
          </w:tcPr>
          <w:p w:rsidR="00E92688" w:rsidRDefault="005B3F42">
            <w:pPr>
              <w:jc w:val="center"/>
            </w:pPr>
            <w:r>
              <w:rPr>
                <w:rFonts w:ascii="Calibri" w:hAnsi="Calibri"/>
              </w:rPr>
              <w:t>109,35%</w:t>
            </w:r>
          </w:p>
        </w:tc>
      </w:tr>
      <w:tr w:rsidR="00E92688">
        <w:trPr>
          <w:trHeight w:val="397"/>
        </w:trPr>
        <w:tc>
          <w:tcPr>
            <w:tcW w:w="3024" w:type="dxa"/>
            <w:vMerge/>
          </w:tcPr>
          <w:p w:rsidR="00E92688" w:rsidRDefault="00E92688"/>
        </w:tc>
        <w:tc>
          <w:tcPr>
            <w:tcW w:w="2126" w:type="dxa"/>
            <w:tcBorders>
              <w:bottom w:val="single" w:sz="8" w:space="0" w:color="000000"/>
            </w:tcBorders>
            <w:vAlign w:val="center"/>
          </w:tcPr>
          <w:p w:rsidR="00E92688" w:rsidRDefault="005B3F42">
            <w:pPr>
              <w:jc w:val="center"/>
            </w:pPr>
            <w:r>
              <w:rPr>
                <w:rFonts w:ascii="Calibri" w:hAnsi="Calibri"/>
              </w:rPr>
              <w:t>Juizados e Turmas</w:t>
            </w:r>
          </w:p>
        </w:tc>
        <w:tc>
          <w:tcPr>
            <w:tcW w:w="2126" w:type="dxa"/>
            <w:tcBorders>
              <w:bottom w:val="single" w:sz="8" w:space="0" w:color="000000"/>
            </w:tcBorders>
            <w:vAlign w:val="center"/>
          </w:tcPr>
          <w:p w:rsidR="00E92688" w:rsidRDefault="005B3F42">
            <w:pPr>
              <w:jc w:val="center"/>
            </w:pPr>
            <w:r>
              <w:rPr>
                <w:rFonts w:ascii="Calibri" w:hAnsi="Calibri"/>
              </w:rPr>
              <w:t>99,73%</w:t>
            </w:r>
          </w:p>
        </w:tc>
      </w:tr>
      <w:tr w:rsidR="00E92688">
        <w:trPr>
          <w:trHeight w:val="397"/>
        </w:trPr>
        <w:tc>
          <w:tcPr>
            <w:tcW w:w="3024" w:type="dxa"/>
            <w:vMerge/>
          </w:tcPr>
          <w:p w:rsidR="00E92688" w:rsidRDefault="00E92688"/>
        </w:tc>
        <w:tc>
          <w:tcPr>
            <w:tcW w:w="2126" w:type="dxa"/>
            <w:tcBorders>
              <w:bottom w:val="single" w:sz="8" w:space="0" w:color="000000"/>
            </w:tcBorders>
            <w:vAlign w:val="center"/>
          </w:tcPr>
          <w:p w:rsidR="00E92688" w:rsidRDefault="005B3F42">
            <w:pPr>
              <w:jc w:val="center"/>
            </w:pPr>
            <w:r>
              <w:rPr>
                <w:rFonts w:ascii="Calibri" w:hAnsi="Calibri"/>
              </w:rPr>
              <w:t>Processos mais Antigos</w:t>
            </w:r>
          </w:p>
        </w:tc>
        <w:tc>
          <w:tcPr>
            <w:tcW w:w="2126" w:type="dxa"/>
            <w:tcBorders>
              <w:bottom w:val="single" w:sz="8" w:space="0" w:color="000000"/>
            </w:tcBorders>
            <w:vAlign w:val="center"/>
          </w:tcPr>
          <w:p w:rsidR="00E92688" w:rsidRDefault="005B3F42">
            <w:pPr>
              <w:jc w:val="center"/>
            </w:pPr>
            <w:r>
              <w:rPr>
                <w:rFonts w:ascii="Calibri" w:hAnsi="Calibri"/>
              </w:rPr>
              <w:t>50,10%</w:t>
            </w:r>
          </w:p>
        </w:tc>
      </w:tr>
      <w:tr w:rsidR="00E92688">
        <w:trPr>
          <w:trHeight w:val="397"/>
        </w:trPr>
        <w:tc>
          <w:tcPr>
            <w:tcW w:w="5953" w:type="dxa"/>
            <w:tcBorders>
              <w:bottom w:val="single" w:sz="8" w:space="0" w:color="000000"/>
            </w:tcBorders>
          </w:tcPr>
          <w:p w:rsidR="00E92688" w:rsidRDefault="005B3F42">
            <w:r w:rsidRPr="005B3F42">
              <w:rPr>
                <w:rFonts w:ascii="Calibri" w:hAnsi="Calibri"/>
                <w:b/>
                <w:lang w:val="pt-BR"/>
              </w:rPr>
              <w:t>CNJ 3</w:t>
            </w:r>
            <w:r w:rsidRPr="005B3F42">
              <w:rPr>
                <w:rFonts w:ascii="Calibri" w:hAnsi="Calibri"/>
                <w:lang w:val="pt-BR"/>
              </w:rPr>
              <w:t xml:space="preserve"> - Aumentar o indicador Índice de Conciliação do Justiça em Números em 1 ponto percentual em relação a 2024. </w:t>
            </w:r>
            <w:proofErr w:type="spellStart"/>
            <w:r>
              <w:rPr>
                <w:rFonts w:ascii="Calibri" w:hAnsi="Calibri"/>
              </w:rPr>
              <w:t>Cláusula</w:t>
            </w:r>
            <w:proofErr w:type="spellEnd"/>
            <w:r>
              <w:rPr>
                <w:rFonts w:ascii="Calibri" w:hAnsi="Calibri"/>
              </w:rPr>
              <w:t xml:space="preserve"> de </w:t>
            </w:r>
            <w:proofErr w:type="spellStart"/>
            <w:r>
              <w:rPr>
                <w:rFonts w:ascii="Calibri" w:hAnsi="Calibri"/>
              </w:rPr>
              <w:t>barreira</w:t>
            </w:r>
            <w:proofErr w:type="spellEnd"/>
            <w:r>
              <w:rPr>
                <w:rFonts w:ascii="Calibri" w:hAnsi="Calibri"/>
              </w:rPr>
              <w:t>: 17% de Índice de Conciliação.</w:t>
            </w:r>
          </w:p>
        </w:tc>
        <w:tc>
          <w:tcPr>
            <w:tcW w:w="2126" w:type="dxa"/>
            <w:tcBorders>
              <w:bottom w:val="single" w:sz="8" w:space="0" w:color="000000"/>
            </w:tcBorders>
            <w:vAlign w:val="center"/>
          </w:tcPr>
          <w:p w:rsidR="00E92688" w:rsidRDefault="005B3F42">
            <w:pPr>
              <w:jc w:val="center"/>
            </w:pPr>
            <w:r>
              <w:rPr>
                <w:rFonts w:ascii="Calibri" w:hAnsi="Calibri"/>
              </w:rPr>
              <w:t>Total</w:t>
            </w:r>
          </w:p>
        </w:tc>
        <w:tc>
          <w:tcPr>
            <w:tcW w:w="2126" w:type="dxa"/>
            <w:tcBorders>
              <w:bottom w:val="single" w:sz="8" w:space="0" w:color="000000"/>
            </w:tcBorders>
            <w:vAlign w:val="center"/>
          </w:tcPr>
          <w:p w:rsidR="00E92688" w:rsidRDefault="005B3F42">
            <w:pPr>
              <w:jc w:val="center"/>
            </w:pPr>
            <w:r>
              <w:rPr>
                <w:rFonts w:ascii="Calibri" w:hAnsi="Calibri"/>
              </w:rPr>
              <w:t>100,00%</w:t>
            </w:r>
          </w:p>
        </w:tc>
      </w:tr>
      <w:tr w:rsidR="00E92688">
        <w:trPr>
          <w:trHeight w:val="397"/>
        </w:trPr>
        <w:tc>
          <w:tcPr>
            <w:tcW w:w="5953" w:type="dxa"/>
            <w:vMerge w:val="restart"/>
            <w:tcBorders>
              <w:bottom w:val="single" w:sz="8" w:space="0" w:color="000000"/>
            </w:tcBorders>
            <w:vAlign w:val="center"/>
          </w:tcPr>
          <w:p w:rsidR="00E92688" w:rsidRPr="005B3F42" w:rsidRDefault="005B3F42">
            <w:pPr>
              <w:rPr>
                <w:lang w:val="pt-BR"/>
              </w:rPr>
            </w:pPr>
            <w:r w:rsidRPr="005B3F42">
              <w:rPr>
                <w:rFonts w:ascii="Calibri" w:hAnsi="Calibri"/>
                <w:b/>
                <w:lang w:val="pt-BR"/>
              </w:rPr>
              <w:t>CNJ 4</w:t>
            </w:r>
            <w:r w:rsidRPr="005B3F42">
              <w:rPr>
                <w:rFonts w:ascii="Calibri" w:hAnsi="Calibri"/>
                <w:lang w:val="pt-BR"/>
              </w:rPr>
              <w:t xml:space="preserve"> - Identificar e julgar até 31/12/2025, 65% das ações de improbidade administrativa e das ações penais relacionadas a crimes contra a Administração Pública, distribuídas até 31/12/2021, em especial as relativas </w:t>
            </w:r>
            <w:proofErr w:type="spellStart"/>
            <w:r w:rsidRPr="005B3F42">
              <w:rPr>
                <w:rFonts w:ascii="Calibri" w:hAnsi="Calibri"/>
                <w:lang w:val="pt-BR"/>
              </w:rPr>
              <w:t>a</w:t>
            </w:r>
            <w:proofErr w:type="spellEnd"/>
            <w:r w:rsidRPr="005B3F42">
              <w:rPr>
                <w:rFonts w:ascii="Calibri" w:hAnsi="Calibri"/>
                <w:lang w:val="pt-BR"/>
              </w:rPr>
              <w:t xml:space="preserve"> corrupção ativa e passiva, peculato em geral e concussão e identificar e julgar até 26/10/2025, 100% das ações de improbidade administrativa distribuídas até 26/10/2021.</w:t>
            </w:r>
          </w:p>
        </w:tc>
        <w:tc>
          <w:tcPr>
            <w:tcW w:w="2126" w:type="dxa"/>
            <w:tcBorders>
              <w:bottom w:val="single" w:sz="8" w:space="0" w:color="000000"/>
            </w:tcBorders>
            <w:vAlign w:val="center"/>
          </w:tcPr>
          <w:p w:rsidR="00E92688" w:rsidRPr="005B3F42" w:rsidRDefault="005B3F42">
            <w:pPr>
              <w:jc w:val="center"/>
              <w:rPr>
                <w:lang w:val="pt-BR"/>
              </w:rPr>
            </w:pPr>
            <w:r w:rsidRPr="005B3F42">
              <w:rPr>
                <w:rFonts w:ascii="Calibri" w:hAnsi="Calibri"/>
                <w:lang w:val="pt-BR"/>
              </w:rPr>
              <w:t>Crimes contra a administração pública</w:t>
            </w:r>
          </w:p>
        </w:tc>
        <w:tc>
          <w:tcPr>
            <w:tcW w:w="2126" w:type="dxa"/>
            <w:tcBorders>
              <w:bottom w:val="single" w:sz="8" w:space="0" w:color="000000"/>
            </w:tcBorders>
            <w:vAlign w:val="center"/>
          </w:tcPr>
          <w:p w:rsidR="00E92688" w:rsidRDefault="005B3F42">
            <w:pPr>
              <w:jc w:val="center"/>
            </w:pPr>
            <w:r>
              <w:rPr>
                <w:rFonts w:ascii="Calibri" w:hAnsi="Calibri"/>
              </w:rPr>
              <w:t>143,25%</w:t>
            </w:r>
          </w:p>
        </w:tc>
      </w:tr>
      <w:tr w:rsidR="00E92688">
        <w:trPr>
          <w:trHeight w:val="397"/>
        </w:trPr>
        <w:tc>
          <w:tcPr>
            <w:tcW w:w="3024" w:type="dxa"/>
            <w:vMerge/>
          </w:tcPr>
          <w:p w:rsidR="00E92688" w:rsidRDefault="00E92688"/>
        </w:tc>
        <w:tc>
          <w:tcPr>
            <w:tcW w:w="2126" w:type="dxa"/>
            <w:tcBorders>
              <w:bottom w:val="single" w:sz="8" w:space="0" w:color="000000"/>
            </w:tcBorders>
            <w:vAlign w:val="center"/>
          </w:tcPr>
          <w:p w:rsidR="00E92688" w:rsidRDefault="005B3F42">
            <w:pPr>
              <w:jc w:val="center"/>
            </w:pPr>
            <w:r>
              <w:rPr>
                <w:rFonts w:ascii="Calibri" w:hAnsi="Calibri"/>
              </w:rPr>
              <w:t>Improbidade administrativa</w:t>
            </w:r>
          </w:p>
        </w:tc>
        <w:tc>
          <w:tcPr>
            <w:tcW w:w="2126" w:type="dxa"/>
            <w:tcBorders>
              <w:bottom w:val="single" w:sz="8" w:space="0" w:color="000000"/>
            </w:tcBorders>
            <w:vAlign w:val="center"/>
          </w:tcPr>
          <w:p w:rsidR="00E92688" w:rsidRDefault="005B3F42">
            <w:pPr>
              <w:jc w:val="center"/>
            </w:pPr>
            <w:r>
              <w:rPr>
                <w:rFonts w:ascii="Calibri" w:hAnsi="Calibri"/>
              </w:rPr>
              <w:t>73,23%</w:t>
            </w:r>
          </w:p>
        </w:tc>
      </w:tr>
      <w:tr w:rsidR="00E92688">
        <w:trPr>
          <w:trHeight w:val="397"/>
        </w:trPr>
        <w:tc>
          <w:tcPr>
            <w:tcW w:w="5953" w:type="dxa"/>
            <w:tcBorders>
              <w:bottom w:val="single" w:sz="8" w:space="0" w:color="000000"/>
            </w:tcBorders>
          </w:tcPr>
          <w:p w:rsidR="00E92688" w:rsidRDefault="005B3F42">
            <w:r w:rsidRPr="005B3F42">
              <w:rPr>
                <w:rFonts w:ascii="Calibri" w:hAnsi="Calibri"/>
                <w:b/>
                <w:lang w:val="pt-BR"/>
              </w:rPr>
              <w:t>CNJ 5</w:t>
            </w:r>
            <w:r w:rsidRPr="005B3F42">
              <w:rPr>
                <w:rFonts w:ascii="Calibri" w:hAnsi="Calibri"/>
                <w:lang w:val="pt-BR"/>
              </w:rPr>
              <w:t xml:space="preserve"> - Reduzir em 0,5 ponto percentual a taxa de congestionamento líquida de processo de conhecimento, em relação a 2024. </w:t>
            </w:r>
            <w:proofErr w:type="spellStart"/>
            <w:r>
              <w:rPr>
                <w:rFonts w:ascii="Calibri" w:hAnsi="Calibri"/>
              </w:rPr>
              <w:t>Cláusula</w:t>
            </w:r>
            <w:proofErr w:type="spellEnd"/>
            <w:r>
              <w:rPr>
                <w:rFonts w:ascii="Calibri" w:hAnsi="Calibri"/>
              </w:rPr>
              <w:t xml:space="preserve"> de </w:t>
            </w:r>
            <w:proofErr w:type="spellStart"/>
            <w:r>
              <w:rPr>
                <w:rFonts w:ascii="Calibri" w:hAnsi="Calibri"/>
              </w:rPr>
              <w:t>barreira</w:t>
            </w:r>
            <w:proofErr w:type="spellEnd"/>
            <w:r>
              <w:rPr>
                <w:rFonts w:ascii="Calibri" w:hAnsi="Calibri"/>
              </w:rPr>
              <w:t>: 56%.</w:t>
            </w:r>
          </w:p>
        </w:tc>
        <w:tc>
          <w:tcPr>
            <w:tcW w:w="2126" w:type="dxa"/>
            <w:tcBorders>
              <w:bottom w:val="single" w:sz="8" w:space="0" w:color="000000"/>
            </w:tcBorders>
            <w:vAlign w:val="center"/>
          </w:tcPr>
          <w:p w:rsidR="00E92688" w:rsidRDefault="005B3F42">
            <w:pPr>
              <w:jc w:val="center"/>
            </w:pPr>
            <w:r>
              <w:rPr>
                <w:rFonts w:ascii="Calibri" w:hAnsi="Calibri"/>
              </w:rPr>
              <w:t>Total</w:t>
            </w:r>
          </w:p>
        </w:tc>
        <w:tc>
          <w:tcPr>
            <w:tcW w:w="2126" w:type="dxa"/>
            <w:tcBorders>
              <w:bottom w:val="single" w:sz="8" w:space="0" w:color="000000"/>
            </w:tcBorders>
            <w:vAlign w:val="center"/>
          </w:tcPr>
          <w:p w:rsidR="00E92688" w:rsidRDefault="005B3F42">
            <w:pPr>
              <w:jc w:val="center"/>
            </w:pPr>
            <w:r>
              <w:rPr>
                <w:rFonts w:ascii="Calibri" w:hAnsi="Calibri"/>
              </w:rPr>
              <w:t>85,34%</w:t>
            </w:r>
          </w:p>
        </w:tc>
      </w:tr>
      <w:tr w:rsidR="00E92688">
        <w:trPr>
          <w:trHeight w:val="397"/>
        </w:trPr>
        <w:tc>
          <w:tcPr>
            <w:tcW w:w="5953" w:type="dxa"/>
            <w:tcBorders>
              <w:bottom w:val="single" w:sz="8" w:space="0" w:color="000000"/>
            </w:tcBorders>
          </w:tcPr>
          <w:p w:rsidR="00E92688" w:rsidRPr="005B3F42" w:rsidRDefault="005B3F42">
            <w:pPr>
              <w:rPr>
                <w:lang w:val="pt-BR"/>
              </w:rPr>
            </w:pPr>
            <w:r w:rsidRPr="005B3F42">
              <w:rPr>
                <w:rFonts w:ascii="Calibri" w:hAnsi="Calibri"/>
                <w:b/>
                <w:lang w:val="pt-BR"/>
              </w:rPr>
              <w:t>CNJ 6</w:t>
            </w:r>
            <w:r w:rsidRPr="005B3F42">
              <w:rPr>
                <w:rFonts w:ascii="Calibri" w:hAnsi="Calibri"/>
                <w:lang w:val="pt-BR"/>
              </w:rPr>
              <w:t xml:space="preserve"> - Identificar e julgar até 31/12/2025 - 50% dos processos relacionados às ações ambientais distribuídos até 31/12/2024.</w:t>
            </w:r>
          </w:p>
        </w:tc>
        <w:tc>
          <w:tcPr>
            <w:tcW w:w="2126" w:type="dxa"/>
            <w:tcBorders>
              <w:bottom w:val="single" w:sz="8" w:space="0" w:color="000000"/>
            </w:tcBorders>
            <w:vAlign w:val="center"/>
          </w:tcPr>
          <w:p w:rsidR="00E92688" w:rsidRDefault="005B3F42">
            <w:pPr>
              <w:jc w:val="center"/>
            </w:pPr>
            <w:r>
              <w:rPr>
                <w:rFonts w:ascii="Calibri" w:hAnsi="Calibri"/>
              </w:rPr>
              <w:t>Total</w:t>
            </w:r>
          </w:p>
        </w:tc>
        <w:tc>
          <w:tcPr>
            <w:tcW w:w="2126" w:type="dxa"/>
            <w:tcBorders>
              <w:bottom w:val="single" w:sz="8" w:space="0" w:color="000000"/>
            </w:tcBorders>
            <w:vAlign w:val="center"/>
          </w:tcPr>
          <w:p w:rsidR="00E92688" w:rsidRDefault="005B3F42">
            <w:pPr>
              <w:jc w:val="center"/>
            </w:pPr>
            <w:r>
              <w:rPr>
                <w:rFonts w:ascii="Calibri" w:hAnsi="Calibri"/>
              </w:rPr>
              <w:t>94,00%</w:t>
            </w:r>
          </w:p>
        </w:tc>
      </w:tr>
      <w:tr w:rsidR="00E92688">
        <w:trPr>
          <w:trHeight w:val="397"/>
        </w:trPr>
        <w:tc>
          <w:tcPr>
            <w:tcW w:w="5953" w:type="dxa"/>
            <w:vMerge w:val="restart"/>
            <w:tcBorders>
              <w:bottom w:val="single" w:sz="8" w:space="0" w:color="000000"/>
            </w:tcBorders>
            <w:vAlign w:val="center"/>
          </w:tcPr>
          <w:p w:rsidR="00E92688" w:rsidRPr="005B3F42" w:rsidRDefault="005B3F42">
            <w:pPr>
              <w:rPr>
                <w:lang w:val="pt-BR"/>
              </w:rPr>
            </w:pPr>
            <w:r w:rsidRPr="005B3F42">
              <w:rPr>
                <w:rFonts w:ascii="Calibri" w:hAnsi="Calibri"/>
                <w:b/>
                <w:lang w:val="pt-BR"/>
              </w:rPr>
              <w:t>CNJ 7</w:t>
            </w:r>
            <w:r w:rsidRPr="005B3F42">
              <w:rPr>
                <w:rFonts w:ascii="Calibri" w:hAnsi="Calibri"/>
                <w:lang w:val="pt-BR"/>
              </w:rPr>
              <w:t xml:space="preserve"> - Identificar e julgar até 31/12/2025 - 50% dos processos relacionados aos direitos das comunidades indígenas e 50% dos processos relacionados aos direitos das comunidades quilombolas distribuídos até 31/12/2024.</w:t>
            </w:r>
          </w:p>
        </w:tc>
        <w:tc>
          <w:tcPr>
            <w:tcW w:w="2126" w:type="dxa"/>
            <w:tcBorders>
              <w:bottom w:val="single" w:sz="8" w:space="0" w:color="000000"/>
            </w:tcBorders>
            <w:vAlign w:val="center"/>
          </w:tcPr>
          <w:p w:rsidR="00E92688" w:rsidRDefault="005B3F42">
            <w:pPr>
              <w:jc w:val="center"/>
            </w:pPr>
            <w:r>
              <w:rPr>
                <w:rFonts w:ascii="Calibri" w:hAnsi="Calibri"/>
              </w:rPr>
              <w:t xml:space="preserve">Total </w:t>
            </w:r>
            <w:proofErr w:type="spellStart"/>
            <w:r>
              <w:rPr>
                <w:rFonts w:ascii="Calibri" w:hAnsi="Calibri"/>
              </w:rPr>
              <w:t>Indígenas</w:t>
            </w:r>
            <w:proofErr w:type="spellEnd"/>
          </w:p>
        </w:tc>
        <w:tc>
          <w:tcPr>
            <w:tcW w:w="2126" w:type="dxa"/>
            <w:tcBorders>
              <w:bottom w:val="single" w:sz="8" w:space="0" w:color="000000"/>
            </w:tcBorders>
            <w:vAlign w:val="center"/>
          </w:tcPr>
          <w:p w:rsidR="00E92688" w:rsidRDefault="005B3F42">
            <w:pPr>
              <w:jc w:val="center"/>
            </w:pPr>
            <w:r>
              <w:rPr>
                <w:rFonts w:ascii="Calibri" w:hAnsi="Calibri"/>
              </w:rPr>
              <w:t>120,00%</w:t>
            </w:r>
          </w:p>
        </w:tc>
      </w:tr>
      <w:tr w:rsidR="00E92688">
        <w:trPr>
          <w:trHeight w:val="397"/>
        </w:trPr>
        <w:tc>
          <w:tcPr>
            <w:tcW w:w="3024" w:type="dxa"/>
            <w:vMerge/>
          </w:tcPr>
          <w:p w:rsidR="00E92688" w:rsidRDefault="00E92688"/>
        </w:tc>
        <w:tc>
          <w:tcPr>
            <w:tcW w:w="2126" w:type="dxa"/>
            <w:tcBorders>
              <w:bottom w:val="single" w:sz="8" w:space="0" w:color="000000"/>
            </w:tcBorders>
            <w:vAlign w:val="center"/>
          </w:tcPr>
          <w:p w:rsidR="00E92688" w:rsidRDefault="005B3F42">
            <w:pPr>
              <w:jc w:val="center"/>
            </w:pPr>
            <w:r>
              <w:rPr>
                <w:rFonts w:ascii="Calibri" w:hAnsi="Calibri"/>
              </w:rPr>
              <w:t>Total Quilombola</w:t>
            </w:r>
          </w:p>
        </w:tc>
        <w:tc>
          <w:tcPr>
            <w:tcW w:w="2126" w:type="dxa"/>
            <w:tcBorders>
              <w:bottom w:val="single" w:sz="8" w:space="0" w:color="000000"/>
            </w:tcBorders>
            <w:vAlign w:val="center"/>
          </w:tcPr>
          <w:p w:rsidR="00E92688" w:rsidRDefault="005B3F42">
            <w:pPr>
              <w:jc w:val="center"/>
            </w:pPr>
            <w:r>
              <w:rPr>
                <w:rFonts w:ascii="Calibri" w:hAnsi="Calibri"/>
              </w:rPr>
              <w:t>100,00%</w:t>
            </w:r>
          </w:p>
        </w:tc>
      </w:tr>
      <w:tr w:rsidR="00E92688">
        <w:trPr>
          <w:trHeight w:val="397"/>
        </w:trPr>
        <w:tc>
          <w:tcPr>
            <w:tcW w:w="5953" w:type="dxa"/>
            <w:vMerge w:val="restart"/>
            <w:tcBorders>
              <w:bottom w:val="single" w:sz="8" w:space="0" w:color="000000"/>
            </w:tcBorders>
            <w:vAlign w:val="center"/>
          </w:tcPr>
          <w:p w:rsidR="00E92688" w:rsidRPr="005B3F42" w:rsidRDefault="005B3F42">
            <w:pPr>
              <w:rPr>
                <w:lang w:val="pt-BR"/>
              </w:rPr>
            </w:pPr>
            <w:r w:rsidRPr="005B3F42">
              <w:rPr>
                <w:rFonts w:ascii="Calibri" w:hAnsi="Calibri"/>
                <w:b/>
                <w:lang w:val="pt-BR"/>
              </w:rPr>
              <w:t>CNJ 8</w:t>
            </w:r>
            <w:r w:rsidRPr="005B3F42">
              <w:rPr>
                <w:rFonts w:ascii="Calibri" w:hAnsi="Calibri"/>
                <w:lang w:val="pt-BR"/>
              </w:rPr>
              <w:t xml:space="preserve"> - Identificar e julgar, até 31/12/2025 - 75% dos casos de feminicídio distribuídos até 31/12/2023 e 90% dos casos de violência doméstica e familiar contra a mulher distribuídos até 31/12/2023.</w:t>
            </w:r>
          </w:p>
        </w:tc>
        <w:tc>
          <w:tcPr>
            <w:tcW w:w="2126" w:type="dxa"/>
            <w:tcBorders>
              <w:bottom w:val="single" w:sz="8" w:space="0" w:color="000000"/>
            </w:tcBorders>
            <w:vAlign w:val="center"/>
          </w:tcPr>
          <w:p w:rsidR="00E92688" w:rsidRDefault="005B3F42">
            <w:pPr>
              <w:jc w:val="center"/>
            </w:pPr>
            <w:r>
              <w:rPr>
                <w:rFonts w:ascii="Calibri" w:hAnsi="Calibri"/>
              </w:rPr>
              <w:t xml:space="preserve">Total </w:t>
            </w:r>
            <w:proofErr w:type="spellStart"/>
            <w:r>
              <w:rPr>
                <w:rFonts w:ascii="Calibri" w:hAnsi="Calibri"/>
              </w:rPr>
              <w:t>Violência</w:t>
            </w:r>
            <w:proofErr w:type="spellEnd"/>
            <w:r>
              <w:rPr>
                <w:rFonts w:ascii="Calibri" w:hAnsi="Calibri"/>
              </w:rPr>
              <w:t xml:space="preserve"> </w:t>
            </w:r>
            <w:proofErr w:type="spellStart"/>
            <w:r>
              <w:rPr>
                <w:rFonts w:ascii="Calibri" w:hAnsi="Calibri"/>
              </w:rPr>
              <w:t>Doméstica</w:t>
            </w:r>
            <w:proofErr w:type="spellEnd"/>
          </w:p>
        </w:tc>
        <w:tc>
          <w:tcPr>
            <w:tcW w:w="2126" w:type="dxa"/>
            <w:tcBorders>
              <w:bottom w:val="single" w:sz="8" w:space="0" w:color="000000"/>
            </w:tcBorders>
            <w:vAlign w:val="center"/>
          </w:tcPr>
          <w:p w:rsidR="00E92688" w:rsidRDefault="005B3F42">
            <w:pPr>
              <w:jc w:val="center"/>
            </w:pPr>
            <w:r>
              <w:rPr>
                <w:rFonts w:ascii="Calibri" w:hAnsi="Calibri"/>
              </w:rPr>
              <w:t>92,88%</w:t>
            </w:r>
          </w:p>
        </w:tc>
      </w:tr>
      <w:tr w:rsidR="00E92688">
        <w:trPr>
          <w:trHeight w:val="397"/>
        </w:trPr>
        <w:tc>
          <w:tcPr>
            <w:tcW w:w="3024" w:type="dxa"/>
            <w:vMerge/>
          </w:tcPr>
          <w:p w:rsidR="00E92688" w:rsidRDefault="00E92688"/>
        </w:tc>
        <w:tc>
          <w:tcPr>
            <w:tcW w:w="2126" w:type="dxa"/>
            <w:tcBorders>
              <w:bottom w:val="single" w:sz="8" w:space="0" w:color="000000"/>
            </w:tcBorders>
            <w:vAlign w:val="center"/>
          </w:tcPr>
          <w:p w:rsidR="00E92688" w:rsidRDefault="005B3F42">
            <w:pPr>
              <w:jc w:val="center"/>
            </w:pPr>
            <w:r>
              <w:rPr>
                <w:rFonts w:ascii="Calibri" w:hAnsi="Calibri"/>
              </w:rPr>
              <w:t>Total Feminicídio</w:t>
            </w:r>
          </w:p>
        </w:tc>
        <w:tc>
          <w:tcPr>
            <w:tcW w:w="2126" w:type="dxa"/>
            <w:tcBorders>
              <w:bottom w:val="single" w:sz="8" w:space="0" w:color="000000"/>
            </w:tcBorders>
            <w:vAlign w:val="center"/>
          </w:tcPr>
          <w:p w:rsidR="00E92688" w:rsidRDefault="005B3F42">
            <w:pPr>
              <w:jc w:val="center"/>
            </w:pPr>
            <w:r>
              <w:rPr>
                <w:rFonts w:ascii="Calibri" w:hAnsi="Calibri"/>
              </w:rPr>
              <w:t>110,94%</w:t>
            </w:r>
          </w:p>
        </w:tc>
      </w:tr>
      <w:tr w:rsidR="00E92688">
        <w:trPr>
          <w:trHeight w:val="397"/>
        </w:trPr>
        <w:tc>
          <w:tcPr>
            <w:tcW w:w="5953" w:type="dxa"/>
            <w:tcBorders>
              <w:bottom w:val="single" w:sz="8" w:space="0" w:color="000000"/>
            </w:tcBorders>
          </w:tcPr>
          <w:p w:rsidR="00E92688" w:rsidRPr="005B3F42" w:rsidRDefault="005B3F42">
            <w:pPr>
              <w:rPr>
                <w:lang w:val="pt-BR"/>
              </w:rPr>
            </w:pPr>
            <w:r w:rsidRPr="005B3F42">
              <w:rPr>
                <w:rFonts w:ascii="Calibri" w:hAnsi="Calibri"/>
                <w:b/>
                <w:lang w:val="pt-BR"/>
              </w:rPr>
              <w:lastRenderedPageBreak/>
              <w:t>CNJ 9</w:t>
            </w:r>
            <w:r w:rsidRPr="005B3F42">
              <w:rPr>
                <w:rFonts w:ascii="Calibri" w:hAnsi="Calibri"/>
                <w:lang w:val="pt-BR"/>
              </w:rPr>
              <w:t xml:space="preserve"> - Desenvolver, no ano de 2025, dois projetos relacionados à Agenda 2030 da ONU, oriundos do Laboratório de Inovação, com participação de pelo menos um laboratório de outra instituição pública, e que gerem benefícios à sociedade.</w:t>
            </w:r>
          </w:p>
        </w:tc>
        <w:tc>
          <w:tcPr>
            <w:tcW w:w="2126" w:type="dxa"/>
            <w:tcBorders>
              <w:bottom w:val="single" w:sz="8" w:space="0" w:color="000000"/>
            </w:tcBorders>
            <w:vAlign w:val="center"/>
          </w:tcPr>
          <w:p w:rsidR="00E92688" w:rsidRDefault="005B3F42">
            <w:pPr>
              <w:jc w:val="center"/>
            </w:pPr>
            <w:r>
              <w:rPr>
                <w:rFonts w:ascii="Calibri" w:hAnsi="Calibri"/>
              </w:rPr>
              <w:t>Total Meta 9</w:t>
            </w:r>
          </w:p>
        </w:tc>
        <w:tc>
          <w:tcPr>
            <w:tcW w:w="2126" w:type="dxa"/>
            <w:tcBorders>
              <w:bottom w:val="single" w:sz="8" w:space="0" w:color="000000"/>
            </w:tcBorders>
            <w:vAlign w:val="center"/>
          </w:tcPr>
          <w:p w:rsidR="00E92688" w:rsidRDefault="005B3F42">
            <w:pPr>
              <w:jc w:val="center"/>
            </w:pPr>
            <w:r>
              <w:rPr>
                <w:rFonts w:ascii="Calibri" w:hAnsi="Calibri"/>
              </w:rPr>
              <w:t>100,00%</w:t>
            </w:r>
          </w:p>
        </w:tc>
      </w:tr>
      <w:tr w:rsidR="00E92688">
        <w:trPr>
          <w:trHeight w:val="397"/>
        </w:trPr>
        <w:tc>
          <w:tcPr>
            <w:tcW w:w="5953" w:type="dxa"/>
            <w:vMerge w:val="restart"/>
            <w:tcBorders>
              <w:bottom w:val="single" w:sz="8" w:space="0" w:color="000000"/>
            </w:tcBorders>
            <w:vAlign w:val="center"/>
          </w:tcPr>
          <w:p w:rsidR="00E92688" w:rsidRPr="005B3F42" w:rsidRDefault="005B3F42">
            <w:pPr>
              <w:rPr>
                <w:lang w:val="pt-BR"/>
              </w:rPr>
            </w:pPr>
            <w:r w:rsidRPr="005B3F42">
              <w:rPr>
                <w:rFonts w:ascii="Calibri" w:hAnsi="Calibri"/>
                <w:b/>
                <w:lang w:val="pt-BR"/>
              </w:rPr>
              <w:t>CNJ 10</w:t>
            </w:r>
            <w:r w:rsidRPr="005B3F42">
              <w:rPr>
                <w:rFonts w:ascii="Calibri" w:hAnsi="Calibri"/>
                <w:lang w:val="pt-BR"/>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w="2126" w:type="dxa"/>
            <w:tcBorders>
              <w:bottom w:val="single" w:sz="8" w:space="0" w:color="000000"/>
            </w:tcBorders>
            <w:vAlign w:val="center"/>
          </w:tcPr>
          <w:p w:rsidR="00E92688" w:rsidRDefault="005B3F42">
            <w:pPr>
              <w:jc w:val="center"/>
            </w:pPr>
            <w:r>
              <w:rPr>
                <w:rFonts w:ascii="Calibri" w:hAnsi="Calibri"/>
              </w:rPr>
              <w:t>1º Grau</w:t>
            </w:r>
          </w:p>
        </w:tc>
        <w:tc>
          <w:tcPr>
            <w:tcW w:w="2126" w:type="dxa"/>
            <w:tcBorders>
              <w:bottom w:val="single" w:sz="8" w:space="0" w:color="000000"/>
            </w:tcBorders>
            <w:vAlign w:val="center"/>
          </w:tcPr>
          <w:p w:rsidR="00E92688" w:rsidRDefault="005B3F42">
            <w:pPr>
              <w:jc w:val="center"/>
            </w:pPr>
            <w:r>
              <w:rPr>
                <w:rFonts w:ascii="Calibri" w:hAnsi="Calibri"/>
              </w:rPr>
              <w:t>88,27%</w:t>
            </w:r>
          </w:p>
        </w:tc>
      </w:tr>
      <w:tr w:rsidR="00E92688">
        <w:trPr>
          <w:trHeight w:val="397"/>
        </w:trPr>
        <w:tc>
          <w:tcPr>
            <w:tcW w:w="3024" w:type="dxa"/>
            <w:vMerge/>
          </w:tcPr>
          <w:p w:rsidR="00E92688" w:rsidRDefault="00E92688"/>
        </w:tc>
        <w:tc>
          <w:tcPr>
            <w:tcW w:w="2126" w:type="dxa"/>
            <w:tcBorders>
              <w:bottom w:val="single" w:sz="8" w:space="0" w:color="000000"/>
            </w:tcBorders>
            <w:vAlign w:val="center"/>
          </w:tcPr>
          <w:p w:rsidR="00E92688" w:rsidRDefault="005B3F42">
            <w:pPr>
              <w:jc w:val="center"/>
            </w:pPr>
            <w:r>
              <w:rPr>
                <w:rFonts w:ascii="Calibri" w:hAnsi="Calibri"/>
              </w:rPr>
              <w:t>2º Grau</w:t>
            </w:r>
          </w:p>
        </w:tc>
        <w:tc>
          <w:tcPr>
            <w:tcW w:w="2126" w:type="dxa"/>
            <w:tcBorders>
              <w:bottom w:val="single" w:sz="8" w:space="0" w:color="000000"/>
            </w:tcBorders>
            <w:vAlign w:val="center"/>
          </w:tcPr>
          <w:p w:rsidR="00E92688" w:rsidRDefault="005B3F42">
            <w:pPr>
              <w:jc w:val="center"/>
            </w:pPr>
            <w:r>
              <w:rPr>
                <w:rFonts w:ascii="Calibri" w:hAnsi="Calibri"/>
              </w:rPr>
              <w:t>85,18%</w:t>
            </w:r>
          </w:p>
        </w:tc>
      </w:tr>
    </w:tbl>
    <w:p w:rsidR="00E92688" w:rsidRDefault="00E92688">
      <w:pPr>
        <w:spacing w:after="0"/>
      </w:pPr>
    </w:p>
    <w:p w:rsidR="00E92688" w:rsidRPr="005B3F42" w:rsidRDefault="005B3F42">
      <w:pPr>
        <w:spacing w:after="120" w:line="360" w:lineRule="auto"/>
        <w:ind w:left="283" w:firstLine="720"/>
        <w:rPr>
          <w:lang w:val="pt-BR"/>
        </w:rPr>
      </w:pPr>
      <w:r w:rsidRPr="005B3F42">
        <w:rPr>
          <w:rFonts w:ascii="Calibri" w:hAnsi="Calibri"/>
          <w:sz w:val="24"/>
          <w:lang w:val="pt-BR"/>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rsidR="00E92688" w:rsidRPr="005B3F42" w:rsidRDefault="005B3F42">
      <w:pPr>
        <w:pStyle w:val="Ttulo2"/>
        <w:spacing w:before="240" w:after="240"/>
        <w:ind w:left="425"/>
        <w:rPr>
          <w:lang w:val="pt-BR"/>
        </w:rPr>
      </w:pPr>
      <w:bookmarkStart w:id="6" w:name="_Toc223363409"/>
      <w:r w:rsidRPr="005B3F42">
        <w:rPr>
          <w:rFonts w:ascii="Calibri" w:hAnsi="Calibri"/>
          <w:color w:val="E36C0A"/>
          <w:sz w:val="28"/>
          <w:lang w:val="pt-BR"/>
        </w:rPr>
        <w:t>4.2 METAS INSTITUCIONAIS</w:t>
      </w:r>
      <w:bookmarkEnd w:id="6"/>
    </w:p>
    <w:p w:rsidR="00E92688" w:rsidRPr="005B3F42" w:rsidRDefault="005B3F42">
      <w:pPr>
        <w:spacing w:after="120" w:line="360" w:lineRule="auto"/>
        <w:ind w:left="283" w:firstLine="720"/>
        <w:jc w:val="both"/>
        <w:rPr>
          <w:lang w:val="pt-BR"/>
        </w:rPr>
      </w:pPr>
      <w:r w:rsidRPr="005B3F42">
        <w:rPr>
          <w:rFonts w:ascii="Calibri" w:hAnsi="Calibri"/>
          <w:sz w:val="24"/>
          <w:lang w:val="pt-BR"/>
        </w:rPr>
        <w:t>A seguir, os resultados das metas institucionais são apresentados de forma agrupada por superintendência na seguinte ordem: Presidência, 1ª Vice-Presidência, 2ª Vice-Presidência, 3ª Vice-Presidência e Corregedoria – Geral de Justiça.</w:t>
      </w:r>
    </w:p>
    <w:p w:rsidR="00E92688" w:rsidRDefault="005B3F42">
      <w:pPr>
        <w:pStyle w:val="Ttulo1"/>
        <w:spacing w:before="240" w:after="240"/>
        <w:ind w:left="283"/>
      </w:pPr>
      <w:bookmarkStart w:id="7" w:name="_Toc223363410"/>
      <w:r>
        <w:rPr>
          <w:rFonts w:ascii="Calibri" w:hAnsi="Calibri"/>
          <w:color w:val="E36C0A"/>
        </w:rPr>
        <w:t>5. MONITORAMENTO DE METAS INSTITUCIONAIS</w:t>
      </w:r>
      <w:bookmarkEnd w:id="7"/>
    </w:p>
    <w:p w:rsidR="00E92688" w:rsidRDefault="00E92688">
      <w:pPr>
        <w:sectPr w:rsidR="00E92688">
          <w:headerReference w:type="default" r:id="rId16"/>
          <w:footerReference w:type="default" r:id="rId17"/>
          <w:pgSz w:w="11906" w:h="16838"/>
          <w:pgMar w:top="1134" w:right="1417" w:bottom="850" w:left="1417" w:header="283" w:footer="720" w:gutter="0"/>
          <w:cols w:space="720"/>
          <w:docGrid w:linePitch="360"/>
        </w:sectPr>
      </w:pPr>
    </w:p>
    <w:tbl>
      <w:tblPr>
        <w:tblW w:w="0" w:type="auto"/>
        <w:tblInd w:w="-567" w:type="dxa"/>
        <w:tblLook w:val="04A0" w:firstRow="1" w:lastRow="0" w:firstColumn="1" w:lastColumn="0" w:noHBand="0" w:noVBand="1"/>
      </w:tblPr>
      <w:tblGrid>
        <w:gridCol w:w="5166"/>
        <w:gridCol w:w="4645"/>
        <w:gridCol w:w="1411"/>
        <w:gridCol w:w="1301"/>
        <w:gridCol w:w="1074"/>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1 - GARANTIA DOS DIREITOS FUNDAMENTAIS E DO ESTADO DEMOCRÁTICO DE DIREITO</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1.14</w:t>
            </w:r>
            <w:r w:rsidRPr="005B3F42">
              <w:rPr>
                <w:rFonts w:ascii="Calibri" w:hAnsi="Calibri"/>
                <w:sz w:val="18"/>
                <w:lang w:val="pt-BR"/>
              </w:rPr>
              <w:t xml:space="preserve"> - Taxa de execução das ações previstas no Programa D.I.A (Programa de Desenvolvimento, Inclusão e Acessibilidade).</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8" w:name="meta_PRESIDÊNCIA_0"/>
            <w:bookmarkEnd w:id="8"/>
            <w:r w:rsidRPr="005B3F42">
              <w:rPr>
                <w:rFonts w:ascii="Calibri" w:hAnsi="Calibri"/>
                <w:b/>
                <w:sz w:val="18"/>
                <w:lang w:val="pt-BR"/>
              </w:rPr>
              <w:t>TJMG 111</w:t>
            </w:r>
            <w:r w:rsidRPr="005B3F42">
              <w:rPr>
                <w:rFonts w:ascii="Calibri" w:hAnsi="Calibri"/>
                <w:sz w:val="18"/>
                <w:lang w:val="pt-BR"/>
              </w:rPr>
              <w:t xml:space="preserve"> - Executar, até dezembro de 2025, 80% (oitenta por cento) das ações previstas para o ano vigente no programa D.I.A (Programa de Desenvolvimento, Inclusão e Acessibilidade).</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87%</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79</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O resultado informado corresponde ao percentual de atividades concluídas em relação às atividades previstas no cronograma da iniciativa para o ano de 2024. Abaixo, estão elencadas as principais ações finalizadas no período: </w:t>
            </w:r>
          </w:p>
          <w:p w:rsidR="00E92688" w:rsidRPr="005B3F42" w:rsidRDefault="005B3F42">
            <w:pPr>
              <w:spacing w:after="0"/>
              <w:jc w:val="both"/>
              <w:rPr>
                <w:lang w:val="pt-BR"/>
              </w:rPr>
            </w:pPr>
            <w:r w:rsidRPr="005B3F42">
              <w:rPr>
                <w:rFonts w:ascii="Calibri" w:hAnsi="Calibri"/>
                <w:sz w:val="20"/>
                <w:lang w:val="pt-BR"/>
              </w:rPr>
              <w:t xml:space="preserve">• Disponibilização da cartilha em braile; </w:t>
            </w:r>
          </w:p>
          <w:p w:rsidR="00E92688" w:rsidRPr="005B3F42" w:rsidRDefault="005B3F42">
            <w:pPr>
              <w:spacing w:after="0"/>
              <w:jc w:val="both"/>
              <w:rPr>
                <w:lang w:val="pt-BR"/>
              </w:rPr>
            </w:pPr>
            <w:r w:rsidRPr="005B3F42">
              <w:rPr>
                <w:rFonts w:ascii="Calibri" w:hAnsi="Calibri"/>
                <w:sz w:val="20"/>
                <w:lang w:val="pt-BR"/>
              </w:rPr>
              <w:t xml:space="preserve">• Elaboração do plano anual de comunicação para as campanhas de acessibilidade e inclusão </w:t>
            </w:r>
          </w:p>
          <w:p w:rsidR="00E92688" w:rsidRPr="005B3F42" w:rsidRDefault="005B3F42">
            <w:pPr>
              <w:spacing w:after="0"/>
              <w:jc w:val="both"/>
              <w:rPr>
                <w:lang w:val="pt-BR"/>
              </w:rPr>
            </w:pPr>
            <w:r w:rsidRPr="005B3F42">
              <w:rPr>
                <w:rFonts w:ascii="Calibri" w:hAnsi="Calibri"/>
                <w:sz w:val="20"/>
                <w:lang w:val="pt-BR"/>
              </w:rPr>
              <w:t xml:space="preserve">• Expansão do Projeto Amigo Down, em parceria com as </w:t>
            </w:r>
            <w:proofErr w:type="spellStart"/>
            <w:r w:rsidRPr="005B3F42">
              <w:rPr>
                <w:rFonts w:ascii="Calibri" w:hAnsi="Calibri"/>
                <w:sz w:val="20"/>
                <w:lang w:val="pt-BR"/>
              </w:rPr>
              <w:t>APAEs</w:t>
            </w:r>
            <w:proofErr w:type="spellEnd"/>
            <w:r w:rsidRPr="005B3F42">
              <w:rPr>
                <w:rFonts w:ascii="Calibri" w:hAnsi="Calibri"/>
                <w:sz w:val="20"/>
                <w:lang w:val="pt-BR"/>
              </w:rPr>
              <w:t xml:space="preserve"> para alcançar novas localidades. </w:t>
            </w:r>
          </w:p>
          <w:p w:rsidR="00E92688" w:rsidRPr="005B3F42" w:rsidRDefault="005B3F42">
            <w:pPr>
              <w:spacing w:after="0"/>
              <w:jc w:val="both"/>
              <w:rPr>
                <w:lang w:val="pt-BR"/>
              </w:rPr>
            </w:pPr>
            <w:r w:rsidRPr="005B3F42">
              <w:rPr>
                <w:rFonts w:ascii="Calibri" w:hAnsi="Calibri"/>
                <w:sz w:val="20"/>
                <w:lang w:val="pt-BR"/>
              </w:rPr>
              <w:t xml:space="preserve">• Em desenvolvimento o projeto Cordão de Girassol, uma iniciativa voltada ao reconhecimento facilitados de pessoas com deficiências ocultas. Os cordões de Girassol já estão disponíveis na Gerência de Saúde no Trabalho - </w:t>
            </w:r>
            <w:proofErr w:type="spellStart"/>
            <w:r w:rsidRPr="005B3F42">
              <w:rPr>
                <w:rFonts w:ascii="Calibri" w:hAnsi="Calibri"/>
                <w:sz w:val="20"/>
                <w:lang w:val="pt-BR"/>
              </w:rPr>
              <w:t>Gersat</w:t>
            </w:r>
            <w:proofErr w:type="spellEnd"/>
            <w:r w:rsidRPr="005B3F42">
              <w:rPr>
                <w:rFonts w:ascii="Calibri" w:hAnsi="Calibri"/>
                <w:sz w:val="20"/>
                <w:lang w:val="pt-BR"/>
              </w:rPr>
              <w:t xml:space="preserve">. </w:t>
            </w:r>
          </w:p>
          <w:p w:rsidR="00E92688" w:rsidRPr="005B3F42" w:rsidRDefault="005B3F42">
            <w:pPr>
              <w:spacing w:after="0"/>
              <w:jc w:val="both"/>
              <w:rPr>
                <w:lang w:val="pt-BR"/>
              </w:rPr>
            </w:pPr>
            <w:r w:rsidRPr="005B3F42">
              <w:rPr>
                <w:rFonts w:ascii="Calibri" w:hAnsi="Calibri"/>
                <w:sz w:val="20"/>
                <w:lang w:val="pt-BR"/>
              </w:rPr>
              <w:t xml:space="preserve">• Foram realizadas visitas às comarcas de Pará de Minas, Timóteo, Águas Formosas e Baependi para avaliar a acessibilidade dos prédios, visando identificar necessidades de melhorias ou adequações. Foram identificadas as necessidades de melhorias e adequações, as quais foram enviadas às áreas responsáveis para que adotem as providências cabíveis. </w:t>
            </w:r>
          </w:p>
          <w:p w:rsidR="00E92688" w:rsidRPr="005B3F42" w:rsidRDefault="005B3F42">
            <w:pPr>
              <w:spacing w:after="0"/>
              <w:jc w:val="both"/>
              <w:rPr>
                <w:lang w:val="pt-BR"/>
              </w:rPr>
            </w:pPr>
            <w:r w:rsidRPr="005B3F42">
              <w:rPr>
                <w:rFonts w:ascii="Calibri" w:hAnsi="Calibri"/>
                <w:sz w:val="20"/>
                <w:lang w:val="pt-BR"/>
              </w:rPr>
              <w:t xml:space="preserve">• Realização do Seminário Setembro Acessível: diálogos sobre inclusão no Judiciário. </w:t>
            </w:r>
          </w:p>
          <w:p w:rsidR="00E92688" w:rsidRPr="005B3F42" w:rsidRDefault="005B3F42">
            <w:pPr>
              <w:spacing w:after="0"/>
              <w:jc w:val="both"/>
              <w:rPr>
                <w:lang w:val="pt-BR"/>
              </w:rPr>
            </w:pPr>
            <w:r w:rsidRPr="005B3F42">
              <w:rPr>
                <w:rFonts w:ascii="Calibri" w:hAnsi="Calibri"/>
                <w:sz w:val="20"/>
                <w:lang w:val="pt-BR"/>
              </w:rPr>
              <w:t xml:space="preserve">• Foi publicada, na aba de Transparência do Portal TJMG, a Nota Técnica sobre Inclusão Social em Contratações Públicas. </w:t>
            </w:r>
          </w:p>
          <w:p w:rsidR="00E92688" w:rsidRPr="005B3F42" w:rsidRDefault="005B3F42">
            <w:pPr>
              <w:spacing w:after="0"/>
              <w:jc w:val="both"/>
              <w:rPr>
                <w:lang w:val="pt-BR"/>
              </w:rPr>
            </w:pPr>
            <w:r w:rsidRPr="005B3F42">
              <w:rPr>
                <w:rFonts w:ascii="Calibri" w:hAnsi="Calibri"/>
                <w:sz w:val="20"/>
                <w:lang w:val="pt-BR"/>
              </w:rPr>
              <w:t xml:space="preserve">• Foi realizado o estudo de viabilidade para a implantação de um balcão virtual acessível destinado ao atendimento de pessoas surdas. Posteriormente, o estudo foi consolidado e a proposta de instalação foi encaminhada à Diretoria Executiva de Suporte à Prestação Jurisdicional (DIRSUP). </w:t>
            </w:r>
          </w:p>
          <w:p w:rsidR="00E92688" w:rsidRPr="005B3F42" w:rsidRDefault="005B3F42">
            <w:pPr>
              <w:spacing w:after="0"/>
              <w:jc w:val="both"/>
              <w:rPr>
                <w:lang w:val="pt-BR"/>
              </w:rPr>
            </w:pPr>
            <w:r w:rsidRPr="005B3F42">
              <w:rPr>
                <w:rFonts w:ascii="Calibri" w:hAnsi="Calibri"/>
                <w:sz w:val="20"/>
                <w:lang w:val="pt-BR"/>
              </w:rPr>
              <w:t xml:space="preserve">• Concluído o estudo para a criação de uma iniciativa voltada para jovens adultos desligados de instituições de acolhimento, elaborou-se a proposta para a apresentação e implementação do projeto. </w:t>
            </w:r>
          </w:p>
          <w:p w:rsidR="00E92688" w:rsidRPr="005B3F42" w:rsidRDefault="005B3F42">
            <w:pPr>
              <w:spacing w:after="0"/>
              <w:jc w:val="both"/>
              <w:rPr>
                <w:lang w:val="pt-BR"/>
              </w:rPr>
            </w:pPr>
            <w:r w:rsidRPr="005B3F42">
              <w:rPr>
                <w:rFonts w:ascii="Calibri" w:hAnsi="Calibri"/>
                <w:sz w:val="20"/>
                <w:lang w:val="pt-BR"/>
              </w:rPr>
              <w:t>• Concluído o levantamento das necessidades de equipamentos básicos de informática e tecnologias assistivas, com a consequente elaboração de uma proposta de política sobre o tema. O documento já foi submetido à análise da área responsável.</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1"/>
        <w:gridCol w:w="4637"/>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1 - GARANTIA DOS DIREITOS FUNDAMENTAIS E DO ESTADO DEMOCRÁTICO DE DIREITO</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1.16</w:t>
            </w:r>
            <w:r w:rsidRPr="005B3F42">
              <w:rPr>
                <w:rFonts w:ascii="Calibri" w:hAnsi="Calibri"/>
                <w:sz w:val="18"/>
                <w:lang w:val="pt-BR"/>
              </w:rPr>
              <w:t xml:space="preserve"> - Número de pessoas beneficiadas com ações relacionadas à prevenção e combate à violência doméstica e familiar.</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9" w:name="meta_PRESIDÊNCIA_1"/>
            <w:bookmarkEnd w:id="9"/>
            <w:r w:rsidRPr="005B3F42">
              <w:rPr>
                <w:rFonts w:ascii="Calibri" w:hAnsi="Calibri"/>
                <w:b/>
                <w:sz w:val="18"/>
                <w:lang w:val="pt-BR"/>
              </w:rPr>
              <w:t>TJMG 124</w:t>
            </w:r>
            <w:r w:rsidRPr="005B3F42">
              <w:rPr>
                <w:rFonts w:ascii="Calibri" w:hAnsi="Calibri"/>
                <w:sz w:val="18"/>
                <w:lang w:val="pt-BR"/>
              </w:rPr>
              <w:t xml:space="preserve"> - Alcançar 20.000 (vinte mil) pessoas com ações relacionadas à prevenção e combate à violência doméstica e familiar, com a participação direta da população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COMSIV</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55.266</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13</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Em 2025, diversas ações foram executadas no âmbito do projeto vinculado a meta, resultando no alcance de 55.266 pessoas. Conjunto consolidado de ações e seus alcances: Ações de Grande Impacto e Visibilidade (47.536): </w:t>
            </w:r>
          </w:p>
          <w:p w:rsidR="00E92688" w:rsidRPr="005B3F42" w:rsidRDefault="005B3F42">
            <w:pPr>
              <w:spacing w:after="0"/>
              <w:jc w:val="both"/>
              <w:rPr>
                <w:lang w:val="pt-BR"/>
              </w:rPr>
            </w:pPr>
            <w:r w:rsidRPr="005B3F42">
              <w:rPr>
                <w:rFonts w:ascii="Calibri" w:hAnsi="Calibri"/>
                <w:sz w:val="20"/>
                <w:lang w:val="pt-BR"/>
              </w:rPr>
              <w:t xml:space="preserve">• Ação conjunta no Estádio do Mineirão (Exibição de faixa/vídeo): 47.036 pessoas. </w:t>
            </w:r>
          </w:p>
          <w:p w:rsidR="00E92688" w:rsidRPr="005B3F42" w:rsidRDefault="005B3F42">
            <w:pPr>
              <w:spacing w:after="0"/>
              <w:jc w:val="both"/>
              <w:rPr>
                <w:lang w:val="pt-BR"/>
              </w:rPr>
            </w:pPr>
            <w:r w:rsidRPr="005B3F42">
              <w:rPr>
                <w:rFonts w:ascii="Calibri" w:hAnsi="Calibri"/>
                <w:sz w:val="20"/>
                <w:lang w:val="pt-BR"/>
              </w:rPr>
              <w:t xml:space="preserve">• Ação de Conscientização e Distribuição de Cartilhas na Rodoviária de BH: 500 pessoas. Semanas da Justiça pela Paz em Casa – 29ª, 30ª e 31ª (1.774): </w:t>
            </w:r>
          </w:p>
          <w:p w:rsidR="00E92688" w:rsidRPr="005B3F42" w:rsidRDefault="005B3F42">
            <w:pPr>
              <w:spacing w:after="0"/>
              <w:jc w:val="both"/>
              <w:rPr>
                <w:lang w:val="pt-BR"/>
              </w:rPr>
            </w:pPr>
            <w:r w:rsidRPr="005B3F42">
              <w:rPr>
                <w:rFonts w:ascii="Calibri" w:hAnsi="Calibri"/>
                <w:sz w:val="20"/>
                <w:lang w:val="pt-BR"/>
              </w:rPr>
              <w:t xml:space="preserve">• 28 ações coordenadas, alcançando 1.774 pessoas diretamente, sendo: </w:t>
            </w:r>
          </w:p>
          <w:p w:rsidR="00E92688" w:rsidRPr="005B3F42" w:rsidRDefault="005B3F42">
            <w:pPr>
              <w:spacing w:after="0"/>
              <w:jc w:val="both"/>
              <w:rPr>
                <w:lang w:val="pt-BR"/>
              </w:rPr>
            </w:pPr>
            <w:r w:rsidRPr="005B3F42">
              <w:rPr>
                <w:rFonts w:ascii="Calibri" w:hAnsi="Calibri"/>
                <w:sz w:val="20"/>
                <w:lang w:val="pt-BR"/>
              </w:rPr>
              <w:t xml:space="preserve">• 16 palestras do Projeto Construindo Igualdades (Canteiros de obras e empresas); </w:t>
            </w:r>
          </w:p>
          <w:p w:rsidR="00E92688" w:rsidRPr="005B3F42" w:rsidRDefault="005B3F42">
            <w:pPr>
              <w:spacing w:after="0"/>
              <w:jc w:val="both"/>
              <w:rPr>
                <w:lang w:val="pt-BR"/>
              </w:rPr>
            </w:pPr>
            <w:r w:rsidRPr="005B3F42">
              <w:rPr>
                <w:rFonts w:ascii="Calibri" w:hAnsi="Calibri"/>
                <w:sz w:val="20"/>
                <w:lang w:val="pt-BR"/>
              </w:rPr>
              <w:t xml:space="preserve">• 04 palestras do Projeto Justiça Vai à Escola; </w:t>
            </w:r>
          </w:p>
          <w:p w:rsidR="00E92688" w:rsidRPr="005B3F42" w:rsidRDefault="005B3F42">
            <w:pPr>
              <w:spacing w:after="0"/>
              <w:jc w:val="both"/>
              <w:rPr>
                <w:lang w:val="pt-BR"/>
              </w:rPr>
            </w:pPr>
            <w:r w:rsidRPr="005B3F42">
              <w:rPr>
                <w:rFonts w:ascii="Calibri" w:hAnsi="Calibri"/>
                <w:sz w:val="20"/>
                <w:lang w:val="pt-BR"/>
              </w:rPr>
              <w:t xml:space="preserve">• 01 palestra do Projeto Conhecendo o Judiciário; </w:t>
            </w:r>
          </w:p>
          <w:p w:rsidR="00E92688" w:rsidRPr="005B3F42" w:rsidRDefault="005B3F42">
            <w:pPr>
              <w:spacing w:after="0"/>
              <w:jc w:val="both"/>
              <w:rPr>
                <w:lang w:val="pt-BR"/>
              </w:rPr>
            </w:pPr>
            <w:r w:rsidRPr="005B3F42">
              <w:rPr>
                <w:rFonts w:ascii="Calibri" w:hAnsi="Calibri"/>
                <w:sz w:val="20"/>
                <w:lang w:val="pt-BR"/>
              </w:rPr>
              <w:t xml:space="preserve">• 01 Ação Educacional Estratégica (EJEF); </w:t>
            </w:r>
          </w:p>
          <w:p w:rsidR="00E92688" w:rsidRPr="005B3F42" w:rsidRDefault="005B3F42">
            <w:pPr>
              <w:spacing w:after="0"/>
              <w:jc w:val="both"/>
              <w:rPr>
                <w:lang w:val="pt-BR"/>
              </w:rPr>
            </w:pPr>
            <w:r w:rsidRPr="005B3F42">
              <w:rPr>
                <w:rFonts w:ascii="Calibri" w:hAnsi="Calibri"/>
                <w:sz w:val="20"/>
                <w:lang w:val="pt-BR"/>
              </w:rPr>
              <w:t xml:space="preserve">• 06 ações de mobilização (Rodas de conversa e Cine Clube). Eventos Institucionais, Acadêmicos e Capacitações (2.895): </w:t>
            </w:r>
          </w:p>
          <w:p w:rsidR="00E92688" w:rsidRPr="005B3F42" w:rsidRDefault="005B3F42">
            <w:pPr>
              <w:spacing w:after="0"/>
              <w:jc w:val="both"/>
              <w:rPr>
                <w:lang w:val="pt-BR"/>
              </w:rPr>
            </w:pPr>
            <w:r w:rsidRPr="005B3F42">
              <w:rPr>
                <w:rFonts w:ascii="Calibri" w:hAnsi="Calibri"/>
                <w:sz w:val="20"/>
                <w:lang w:val="pt-BR"/>
              </w:rPr>
              <w:t xml:space="preserve">• Ciclo de Encontros Procuradoria da Mulher (ALMG - 4 edições/YouTube): 1.193 pessoas. </w:t>
            </w:r>
          </w:p>
          <w:p w:rsidR="00E92688" w:rsidRPr="005B3F42" w:rsidRDefault="005B3F42">
            <w:pPr>
              <w:spacing w:after="0"/>
              <w:jc w:val="both"/>
              <w:rPr>
                <w:lang w:val="pt-BR"/>
              </w:rPr>
            </w:pPr>
            <w:r w:rsidRPr="005B3F42">
              <w:rPr>
                <w:rFonts w:ascii="Calibri" w:hAnsi="Calibri"/>
                <w:sz w:val="20"/>
                <w:lang w:val="pt-BR"/>
              </w:rPr>
              <w:t xml:space="preserve">• Palestra "Entre o Silêncio e a Proteção" (Canal EJEF/YouTube): 890 pessoas. </w:t>
            </w:r>
          </w:p>
          <w:p w:rsidR="00E92688" w:rsidRPr="005B3F42" w:rsidRDefault="005B3F42">
            <w:pPr>
              <w:spacing w:after="0"/>
              <w:jc w:val="both"/>
              <w:rPr>
                <w:lang w:val="pt-BR"/>
              </w:rPr>
            </w:pPr>
            <w:r w:rsidRPr="005B3F42">
              <w:rPr>
                <w:rFonts w:ascii="Calibri" w:hAnsi="Calibri"/>
                <w:sz w:val="20"/>
                <w:lang w:val="pt-BR"/>
              </w:rPr>
              <w:t xml:space="preserve">• V Encontro do Colégio de Ouvidorias Judiciais das Mulheres (COJUM): 255 pessoas. </w:t>
            </w:r>
          </w:p>
          <w:p w:rsidR="00E92688" w:rsidRPr="005B3F42" w:rsidRDefault="005B3F42">
            <w:pPr>
              <w:spacing w:after="0"/>
              <w:jc w:val="both"/>
              <w:rPr>
                <w:lang w:val="pt-BR"/>
              </w:rPr>
            </w:pPr>
            <w:r w:rsidRPr="005B3F42">
              <w:rPr>
                <w:rFonts w:ascii="Calibri" w:hAnsi="Calibri"/>
                <w:sz w:val="20"/>
                <w:lang w:val="pt-BR"/>
              </w:rPr>
              <w:t xml:space="preserve">• Apresentação dos Projetos da COMSIV (Câmara Municipal BH): 100 pessoas. </w:t>
            </w:r>
          </w:p>
          <w:p w:rsidR="00E92688" w:rsidRPr="005B3F42" w:rsidRDefault="005B3F42">
            <w:pPr>
              <w:spacing w:after="0"/>
              <w:jc w:val="both"/>
              <w:rPr>
                <w:lang w:val="pt-BR"/>
              </w:rPr>
            </w:pPr>
            <w:r w:rsidRPr="005B3F42">
              <w:rPr>
                <w:rFonts w:ascii="Calibri" w:hAnsi="Calibri"/>
                <w:sz w:val="20"/>
                <w:lang w:val="pt-BR"/>
              </w:rPr>
              <w:t xml:space="preserve">• Apresentações em Conferências Nacionais (Três Pontas e Alfenas): 132 pessoas. </w:t>
            </w:r>
          </w:p>
          <w:p w:rsidR="00E92688" w:rsidRPr="005B3F42" w:rsidRDefault="005B3F42">
            <w:pPr>
              <w:spacing w:after="0"/>
              <w:jc w:val="both"/>
              <w:rPr>
                <w:lang w:val="pt-BR"/>
              </w:rPr>
            </w:pPr>
            <w:r w:rsidRPr="005B3F42">
              <w:rPr>
                <w:rFonts w:ascii="Calibri" w:hAnsi="Calibri"/>
                <w:sz w:val="20"/>
                <w:lang w:val="pt-BR"/>
              </w:rPr>
              <w:t xml:space="preserve">• Capacitações Técnicas (Camareiras SENAC, Oitiva de Vítimas e Rede de Proteção): 110 pessoas. </w:t>
            </w:r>
          </w:p>
          <w:p w:rsidR="00E92688" w:rsidRPr="005B3F42" w:rsidRDefault="005B3F42">
            <w:pPr>
              <w:spacing w:after="0"/>
              <w:jc w:val="both"/>
              <w:rPr>
                <w:lang w:val="pt-BR"/>
              </w:rPr>
            </w:pPr>
            <w:r w:rsidRPr="005B3F42">
              <w:rPr>
                <w:rFonts w:ascii="Calibri" w:hAnsi="Calibri"/>
                <w:sz w:val="20"/>
                <w:lang w:val="pt-BR"/>
              </w:rPr>
              <w:t xml:space="preserve">• Apresentação da COMSIV na EJEF (Posse de novos juízes) e Reuniões de Comissões: 87 pessoas. </w:t>
            </w:r>
          </w:p>
          <w:p w:rsidR="00E92688" w:rsidRPr="005B3F42" w:rsidRDefault="005B3F42">
            <w:pPr>
              <w:spacing w:after="0"/>
              <w:jc w:val="both"/>
              <w:rPr>
                <w:lang w:val="pt-BR"/>
              </w:rPr>
            </w:pPr>
            <w:r w:rsidRPr="005B3F42">
              <w:rPr>
                <w:rFonts w:ascii="Calibri" w:hAnsi="Calibri"/>
                <w:sz w:val="20"/>
                <w:lang w:val="pt-BR"/>
              </w:rPr>
              <w:t xml:space="preserve">• Palestras em Universidades (PUC Minas e Faculdades): 128 pessoas. Projeto Construindo Igualdades - Ações Contínuas (1.178): </w:t>
            </w:r>
          </w:p>
          <w:p w:rsidR="00E92688" w:rsidRPr="005B3F42" w:rsidRDefault="005B3F42">
            <w:pPr>
              <w:spacing w:after="0"/>
              <w:jc w:val="both"/>
              <w:rPr>
                <w:lang w:val="pt-BR"/>
              </w:rPr>
            </w:pPr>
            <w:r w:rsidRPr="005B3F42">
              <w:rPr>
                <w:rFonts w:ascii="Calibri" w:hAnsi="Calibri"/>
                <w:sz w:val="20"/>
                <w:lang w:val="pt-BR"/>
              </w:rPr>
              <w:t xml:space="preserve">• 18 palestras adicionais realizadas fora do período das Semanas pela Paz em Casa (incluindo empresas como Gontijo, </w:t>
            </w:r>
            <w:proofErr w:type="spellStart"/>
            <w:r w:rsidRPr="005B3F42">
              <w:rPr>
                <w:rFonts w:ascii="Calibri" w:hAnsi="Calibri"/>
                <w:sz w:val="20"/>
                <w:lang w:val="pt-BR"/>
              </w:rPr>
              <w:t>Termotécnica</w:t>
            </w:r>
            <w:proofErr w:type="spellEnd"/>
            <w:r w:rsidRPr="005B3F42">
              <w:rPr>
                <w:rFonts w:ascii="Calibri" w:hAnsi="Calibri"/>
                <w:sz w:val="20"/>
                <w:lang w:val="pt-BR"/>
              </w:rPr>
              <w:t xml:space="preserve">, Posto de Saúde, </w:t>
            </w:r>
            <w:proofErr w:type="spellStart"/>
            <w:r w:rsidRPr="005B3F42">
              <w:rPr>
                <w:rFonts w:ascii="Calibri" w:hAnsi="Calibri"/>
                <w:sz w:val="20"/>
                <w:lang w:val="pt-BR"/>
              </w:rPr>
              <w:t>Sangel</w:t>
            </w:r>
            <w:proofErr w:type="spellEnd"/>
            <w:r w:rsidRPr="005B3F42">
              <w:rPr>
                <w:rFonts w:ascii="Calibri" w:hAnsi="Calibri"/>
                <w:sz w:val="20"/>
                <w:lang w:val="pt-BR"/>
              </w:rPr>
              <w:t xml:space="preserve"> e </w:t>
            </w:r>
            <w:proofErr w:type="spellStart"/>
            <w:r w:rsidRPr="005B3F42">
              <w:rPr>
                <w:rFonts w:ascii="Calibri" w:hAnsi="Calibri"/>
                <w:sz w:val="20"/>
                <w:lang w:val="pt-BR"/>
              </w:rPr>
              <w:t>Alkon</w:t>
            </w:r>
            <w:proofErr w:type="spellEnd"/>
            <w:r w:rsidRPr="005B3F42">
              <w:rPr>
                <w:rFonts w:ascii="Calibri" w:hAnsi="Calibri"/>
                <w:sz w:val="20"/>
                <w:lang w:val="pt-BR"/>
              </w:rPr>
              <w:t xml:space="preserve">): 1.178 pessoas. Articulação de Rede, Lançamentos e Cultura (1.883): </w:t>
            </w:r>
          </w:p>
          <w:p w:rsidR="00E92688" w:rsidRPr="005B3F42" w:rsidRDefault="005B3F42">
            <w:pPr>
              <w:spacing w:after="0"/>
              <w:jc w:val="both"/>
              <w:rPr>
                <w:lang w:val="pt-BR"/>
              </w:rPr>
            </w:pPr>
            <w:r w:rsidRPr="005B3F42">
              <w:rPr>
                <w:rFonts w:ascii="Calibri" w:hAnsi="Calibri"/>
                <w:sz w:val="20"/>
                <w:lang w:val="pt-BR"/>
              </w:rPr>
              <w:t xml:space="preserve">• Cine Clube "A Meia Luz" e "Histórias Cruzadas": 1.572 pessoas. </w:t>
            </w:r>
          </w:p>
          <w:p w:rsidR="00E92688" w:rsidRPr="005B3F42" w:rsidRDefault="005B3F42">
            <w:pPr>
              <w:spacing w:after="0"/>
              <w:jc w:val="both"/>
              <w:rPr>
                <w:lang w:val="pt-BR"/>
              </w:rPr>
            </w:pPr>
            <w:r w:rsidRPr="005B3F42">
              <w:rPr>
                <w:rFonts w:ascii="Calibri" w:hAnsi="Calibri"/>
                <w:sz w:val="20"/>
                <w:lang w:val="pt-BR"/>
              </w:rPr>
              <w:t>• Ações em Comarcas (Ação na Praça/</w:t>
            </w:r>
            <w:proofErr w:type="spellStart"/>
            <w:r w:rsidRPr="005B3F42">
              <w:rPr>
                <w:rFonts w:ascii="Calibri" w:hAnsi="Calibri"/>
                <w:sz w:val="20"/>
                <w:lang w:val="pt-BR"/>
              </w:rPr>
              <w:t>Itambacurí</w:t>
            </w:r>
            <w:proofErr w:type="spellEnd"/>
            <w:r w:rsidRPr="005B3F42">
              <w:rPr>
                <w:rFonts w:ascii="Calibri" w:hAnsi="Calibri"/>
                <w:sz w:val="20"/>
                <w:lang w:val="pt-BR"/>
              </w:rPr>
              <w:t xml:space="preserve"> e Roda de Conversa Sevilha): 151 pessoas. </w:t>
            </w:r>
          </w:p>
          <w:p w:rsidR="00E92688" w:rsidRPr="005B3F42" w:rsidRDefault="005B3F42">
            <w:pPr>
              <w:spacing w:after="0"/>
              <w:jc w:val="both"/>
              <w:rPr>
                <w:lang w:val="pt-BR"/>
              </w:rPr>
            </w:pPr>
            <w:r w:rsidRPr="005B3F42">
              <w:rPr>
                <w:rFonts w:ascii="Calibri" w:hAnsi="Calibri"/>
                <w:sz w:val="20"/>
                <w:lang w:val="pt-BR"/>
              </w:rPr>
              <w:t xml:space="preserve">• Inauguração da Casa da Mulher (Ibirité) e ACT Contagem: 190 pessoas. </w:t>
            </w:r>
          </w:p>
          <w:p w:rsidR="00E92688" w:rsidRPr="005B3F42" w:rsidRDefault="005B3F42">
            <w:pPr>
              <w:spacing w:after="0"/>
              <w:jc w:val="both"/>
              <w:rPr>
                <w:lang w:val="pt-BR"/>
              </w:rPr>
            </w:pPr>
            <w:r w:rsidRPr="005B3F42">
              <w:rPr>
                <w:rFonts w:ascii="Calibri" w:hAnsi="Calibri"/>
                <w:sz w:val="20"/>
                <w:lang w:val="pt-BR"/>
              </w:rPr>
              <w:t>• Lançamentos de Cartilhas (</w:t>
            </w:r>
            <w:proofErr w:type="spellStart"/>
            <w:r w:rsidRPr="005B3F42">
              <w:rPr>
                <w:rFonts w:ascii="Calibri" w:hAnsi="Calibri"/>
                <w:sz w:val="20"/>
                <w:lang w:val="pt-BR"/>
              </w:rPr>
              <w:t>UAILab</w:t>
            </w:r>
            <w:proofErr w:type="spellEnd"/>
            <w:r w:rsidRPr="005B3F42">
              <w:rPr>
                <w:rFonts w:ascii="Calibri" w:hAnsi="Calibri"/>
                <w:sz w:val="20"/>
                <w:lang w:val="pt-BR"/>
              </w:rPr>
              <w:t xml:space="preserve"> e "Você não está sozinha"): 130 pessoas. </w:t>
            </w:r>
          </w:p>
          <w:p w:rsidR="00E92688" w:rsidRPr="005B3F42" w:rsidRDefault="005B3F42">
            <w:pPr>
              <w:spacing w:after="0"/>
              <w:jc w:val="both"/>
              <w:rPr>
                <w:lang w:val="pt-BR"/>
              </w:rPr>
            </w:pPr>
            <w:r w:rsidRPr="005B3F42">
              <w:rPr>
                <w:rFonts w:ascii="Calibri" w:hAnsi="Calibri"/>
                <w:sz w:val="20"/>
                <w:lang w:val="pt-BR"/>
              </w:rPr>
              <w:lastRenderedPageBreak/>
              <w:t>• Implantação do Grupo Reflexivo (</w:t>
            </w:r>
            <w:proofErr w:type="spellStart"/>
            <w:r w:rsidRPr="005B3F42">
              <w:rPr>
                <w:rFonts w:ascii="Calibri" w:hAnsi="Calibri"/>
                <w:sz w:val="20"/>
                <w:lang w:val="pt-BR"/>
              </w:rPr>
              <w:t>Jequeri</w:t>
            </w:r>
            <w:proofErr w:type="spellEnd"/>
            <w:r w:rsidRPr="005B3F42">
              <w:rPr>
                <w:rFonts w:ascii="Calibri" w:hAnsi="Calibri"/>
                <w:sz w:val="20"/>
                <w:lang w:val="pt-BR"/>
              </w:rPr>
              <w:t>): 20 pessoas.</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3"/>
        <w:gridCol w:w="4635"/>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1 - GARANTIA DOS DIREITOS FUNDAMENTAIS E DO ESTADO DEMOCRÁTICO DE DIREITO</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1.20</w:t>
            </w:r>
            <w:r w:rsidRPr="005B3F42">
              <w:rPr>
                <w:rFonts w:ascii="Calibri" w:hAnsi="Calibri"/>
                <w:sz w:val="18"/>
                <w:lang w:val="pt-BR"/>
              </w:rPr>
              <w:t xml:space="preserve"> - Taxa de execução das entregas previstas na iniciativa Fóruns </w:t>
            </w:r>
            <w:proofErr w:type="spellStart"/>
            <w:r w:rsidRPr="005B3F42">
              <w:rPr>
                <w:rFonts w:ascii="Calibri" w:hAnsi="Calibri"/>
                <w:sz w:val="18"/>
                <w:lang w:val="pt-BR"/>
              </w:rPr>
              <w:t>Dgitais</w:t>
            </w:r>
            <w:proofErr w:type="spellEnd"/>
            <w:r w:rsidRPr="005B3F42">
              <w:rPr>
                <w:rFonts w:ascii="Calibri" w:hAnsi="Calibri"/>
                <w:sz w:val="18"/>
                <w:lang w:val="pt-BR"/>
              </w:rPr>
              <w:t>.</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10" w:name="meta_PRESIDÊNCIA_2"/>
            <w:bookmarkEnd w:id="10"/>
            <w:r w:rsidRPr="005B3F42">
              <w:rPr>
                <w:rFonts w:ascii="Calibri" w:hAnsi="Calibri"/>
                <w:b/>
                <w:sz w:val="18"/>
                <w:lang w:val="pt-BR"/>
              </w:rPr>
              <w:t>TJMG 131</w:t>
            </w:r>
            <w:r w:rsidRPr="005B3F42">
              <w:rPr>
                <w:rFonts w:ascii="Calibri" w:hAnsi="Calibri"/>
                <w:sz w:val="18"/>
                <w:lang w:val="pt-BR"/>
              </w:rPr>
              <w:t xml:space="preserve"> - Executar 100% (cem por cento) das entregas relativas à validação do fluxo de implantação dos Fóruns Digitais e à alteração da Resolução 1.061/2023.</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86</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 </w:t>
            </w:r>
            <w:proofErr w:type="gramStart"/>
            <w:r w:rsidRPr="005B3F42">
              <w:rPr>
                <w:rFonts w:ascii="Calibri" w:hAnsi="Calibri"/>
                <w:sz w:val="20"/>
                <w:lang w:val="pt-BR"/>
              </w:rPr>
              <w:t>meta  TJMG</w:t>
            </w:r>
            <w:proofErr w:type="gramEnd"/>
            <w:r w:rsidRPr="005B3F42">
              <w:rPr>
                <w:rFonts w:ascii="Calibri" w:hAnsi="Calibri"/>
                <w:sz w:val="20"/>
                <w:lang w:val="pt-BR"/>
              </w:rPr>
              <w:t xml:space="preserve"> 131 previu concluir, até dezembro de 2025, as entregas relativas à validação do fluxo de implantação dos Fóruns Digitais e à alteração da Resolução 1.061/2023 (Dispõe sobre a criação, a estrutura e o funcionamento dos Fóruns e </w:t>
            </w:r>
            <w:proofErr w:type="spellStart"/>
            <w:r w:rsidRPr="005B3F42">
              <w:rPr>
                <w:rFonts w:ascii="Calibri" w:hAnsi="Calibri"/>
                <w:sz w:val="20"/>
                <w:lang w:val="pt-BR"/>
              </w:rPr>
              <w:t>CEJUSCs</w:t>
            </w:r>
            <w:proofErr w:type="spellEnd"/>
            <w:r w:rsidRPr="005B3F42">
              <w:rPr>
                <w:rFonts w:ascii="Calibri" w:hAnsi="Calibri"/>
                <w:sz w:val="20"/>
                <w:lang w:val="pt-BR"/>
              </w:rPr>
              <w:t xml:space="preserve"> Digitais, no Poder Judiciário de Minas Gerais). Até dezembro de 2025, nenhuma das duas entregas havia sido concluída, embora apresentem um estágio de desenvolvimento avançado, de forma que o valor apurado da meta até o período foi de 0%. Em relação à “alteração da Resolução 1.061/2023</w:t>
            </w:r>
            <w:proofErr w:type="gramStart"/>
            <w:r w:rsidRPr="005B3F42">
              <w:rPr>
                <w:rFonts w:ascii="Calibri" w:hAnsi="Calibri"/>
                <w:sz w:val="20"/>
                <w:lang w:val="pt-BR"/>
              </w:rPr>
              <w:t>”,  foi</w:t>
            </w:r>
            <w:proofErr w:type="gramEnd"/>
            <w:r w:rsidRPr="005B3F42">
              <w:rPr>
                <w:rFonts w:ascii="Calibri" w:hAnsi="Calibri"/>
                <w:sz w:val="20"/>
                <w:lang w:val="pt-BR"/>
              </w:rPr>
              <w:t xml:space="preserve">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w:t>
            </w:r>
            <w:proofErr w:type="gramStart"/>
            <w:r w:rsidRPr="005B3F42">
              <w:rPr>
                <w:rFonts w:ascii="Calibri" w:hAnsi="Calibri"/>
                <w:sz w:val="20"/>
                <w:lang w:val="pt-BR"/>
              </w:rPr>
              <w:t>”,  uma</w:t>
            </w:r>
            <w:proofErr w:type="gramEnd"/>
            <w:r w:rsidRPr="005B3F42">
              <w:rPr>
                <w:rFonts w:ascii="Calibri" w:hAnsi="Calibri"/>
                <w:sz w:val="20"/>
                <w:lang w:val="pt-BR"/>
              </w:rPr>
              <w:t xml:space="preserve">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0"/>
        <w:gridCol w:w="4638"/>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1 - GARANTIA DOS DIREITOS FUNDAMENTAIS E DO ESTADO DEMOCRÁTICO DE DIREITO</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1.17</w:t>
            </w:r>
            <w:r w:rsidRPr="005B3F42">
              <w:rPr>
                <w:rFonts w:ascii="Calibri" w:hAnsi="Calibri"/>
                <w:sz w:val="18"/>
                <w:lang w:val="pt-BR"/>
              </w:rPr>
              <w:t xml:space="preserve"> - Taxa de aumento no número de municípios que promovem o Programa Descubra.</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11" w:name="meta_PRESIDÊNCIA_3"/>
            <w:bookmarkEnd w:id="11"/>
            <w:r w:rsidRPr="005B3F42">
              <w:rPr>
                <w:rFonts w:ascii="Calibri" w:hAnsi="Calibri"/>
                <w:b/>
                <w:sz w:val="18"/>
                <w:lang w:val="pt-BR"/>
              </w:rPr>
              <w:t>TJMG 143</w:t>
            </w:r>
            <w:r w:rsidRPr="005B3F42">
              <w:rPr>
                <w:rFonts w:ascii="Calibri" w:hAnsi="Calibri"/>
                <w:sz w:val="18"/>
                <w:lang w:val="pt-BR"/>
              </w:rPr>
              <w:t xml:space="preserve"> - Aumentar, até 18/12/2025, em pelo menos 10% (dez por cento) o número de municípios que promovem o Programa Descubra (referência março/2025: 21 municípios).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2%</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90</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Meta TJMG </w:t>
            </w:r>
            <w:proofErr w:type="gramStart"/>
            <w:r w:rsidRPr="005B3F42">
              <w:rPr>
                <w:rFonts w:ascii="Calibri" w:hAnsi="Calibri"/>
                <w:sz w:val="20"/>
                <w:lang w:val="pt-BR"/>
              </w:rPr>
              <w:t>143 :</w:t>
            </w:r>
            <w:proofErr w:type="gramEnd"/>
            <w:r w:rsidRPr="005B3F42">
              <w:rPr>
                <w:rFonts w:ascii="Calibri" w:hAnsi="Calibri"/>
                <w:sz w:val="20"/>
                <w:lang w:val="pt-BR"/>
              </w:rPr>
              <w:t xml:space="preserve"> aumentar, até 18/12/2025, em pelo menos 10% (dez por cento) o número de municípios que promovem o Programa Descubra. Em relação à meta TJMG 143, considerando a adesão de 2 municípios (Ouro Preto e Timóteo) no aumento do número de municípios que promovem o Programa Descubra observa-se que a meta proposta foi alcançada. Para o ano de 2026 há manifestação de interesse dos municípios de Carandaí e </w:t>
            </w:r>
            <w:proofErr w:type="spellStart"/>
            <w:r w:rsidRPr="005B3F42">
              <w:rPr>
                <w:rFonts w:ascii="Calibri" w:hAnsi="Calibri"/>
                <w:sz w:val="20"/>
                <w:lang w:val="pt-BR"/>
              </w:rPr>
              <w:t>Iguatama</w:t>
            </w:r>
            <w:proofErr w:type="spellEnd"/>
            <w:r w:rsidRPr="005B3F42">
              <w:rPr>
                <w:rFonts w:ascii="Calibri" w:hAnsi="Calibri"/>
                <w:sz w:val="20"/>
                <w:lang w:val="pt-BR"/>
              </w:rPr>
              <w:t xml:space="preserve"> em aderir ao Programa. Lista completa de municípios já participantes do Programa Descubra:  Araxá, Belo Horizonte, Betim, Pirapora (Buritizeiro, </w:t>
            </w:r>
            <w:proofErr w:type="spellStart"/>
            <w:r w:rsidRPr="005B3F42">
              <w:rPr>
                <w:rFonts w:ascii="Calibri" w:hAnsi="Calibri"/>
                <w:sz w:val="20"/>
                <w:lang w:val="pt-BR"/>
              </w:rPr>
              <w:t>Jequitaí</w:t>
            </w:r>
            <w:proofErr w:type="spellEnd"/>
            <w:r w:rsidRPr="005B3F42">
              <w:rPr>
                <w:rFonts w:ascii="Calibri" w:hAnsi="Calibri"/>
                <w:sz w:val="20"/>
                <w:lang w:val="pt-BR"/>
              </w:rPr>
              <w:t>), Contagem, Coronel Fabriciano, Divinópolis, Governador Valadares, Ipatinga (Santana do Paraíso), Juiz de Fora, Montes Claros, Muriaé, Ouro Preto, Passos, Patos de Minas, Pouso Alegre, Ribeirão das Neves, Sete Lagoas, Uberlândia, Uberaba (Campo Florido, Delta, Água Comprida, Veríssimo) , Timóteo e Varginha</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1"/>
        <w:gridCol w:w="4636"/>
        <w:gridCol w:w="1411"/>
        <w:gridCol w:w="1301"/>
        <w:gridCol w:w="1078"/>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1 - GARANTIA DOS DIREITOS FUNDAMENTAIS E DO ESTADO DEMOCRÁTICO DE DIREITO</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1.18</w:t>
            </w:r>
            <w:r w:rsidRPr="005B3F42">
              <w:rPr>
                <w:rFonts w:ascii="Calibri" w:hAnsi="Calibri"/>
                <w:sz w:val="18"/>
                <w:lang w:val="pt-BR"/>
              </w:rPr>
              <w:t xml:space="preserve"> - Número de parceiros cadastrados no Programa Descubra.</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12" w:name="meta_PRESIDÊNCIA_4"/>
            <w:bookmarkEnd w:id="12"/>
            <w:r w:rsidRPr="005B3F42">
              <w:rPr>
                <w:rFonts w:ascii="Calibri" w:hAnsi="Calibri"/>
                <w:b/>
                <w:sz w:val="18"/>
                <w:lang w:val="pt-BR"/>
              </w:rPr>
              <w:t>TJMG 144</w:t>
            </w:r>
            <w:r w:rsidRPr="005B3F42">
              <w:rPr>
                <w:rFonts w:ascii="Calibri" w:hAnsi="Calibri"/>
                <w:sz w:val="18"/>
                <w:lang w:val="pt-BR"/>
              </w:rPr>
              <w:t xml:space="preserve"> - Obter, até 18/12/2025, pelo menos 10 (dez) parceiros cadastrados no Programa Descubra.</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2</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90</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Meta TJMG 144, que buscou obter, até 18/12/2025, pelo menos 10 (dez) parceiros cadastrados no Programa Descubra. No âmbito da meta TJMG 144, o resultado apurado até agosto de 2025 foi de 3 (três) parceiros formalmente cadastrados, sendo eles a empresa Barra Sete Engenharia (empresa empregadora), o Tribunal de Contas do Estado de Minas Gerais (TCE-MG) como Instituição Partícipe e a Associação Junior </w:t>
            </w:r>
            <w:proofErr w:type="spellStart"/>
            <w:r w:rsidRPr="005B3F42">
              <w:rPr>
                <w:rFonts w:ascii="Calibri" w:hAnsi="Calibri"/>
                <w:sz w:val="20"/>
                <w:lang w:val="pt-BR"/>
              </w:rPr>
              <w:t>Achievement</w:t>
            </w:r>
            <w:proofErr w:type="spellEnd"/>
            <w:r w:rsidRPr="005B3F42">
              <w:rPr>
                <w:rFonts w:ascii="Calibri" w:hAnsi="Calibri"/>
                <w:sz w:val="20"/>
                <w:lang w:val="pt-BR"/>
              </w:rPr>
              <w:t xml:space="preserve"> de Minas Gerais (empresa formadora).  Em um total de 10 (dez) anteriormente previstos, observa-se que a meta não foi alcançada em 2025, porém, destaca-se que a equipe técnica responsável envida esforços continuamente para cadastrar novos parceiros em 2026.</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1.19</w:t>
            </w:r>
            <w:r w:rsidRPr="005B3F42">
              <w:rPr>
                <w:rFonts w:ascii="Calibri" w:hAnsi="Calibri"/>
                <w:sz w:val="18"/>
                <w:lang w:val="pt-BR"/>
              </w:rPr>
              <w:t xml:space="preserve"> - Número de pessoas beneficiadas com as ações de impacto </w:t>
            </w:r>
            <w:proofErr w:type="spellStart"/>
            <w:r w:rsidRPr="005B3F42">
              <w:rPr>
                <w:rFonts w:ascii="Calibri" w:hAnsi="Calibri"/>
                <w:sz w:val="18"/>
                <w:lang w:val="pt-BR"/>
              </w:rPr>
              <w:t>sociail</w:t>
            </w:r>
            <w:proofErr w:type="spellEnd"/>
            <w:r w:rsidRPr="005B3F42">
              <w:rPr>
                <w:rFonts w:ascii="Calibri" w:hAnsi="Calibri"/>
                <w:sz w:val="18"/>
                <w:lang w:val="pt-BR"/>
              </w:rPr>
              <w:t xml:space="preserve"> fomentadas pela COINJ.</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13" w:name="meta_PRESIDÊNCIA_5"/>
            <w:bookmarkEnd w:id="13"/>
            <w:r w:rsidRPr="005B3F42">
              <w:rPr>
                <w:rFonts w:ascii="Calibri" w:hAnsi="Calibri"/>
                <w:b/>
                <w:sz w:val="18"/>
                <w:lang w:val="pt-BR"/>
              </w:rPr>
              <w:t>TJMG 145</w:t>
            </w:r>
            <w:r w:rsidRPr="005B3F42">
              <w:rPr>
                <w:rFonts w:ascii="Calibri" w:hAnsi="Calibri"/>
                <w:sz w:val="18"/>
                <w:lang w:val="pt-BR"/>
              </w:rPr>
              <w:t xml:space="preserve"> - Beneficiar, até 18/12/2025, pelo menos 250.000 (duzentas e cinquenta mil) pessoas com as ações de impacto social fomentadas pela COINJ.</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135,419</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90</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Até dezembro de 2025, 135.419 pessoas foram beneficiadas com ações de impacto social promovidas pela COINJ, sendo: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198 pessoas alcançadas pelo Programa Entrega Legal (99 mães e 99 recém-nascidos);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176 pessoas sensibilizadas pelo programa Família Acolhedora, resultando no cadastro e habilitação de 89 famílias e outras 87 famílias em processo de habilitação;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24.400 visualizações e visitas à página do Programa Família Acolhedora em parceria com a PBH;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1.982 crianças e adolescentes em situação de acolhimento institucional participantes de atividades diversas, como cineclube promovido pelo TJMG, visitas a museus, teatro, zoológicos, entre outras atividades culturais;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500 magistrados participantes de Fóruns da Infância e Juventude;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469 adolescentes com contrato de aprendizagem formalizados no âmbito do Programa Descubra;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3 adolescentes admitidos por empresas parceiras do Programa Jovens Parceiros, 80 adolescentes iniciaram contrato de aprendizagem em 2025;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1522 apadrinhamentos sendo 553 afetivos e 533 na modalidade prestador de serviços e 436 na modalidade provedor.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314 pessoas certificadas pelo </w:t>
            </w:r>
            <w:proofErr w:type="spellStart"/>
            <w:r w:rsidRPr="005B3F42">
              <w:rPr>
                <w:rFonts w:ascii="Calibri" w:hAnsi="Calibri"/>
                <w:sz w:val="20"/>
                <w:lang w:val="pt-BR"/>
              </w:rPr>
              <w:t>webinário</w:t>
            </w:r>
            <w:proofErr w:type="spellEnd"/>
            <w:r w:rsidRPr="005B3F42">
              <w:rPr>
                <w:rFonts w:ascii="Calibri" w:hAnsi="Calibri"/>
                <w:sz w:val="20"/>
                <w:lang w:val="pt-BR"/>
              </w:rPr>
              <w:t xml:space="preserve"> Entrega Legal, cerca de 1,9 mil acessos no </w:t>
            </w:r>
            <w:proofErr w:type="spellStart"/>
            <w:r w:rsidRPr="005B3F42">
              <w:rPr>
                <w:rFonts w:ascii="Calibri" w:hAnsi="Calibri"/>
                <w:sz w:val="20"/>
                <w:lang w:val="pt-BR"/>
              </w:rPr>
              <w:t>Youtube</w:t>
            </w:r>
            <w:proofErr w:type="spellEnd"/>
            <w:r w:rsidRPr="005B3F42">
              <w:rPr>
                <w:rFonts w:ascii="Calibri" w:hAnsi="Calibri"/>
                <w:sz w:val="20"/>
                <w:lang w:val="pt-BR"/>
              </w:rPr>
              <w:t xml:space="preserve">;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503 certificados emitidos no </w:t>
            </w:r>
            <w:proofErr w:type="spellStart"/>
            <w:r w:rsidRPr="005B3F42">
              <w:rPr>
                <w:rFonts w:ascii="Calibri" w:hAnsi="Calibri"/>
                <w:sz w:val="20"/>
                <w:lang w:val="pt-BR"/>
              </w:rPr>
              <w:t>webinário</w:t>
            </w:r>
            <w:proofErr w:type="spellEnd"/>
            <w:r w:rsidRPr="005B3F42">
              <w:rPr>
                <w:rFonts w:ascii="Calibri" w:hAnsi="Calibri"/>
                <w:sz w:val="20"/>
                <w:lang w:val="pt-BR"/>
              </w:rPr>
              <w:t xml:space="preserve"> Família Acolhedora – Fluxos e Impasses Jurídicos;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200 crianças em situação de acolhimento institucional atendidas na Rua de Lazer, evento dia das crianças;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325 pessoas participantes de evento de apresentação do programa Descubra, resultando na formalização da </w:t>
            </w:r>
            <w:proofErr w:type="spellStart"/>
            <w:r w:rsidRPr="005B3F42">
              <w:rPr>
                <w:rFonts w:ascii="Calibri" w:hAnsi="Calibri"/>
                <w:sz w:val="20"/>
                <w:lang w:val="pt-BR"/>
              </w:rPr>
              <w:t>Assprom</w:t>
            </w:r>
            <w:proofErr w:type="spellEnd"/>
            <w:r w:rsidRPr="005B3F42">
              <w:rPr>
                <w:rFonts w:ascii="Calibri" w:hAnsi="Calibri"/>
                <w:sz w:val="20"/>
                <w:lang w:val="pt-BR"/>
              </w:rPr>
              <w:t xml:space="preserve"> e da Junior </w:t>
            </w:r>
            <w:proofErr w:type="spellStart"/>
            <w:r w:rsidRPr="005B3F42">
              <w:rPr>
                <w:rFonts w:ascii="Calibri" w:hAnsi="Calibri"/>
                <w:sz w:val="20"/>
                <w:lang w:val="pt-BR"/>
              </w:rPr>
              <w:t>Achievement</w:t>
            </w:r>
            <w:proofErr w:type="spellEnd"/>
            <w:r w:rsidRPr="005B3F42">
              <w:rPr>
                <w:rFonts w:ascii="Calibri" w:hAnsi="Calibri"/>
                <w:sz w:val="20"/>
                <w:lang w:val="pt-BR"/>
              </w:rPr>
              <w:t xml:space="preserve"> como parceiros do Programa e do TJMG como instituição concedente de práticas;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rsidR="00E92688" w:rsidRPr="005B3F42" w:rsidRDefault="005B3F42">
            <w:pPr>
              <w:spacing w:after="0"/>
              <w:jc w:val="both"/>
              <w:rPr>
                <w:lang w:val="pt-BR"/>
              </w:rPr>
            </w:pPr>
            <w:r w:rsidRPr="005B3F42">
              <w:rPr>
                <w:rFonts w:ascii="Calibri" w:hAnsi="Calibri"/>
                <w:sz w:val="20"/>
                <w:lang w:val="pt-BR"/>
              </w:rPr>
              <w:lastRenderedPageBreak/>
              <w:t>•</w:t>
            </w:r>
            <w:r w:rsidRPr="005B3F42">
              <w:rPr>
                <w:rFonts w:ascii="Calibri" w:hAnsi="Calibri"/>
                <w:sz w:val="20"/>
                <w:lang w:val="pt-BR"/>
              </w:rPr>
              <w:tab/>
              <w:t xml:space="preserve">600 pessoas alcançadas com a publicação do livro “Travessias da Infância e Juventude”;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99.260 pessoas alcançadas pela realização de campanhas de adoção em estádios de futebol (Cruzeiro x Atlético (18/05) e Atlético x Corinthians (24/05).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 xml:space="preserve">125 certificados do Seminário COINJ/PUC realizado nos dias 20 e 27 de outubro, nas unidades Coração Eucarístico e Barreiro da PUC Minas com os temas “REDE DE PROTEÇÃO DA INFÂNCIA E DA JUVENTUDE” e “SISTEMA SOCIOEDUCATIVO E MEDIDAS DE PROTEÇÃO”; </w:t>
            </w:r>
          </w:p>
          <w:p w:rsidR="00E92688" w:rsidRPr="005B3F42" w:rsidRDefault="005B3F42">
            <w:pPr>
              <w:spacing w:after="0"/>
              <w:jc w:val="both"/>
              <w:rPr>
                <w:lang w:val="pt-BR"/>
              </w:rPr>
            </w:pPr>
            <w:r w:rsidRPr="005B3F42">
              <w:rPr>
                <w:rFonts w:ascii="Calibri" w:hAnsi="Calibri"/>
                <w:sz w:val="20"/>
                <w:lang w:val="pt-BR"/>
              </w:rPr>
              <w:t>•</w:t>
            </w:r>
            <w:r w:rsidRPr="005B3F42">
              <w:rPr>
                <w:rFonts w:ascii="Calibri" w:hAnsi="Calibri"/>
                <w:sz w:val="20"/>
                <w:lang w:val="pt-BR"/>
              </w:rPr>
              <w:tab/>
              <w:t>278 participantes on-line e 93 participantes ao vivo no Seminário Travessias em Rede: Seminários Regionais da Infância e Juventude.</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1"/>
        <w:gridCol w:w="4639"/>
        <w:gridCol w:w="1411"/>
        <w:gridCol w:w="1301"/>
        <w:gridCol w:w="1075"/>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1 - GARANTIA DOS DIREITOS FUNDAMENTAIS E DO ESTADO DEMOCRÁTICO DE DIREITO</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1.21</w:t>
            </w:r>
            <w:r w:rsidRPr="005B3F42">
              <w:rPr>
                <w:rFonts w:ascii="Calibri" w:hAnsi="Calibri"/>
                <w:sz w:val="18"/>
                <w:lang w:val="pt-BR"/>
              </w:rPr>
              <w:t xml:space="preserve"> - Número de contratos com reserva de vagas para pessoas em condição de vulnerabilidade.</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14" w:name="meta_PRESIDÊNCIA_6"/>
            <w:bookmarkEnd w:id="14"/>
            <w:r w:rsidRPr="005B3F42">
              <w:rPr>
                <w:rFonts w:ascii="Calibri" w:hAnsi="Calibri"/>
                <w:b/>
                <w:sz w:val="18"/>
                <w:lang w:val="pt-BR"/>
              </w:rPr>
              <w:t>TJMG 150</w:t>
            </w:r>
            <w:r w:rsidRPr="005B3F42">
              <w:rPr>
                <w:rFonts w:ascii="Calibri" w:hAnsi="Calibri"/>
                <w:sz w:val="18"/>
                <w:lang w:val="pt-BR"/>
              </w:rPr>
              <w:t xml:space="preserve"> - Garantir, no ano de 2025, a reserva de vagas para pessoas em condição de vulnerabilidade em pelo menos 01 (um) contrato de prestação de serviços continuados e terceirizados.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DIRSEP</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1</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95</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A meta foi alcançada mediante a seleção do Contrato nº 336/2024, relativo aos serviços gerais. A operacionalização dessa reserva foi viabilizada pelo Acordo de Cooperação Técnica (ACT) nº 234/2024 (Projeto Filhas de Sara), que definiu os fluxos de recrutamento pertinentes.</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6"/>
        <w:gridCol w:w="4631"/>
        <w:gridCol w:w="1411"/>
        <w:gridCol w:w="1301"/>
        <w:gridCol w:w="1078"/>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2 - AMPLIAÇÃO DA RELAÇÃO INSTITUCIONAL DO JUDICIÁRIO COM A SOCIEDADE</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2.6</w:t>
            </w:r>
            <w:r w:rsidRPr="005B3F42">
              <w:rPr>
                <w:rFonts w:ascii="Calibri" w:hAnsi="Calibri"/>
                <w:sz w:val="18"/>
                <w:lang w:val="pt-BR"/>
              </w:rPr>
              <w:t xml:space="preserve"> - Número de boletins publicados no portal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15" w:name="meta_PRESIDÊNCIA_7"/>
            <w:bookmarkEnd w:id="15"/>
            <w:r w:rsidRPr="005B3F42">
              <w:rPr>
                <w:rFonts w:ascii="Calibri" w:hAnsi="Calibri"/>
                <w:b/>
                <w:sz w:val="18"/>
                <w:lang w:val="pt-BR"/>
              </w:rPr>
              <w:t>TJMG 151</w:t>
            </w:r>
            <w:r w:rsidRPr="005B3F42">
              <w:rPr>
                <w:rFonts w:ascii="Calibri" w:hAnsi="Calibri"/>
                <w:sz w:val="18"/>
                <w:lang w:val="pt-BR"/>
              </w:rPr>
              <w:t xml:space="preserve"> - Publicar, no Portal TJMG, 2 (dois) boletins de informação à sociedade,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DIRGED</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2</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95</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 meta foi cumprida com a publicação de dois boletins de informação à sociedade no Portal TJMG, os quais podem ser acessados pelo link: </w:t>
            </w:r>
            <w:proofErr w:type="gramStart"/>
            <w:r w:rsidRPr="005B3F42">
              <w:rPr>
                <w:rFonts w:ascii="Calibri" w:hAnsi="Calibri"/>
                <w:sz w:val="20"/>
                <w:lang w:val="pt-BR"/>
              </w:rPr>
              <w:t>https://www.tjmg.jus.br/portal-tjmg/biblioteca/painel-boletim-informacao-a-sociedade.htm .</w:t>
            </w:r>
            <w:proofErr w:type="gramEnd"/>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3.19</w:t>
            </w:r>
            <w:r w:rsidRPr="005B3F42">
              <w:rPr>
                <w:rFonts w:ascii="Calibri" w:hAnsi="Calibri"/>
                <w:sz w:val="18"/>
                <w:lang w:val="pt-BR"/>
              </w:rPr>
              <w:t xml:space="preserve"> - Taxa de cumprimento das atividades previstas para o ano vigente na iniciativa "Plano de estruturação organizacional para a produtividade na prestação jurisdicional".</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16" w:name="meta_PRESIDÊNCIA_8"/>
            <w:bookmarkEnd w:id="16"/>
            <w:r w:rsidRPr="005B3F42">
              <w:rPr>
                <w:rFonts w:ascii="Calibri" w:hAnsi="Calibri"/>
                <w:b/>
                <w:sz w:val="18"/>
                <w:lang w:val="pt-BR"/>
              </w:rPr>
              <w:t>TJMG 17</w:t>
            </w:r>
            <w:r w:rsidRPr="005B3F42">
              <w:rPr>
                <w:rFonts w:ascii="Calibri" w:hAnsi="Calibri"/>
                <w:sz w:val="18"/>
                <w:lang w:val="pt-BR"/>
              </w:rPr>
              <w:t xml:space="preserve"> - Executar, até dezembro de 2025, 70% (setenta por cento) dos marcos previstos para o ano na iniciativa "Plano de estruturação organizacional para a produtividade na prestação jurisdicional".</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96%</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21</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Entretanto, ao longo do ano, outras 19 entregas foram alinhadas com a Presidência para serem concluídas ainda em 2025, ampliando o universo de análise para um total de 25 entregas previstas para o ano. Até o mês de novembro, 24 delas já haviam sido concluídas, valor que representa um resultado de 96% na meta estabelecida. As entregas concluídas ao longo do ano foram: </w:t>
            </w:r>
          </w:p>
          <w:p w:rsidR="00E92688" w:rsidRPr="005B3F42" w:rsidRDefault="005B3F42">
            <w:pPr>
              <w:spacing w:after="0"/>
              <w:jc w:val="both"/>
              <w:rPr>
                <w:lang w:val="pt-BR"/>
              </w:rPr>
            </w:pPr>
            <w:r w:rsidRPr="005B3F42">
              <w:rPr>
                <w:rFonts w:ascii="Calibri" w:hAnsi="Calibri"/>
                <w:sz w:val="20"/>
                <w:lang w:val="pt-BR"/>
              </w:rPr>
              <w:t xml:space="preserve">•Resolução 1088/PR/2025 - “Altera composição das Unidades Jurisdicionais do Sistema dos Juizados Especiais da Comarca de Belo Horizonte e dá outras providências”; </w:t>
            </w:r>
          </w:p>
          <w:p w:rsidR="00E92688" w:rsidRPr="005B3F42" w:rsidRDefault="005B3F42">
            <w:pPr>
              <w:spacing w:after="0"/>
              <w:jc w:val="both"/>
              <w:rPr>
                <w:lang w:val="pt-BR"/>
              </w:rPr>
            </w:pPr>
            <w:r w:rsidRPr="005B3F42">
              <w:rPr>
                <w:rFonts w:ascii="Calibri" w:hAnsi="Calibri"/>
                <w:sz w:val="20"/>
                <w:lang w:val="pt-BR"/>
              </w:rPr>
              <w:t xml:space="preserve">•Resolução 1089/PR/2025 - “Altera a denominação e a competência de vara da Comarca de Ribeirão das Neves e dá outras providências”; </w:t>
            </w:r>
          </w:p>
          <w:p w:rsidR="00E92688" w:rsidRPr="005B3F42" w:rsidRDefault="005B3F42">
            <w:pPr>
              <w:spacing w:after="0"/>
              <w:jc w:val="both"/>
              <w:rPr>
                <w:lang w:val="pt-BR"/>
              </w:rPr>
            </w:pPr>
            <w:r w:rsidRPr="005B3F42">
              <w:rPr>
                <w:rFonts w:ascii="Calibri" w:hAnsi="Calibri"/>
                <w:sz w:val="20"/>
                <w:lang w:val="pt-BR"/>
              </w:rPr>
              <w:t xml:space="preserve">•Resolução 1090/PR/2025 - “Altera a competência de varas da Comarca de Ipatinga”; </w:t>
            </w:r>
          </w:p>
          <w:p w:rsidR="00E92688" w:rsidRPr="005B3F42" w:rsidRDefault="005B3F42">
            <w:pPr>
              <w:spacing w:after="0"/>
              <w:jc w:val="both"/>
              <w:rPr>
                <w:lang w:val="pt-BR"/>
              </w:rPr>
            </w:pPr>
            <w:r w:rsidRPr="005B3F42">
              <w:rPr>
                <w:rFonts w:ascii="Calibri" w:hAnsi="Calibri"/>
                <w:sz w:val="20"/>
                <w:lang w:val="pt-BR"/>
              </w:rPr>
              <w:t xml:space="preserve">•Resolução 1098/PR/2025 </w:t>
            </w:r>
            <w:proofErr w:type="gramStart"/>
            <w:r w:rsidRPr="005B3F42">
              <w:rPr>
                <w:rFonts w:ascii="Calibri" w:hAnsi="Calibri"/>
                <w:sz w:val="20"/>
                <w:lang w:val="pt-BR"/>
              </w:rPr>
              <w:t>- ”Altera</w:t>
            </w:r>
            <w:proofErr w:type="gramEnd"/>
            <w:r w:rsidRPr="005B3F42">
              <w:rPr>
                <w:rFonts w:ascii="Calibri" w:hAnsi="Calibri"/>
                <w:sz w:val="20"/>
                <w:lang w:val="pt-BR"/>
              </w:rPr>
              <w:t xml:space="preserve"> a Resolução do Órgão Especial nº 819, de 15 de junho de 2016, que ‘Institui o Sistema de Gerenciamento Matricial de Unidades Judiciárias, no âmbito da Justiça Comum de Primeiro Grau do Estado de Minas Gerais’”; </w:t>
            </w:r>
          </w:p>
          <w:p w:rsidR="00E92688" w:rsidRPr="005B3F42" w:rsidRDefault="005B3F42">
            <w:pPr>
              <w:spacing w:after="0"/>
              <w:jc w:val="both"/>
              <w:rPr>
                <w:lang w:val="pt-BR"/>
              </w:rPr>
            </w:pPr>
            <w:r w:rsidRPr="005B3F42">
              <w:rPr>
                <w:rFonts w:ascii="Calibri" w:hAnsi="Calibri"/>
                <w:sz w:val="20"/>
                <w:lang w:val="pt-BR"/>
              </w:rPr>
              <w:t xml:space="preserve">•Resolução 1099/PR/2025 - “Dispõe sobre a desinstalação do Ofício do 3º Tabelionato de Notas da Comarca de Ituiutaba e dá outras providências”; </w:t>
            </w:r>
          </w:p>
          <w:p w:rsidR="00E92688" w:rsidRPr="005B3F42" w:rsidRDefault="005B3F42">
            <w:pPr>
              <w:spacing w:after="0"/>
              <w:jc w:val="both"/>
              <w:rPr>
                <w:lang w:val="pt-BR"/>
              </w:rPr>
            </w:pPr>
            <w:r w:rsidRPr="005B3F42">
              <w:rPr>
                <w:rFonts w:ascii="Calibri" w:hAnsi="Calibri"/>
                <w:sz w:val="20"/>
                <w:lang w:val="pt-BR"/>
              </w:rPr>
              <w:t>•Resolução 1101/PR/</w:t>
            </w:r>
            <w:proofErr w:type="gramStart"/>
            <w:r w:rsidRPr="005B3F42">
              <w:rPr>
                <w:rFonts w:ascii="Calibri" w:hAnsi="Calibri"/>
                <w:sz w:val="20"/>
                <w:lang w:val="pt-BR"/>
              </w:rPr>
              <w:t>2025  -</w:t>
            </w:r>
            <w:proofErr w:type="gramEnd"/>
            <w:r w:rsidRPr="005B3F42">
              <w:rPr>
                <w:rFonts w:ascii="Calibri" w:hAnsi="Calibri"/>
                <w:sz w:val="20"/>
                <w:lang w:val="pt-BR"/>
              </w:rPr>
              <w:t xml:space="preserve"> “Altera a competência de varas da Comarca de São Gotardo e dá outras providências”; </w:t>
            </w:r>
          </w:p>
          <w:p w:rsidR="00E92688" w:rsidRPr="005B3F42" w:rsidRDefault="005B3F42">
            <w:pPr>
              <w:spacing w:after="0"/>
              <w:jc w:val="both"/>
              <w:rPr>
                <w:lang w:val="pt-BR"/>
              </w:rPr>
            </w:pPr>
            <w:r w:rsidRPr="005B3F42">
              <w:rPr>
                <w:rFonts w:ascii="Calibri" w:hAnsi="Calibri"/>
                <w:sz w:val="20"/>
                <w:lang w:val="pt-BR"/>
              </w:rPr>
              <w:t xml:space="preserve">•Resolução 1102/PR/2025 - “Altera a denominação e a competência de varas da Comarca de Lavras e dá outras providências”; </w:t>
            </w:r>
          </w:p>
          <w:p w:rsidR="00E92688" w:rsidRPr="005B3F42" w:rsidRDefault="005B3F42">
            <w:pPr>
              <w:spacing w:after="0"/>
              <w:jc w:val="both"/>
              <w:rPr>
                <w:lang w:val="pt-BR"/>
              </w:rPr>
            </w:pPr>
            <w:r w:rsidRPr="005B3F42">
              <w:rPr>
                <w:rFonts w:ascii="Calibri" w:hAnsi="Calibri"/>
                <w:sz w:val="20"/>
                <w:lang w:val="pt-BR"/>
              </w:rPr>
              <w:t>•Resolução 1104/PR/</w:t>
            </w:r>
            <w:proofErr w:type="gramStart"/>
            <w:r w:rsidRPr="005B3F42">
              <w:rPr>
                <w:rFonts w:ascii="Calibri" w:hAnsi="Calibri"/>
                <w:sz w:val="20"/>
                <w:lang w:val="pt-BR"/>
              </w:rPr>
              <w:t>2025  -</w:t>
            </w:r>
            <w:proofErr w:type="gramEnd"/>
            <w:r w:rsidRPr="005B3F42">
              <w:rPr>
                <w:rFonts w:ascii="Calibri" w:hAnsi="Calibri"/>
                <w:sz w:val="20"/>
                <w:lang w:val="pt-BR"/>
              </w:rPr>
              <w:t xml:space="preserve"> “Altera a competência de varas da Comarca de Contagem e dá outras providências”; </w:t>
            </w:r>
          </w:p>
          <w:p w:rsidR="00E92688" w:rsidRPr="005B3F42" w:rsidRDefault="005B3F42">
            <w:pPr>
              <w:spacing w:after="0"/>
              <w:jc w:val="both"/>
              <w:rPr>
                <w:lang w:val="pt-BR"/>
              </w:rPr>
            </w:pPr>
            <w:r w:rsidRPr="005B3F42">
              <w:rPr>
                <w:rFonts w:ascii="Calibri" w:hAnsi="Calibri"/>
                <w:sz w:val="20"/>
                <w:lang w:val="pt-BR"/>
              </w:rPr>
              <w:t xml:space="preserve">•Resolução 1105/PR/2025 </w:t>
            </w:r>
            <w:proofErr w:type="gramStart"/>
            <w:r w:rsidRPr="005B3F42">
              <w:rPr>
                <w:rFonts w:ascii="Calibri" w:hAnsi="Calibri"/>
                <w:sz w:val="20"/>
                <w:lang w:val="pt-BR"/>
              </w:rPr>
              <w:t>-  “</w:t>
            </w:r>
            <w:proofErr w:type="gramEnd"/>
            <w:r w:rsidRPr="005B3F42">
              <w:rPr>
                <w:rFonts w:ascii="Calibri" w:hAnsi="Calibri"/>
                <w:sz w:val="20"/>
                <w:lang w:val="pt-BR"/>
              </w:rPr>
              <w:t xml:space="preserve">Altera a denominação e a competência de varas e determina a instalação de vara na Comarca de Uberaba, dispõe sobre a unificação das Secretarias de Juízo das Varas Criminais da referida comarca e dá outras providências”; </w:t>
            </w:r>
          </w:p>
          <w:p w:rsidR="00E92688" w:rsidRPr="005B3F42" w:rsidRDefault="005B3F42">
            <w:pPr>
              <w:spacing w:after="0"/>
              <w:jc w:val="both"/>
              <w:rPr>
                <w:lang w:val="pt-BR"/>
              </w:rPr>
            </w:pPr>
            <w:r w:rsidRPr="005B3F42">
              <w:rPr>
                <w:rFonts w:ascii="Calibri" w:hAnsi="Calibri"/>
                <w:sz w:val="20"/>
                <w:lang w:val="pt-BR"/>
              </w:rPr>
              <w:t xml:space="preserve">•Resolução 1107/PR/2025 - “Altera a competência da 1ª, 2ª, 3ª, 4ª e 5ª Varas de Tóxicos, Organização Criminosa e Lavagem de Dinheiro da Comarca de Belo Horizonte e dá outras providências”; </w:t>
            </w:r>
          </w:p>
          <w:p w:rsidR="00E92688" w:rsidRPr="005B3F42" w:rsidRDefault="005B3F42">
            <w:pPr>
              <w:spacing w:after="0"/>
              <w:jc w:val="both"/>
              <w:rPr>
                <w:lang w:val="pt-BR"/>
              </w:rPr>
            </w:pPr>
            <w:r w:rsidRPr="005B3F42">
              <w:rPr>
                <w:rFonts w:ascii="Calibri" w:hAnsi="Calibri"/>
                <w:sz w:val="20"/>
                <w:lang w:val="pt-BR"/>
              </w:rPr>
              <w:t xml:space="preserve">•Resolução 1108/2025 - “Dispõe sobre a implantação do Juiz das Garantias, a instalação da 1ª e 2ª Varas das Garantias e a criação e a regulamentação da Central das Garantias da Comarca de Belo Horizonte e dá outras providências”; </w:t>
            </w:r>
          </w:p>
          <w:p w:rsidR="00E92688" w:rsidRPr="005B3F42" w:rsidRDefault="005B3F42">
            <w:pPr>
              <w:spacing w:after="0"/>
              <w:jc w:val="both"/>
              <w:rPr>
                <w:lang w:val="pt-BR"/>
              </w:rPr>
            </w:pPr>
            <w:r w:rsidRPr="005B3F42">
              <w:rPr>
                <w:rFonts w:ascii="Calibri" w:hAnsi="Calibri"/>
                <w:sz w:val="20"/>
                <w:lang w:val="pt-BR"/>
              </w:rPr>
              <w:t xml:space="preserve">•Resolução 1112/PR/2025 </w:t>
            </w:r>
            <w:proofErr w:type="gramStart"/>
            <w:r w:rsidRPr="005B3F42">
              <w:rPr>
                <w:rFonts w:ascii="Calibri" w:hAnsi="Calibri"/>
                <w:sz w:val="20"/>
                <w:lang w:val="pt-BR"/>
              </w:rPr>
              <w:t>- ”Dispõe</w:t>
            </w:r>
            <w:proofErr w:type="gramEnd"/>
            <w:r w:rsidRPr="005B3F42">
              <w:rPr>
                <w:rFonts w:ascii="Calibri" w:hAnsi="Calibri"/>
                <w:sz w:val="20"/>
                <w:lang w:val="pt-BR"/>
              </w:rPr>
              <w:t xml:space="preserve"> sobre a desinstalação do Ofício do 2º Tabelionato de Notas da Comarca de São João </w:t>
            </w:r>
            <w:proofErr w:type="spellStart"/>
            <w:r w:rsidRPr="005B3F42">
              <w:rPr>
                <w:rFonts w:ascii="Calibri" w:hAnsi="Calibri"/>
                <w:sz w:val="20"/>
                <w:lang w:val="pt-BR"/>
              </w:rPr>
              <w:t>delRei</w:t>
            </w:r>
            <w:proofErr w:type="spellEnd"/>
            <w:r w:rsidRPr="005B3F42">
              <w:rPr>
                <w:rFonts w:ascii="Calibri" w:hAnsi="Calibri"/>
                <w:sz w:val="20"/>
                <w:lang w:val="pt-BR"/>
              </w:rPr>
              <w:t xml:space="preserve"> e dá outras providências”; </w:t>
            </w:r>
          </w:p>
          <w:p w:rsidR="00E92688" w:rsidRPr="005B3F42" w:rsidRDefault="005B3F42">
            <w:pPr>
              <w:spacing w:after="0"/>
              <w:jc w:val="both"/>
              <w:rPr>
                <w:lang w:val="pt-BR"/>
              </w:rPr>
            </w:pPr>
            <w:r w:rsidRPr="005B3F42">
              <w:rPr>
                <w:rFonts w:ascii="Calibri" w:hAnsi="Calibri"/>
                <w:sz w:val="20"/>
                <w:lang w:val="pt-BR"/>
              </w:rPr>
              <w:t xml:space="preserve">•Resolução 1113/PR/2025 - “Altera a competência da 2ª Vara Cível da Comarca de Belo Horizonte para especializá-la no processo e julgamento das ações afetas ao direito à saúde suplementar”; </w:t>
            </w:r>
          </w:p>
          <w:p w:rsidR="00E92688" w:rsidRPr="005B3F42" w:rsidRDefault="005B3F42">
            <w:pPr>
              <w:spacing w:after="0"/>
              <w:jc w:val="both"/>
              <w:rPr>
                <w:lang w:val="pt-BR"/>
              </w:rPr>
            </w:pPr>
            <w:r w:rsidRPr="005B3F42">
              <w:rPr>
                <w:rFonts w:ascii="Calibri" w:hAnsi="Calibri"/>
                <w:sz w:val="20"/>
                <w:lang w:val="pt-BR"/>
              </w:rPr>
              <w:t xml:space="preserve">•Resolução 1114/PR/2025 </w:t>
            </w:r>
            <w:proofErr w:type="gramStart"/>
            <w:r w:rsidRPr="005B3F42">
              <w:rPr>
                <w:rFonts w:ascii="Calibri" w:hAnsi="Calibri"/>
                <w:sz w:val="20"/>
                <w:lang w:val="pt-BR"/>
              </w:rPr>
              <w:t>- ”Dispõe</w:t>
            </w:r>
            <w:proofErr w:type="gramEnd"/>
            <w:r w:rsidRPr="005B3F42">
              <w:rPr>
                <w:rFonts w:ascii="Calibri" w:hAnsi="Calibri"/>
                <w:sz w:val="20"/>
                <w:lang w:val="pt-BR"/>
              </w:rPr>
              <w:t xml:space="preserve"> sobre a desinstalação do Ofício do 3º Tabelionato de Notas da Comarca de Sabará e dá outras providências”; </w:t>
            </w:r>
          </w:p>
          <w:p w:rsidR="00E92688" w:rsidRPr="005B3F42" w:rsidRDefault="005B3F42">
            <w:pPr>
              <w:spacing w:after="0"/>
              <w:jc w:val="both"/>
              <w:rPr>
                <w:lang w:val="pt-BR"/>
              </w:rPr>
            </w:pPr>
            <w:r w:rsidRPr="005B3F42">
              <w:rPr>
                <w:rFonts w:ascii="Calibri" w:hAnsi="Calibri"/>
                <w:sz w:val="20"/>
                <w:lang w:val="pt-BR"/>
              </w:rPr>
              <w:t xml:space="preserve">•Resolução 1115/PR/2025 </w:t>
            </w:r>
            <w:proofErr w:type="gramStart"/>
            <w:r w:rsidRPr="005B3F42">
              <w:rPr>
                <w:rFonts w:ascii="Calibri" w:hAnsi="Calibri"/>
                <w:sz w:val="20"/>
                <w:lang w:val="pt-BR"/>
              </w:rPr>
              <w:t>- ”Dispõe</w:t>
            </w:r>
            <w:proofErr w:type="gramEnd"/>
            <w:r w:rsidRPr="005B3F42">
              <w:rPr>
                <w:rFonts w:ascii="Calibri" w:hAnsi="Calibri"/>
                <w:sz w:val="20"/>
                <w:lang w:val="pt-BR"/>
              </w:rPr>
              <w:t xml:space="preserve"> sobre a organização e o funcionamento da Turma de Uniformização de Jurisprudência, no âmbito dos Juizados Especiais do Estado de Minas Gerais“; </w:t>
            </w:r>
          </w:p>
          <w:p w:rsidR="00E92688" w:rsidRPr="005B3F42" w:rsidRDefault="005B3F42">
            <w:pPr>
              <w:spacing w:after="0"/>
              <w:jc w:val="both"/>
              <w:rPr>
                <w:lang w:val="pt-BR"/>
              </w:rPr>
            </w:pPr>
            <w:r w:rsidRPr="005B3F42">
              <w:rPr>
                <w:rFonts w:ascii="Calibri" w:hAnsi="Calibri"/>
                <w:sz w:val="20"/>
                <w:lang w:val="pt-BR"/>
              </w:rPr>
              <w:lastRenderedPageBreak/>
              <w:t xml:space="preserve">•Resolução 1116/PR/2025 </w:t>
            </w:r>
            <w:proofErr w:type="gramStart"/>
            <w:r w:rsidRPr="005B3F42">
              <w:rPr>
                <w:rFonts w:ascii="Calibri" w:hAnsi="Calibri"/>
                <w:sz w:val="20"/>
                <w:lang w:val="pt-BR"/>
              </w:rPr>
              <w:t>- ”Altera</w:t>
            </w:r>
            <w:proofErr w:type="gramEnd"/>
            <w:r w:rsidRPr="005B3F42">
              <w:rPr>
                <w:rFonts w:ascii="Calibri" w:hAnsi="Calibri"/>
                <w:sz w:val="20"/>
                <w:lang w:val="pt-BR"/>
              </w:rPr>
              <w:t xml:space="preserve"> a Resolução do Órgão Especial nº 792, de 23 de abril de 2015, que "Dispõe sobre a função de juiz leigo, de que trata a Lei federal nº 9.099, de 26 de setembro de 1995, no âmbito dos Juizados Especiais do Estado de Minas Gerais'“; </w:t>
            </w:r>
          </w:p>
          <w:p w:rsidR="00E92688" w:rsidRPr="005B3F42" w:rsidRDefault="005B3F42">
            <w:pPr>
              <w:spacing w:after="0"/>
              <w:jc w:val="both"/>
              <w:rPr>
                <w:lang w:val="pt-BR"/>
              </w:rPr>
            </w:pPr>
            <w:r w:rsidRPr="005B3F42">
              <w:rPr>
                <w:rFonts w:ascii="Calibri" w:hAnsi="Calibri"/>
                <w:sz w:val="20"/>
                <w:lang w:val="pt-BR"/>
              </w:rPr>
              <w:t xml:space="preserve">•Resolução 1117/PR/2025 </w:t>
            </w:r>
            <w:proofErr w:type="gramStart"/>
            <w:r w:rsidRPr="005B3F42">
              <w:rPr>
                <w:rFonts w:ascii="Calibri" w:hAnsi="Calibri"/>
                <w:sz w:val="20"/>
                <w:lang w:val="pt-BR"/>
              </w:rPr>
              <w:t>- ”Dispõe</w:t>
            </w:r>
            <w:proofErr w:type="gramEnd"/>
            <w:r w:rsidRPr="005B3F42">
              <w:rPr>
                <w:rFonts w:ascii="Calibri" w:hAnsi="Calibri"/>
                <w:sz w:val="20"/>
                <w:lang w:val="pt-BR"/>
              </w:rPr>
              <w:t xml:space="preserve"> sobre a desinstalação do Ofício do 2º Tabelionato de Notas da Comarca de São João </w:t>
            </w:r>
            <w:proofErr w:type="spellStart"/>
            <w:r w:rsidRPr="005B3F42">
              <w:rPr>
                <w:rFonts w:ascii="Calibri" w:hAnsi="Calibri"/>
                <w:sz w:val="20"/>
                <w:lang w:val="pt-BR"/>
              </w:rPr>
              <w:t>delRei</w:t>
            </w:r>
            <w:proofErr w:type="spellEnd"/>
            <w:r w:rsidRPr="005B3F42">
              <w:rPr>
                <w:rFonts w:ascii="Calibri" w:hAnsi="Calibri"/>
                <w:sz w:val="20"/>
                <w:lang w:val="pt-BR"/>
              </w:rPr>
              <w:t xml:space="preserve"> e dá outras providências”; </w:t>
            </w:r>
          </w:p>
          <w:p w:rsidR="00E92688" w:rsidRPr="005B3F42" w:rsidRDefault="005B3F42">
            <w:pPr>
              <w:spacing w:after="0"/>
              <w:jc w:val="both"/>
              <w:rPr>
                <w:lang w:val="pt-BR"/>
              </w:rPr>
            </w:pPr>
            <w:r w:rsidRPr="005B3F42">
              <w:rPr>
                <w:rFonts w:ascii="Calibri" w:hAnsi="Calibri"/>
                <w:sz w:val="20"/>
                <w:lang w:val="pt-BR"/>
              </w:rPr>
              <w:t xml:space="preserve">•Resolução 1118/PR/2025 </w:t>
            </w:r>
            <w:proofErr w:type="gramStart"/>
            <w:r w:rsidRPr="005B3F42">
              <w:rPr>
                <w:rFonts w:ascii="Calibri" w:hAnsi="Calibri"/>
                <w:sz w:val="20"/>
                <w:lang w:val="pt-BR"/>
              </w:rPr>
              <w:t>- ”Altera</w:t>
            </w:r>
            <w:proofErr w:type="gramEnd"/>
            <w:r w:rsidRPr="005B3F42">
              <w:rPr>
                <w:rFonts w:ascii="Calibri" w:hAnsi="Calibri"/>
                <w:sz w:val="20"/>
                <w:lang w:val="pt-BR"/>
              </w:rPr>
              <w:t xml:space="preserve"> a Resolução do Órgão Especial nº 781, de 4 de dezembro de 2014, que ‘Dispõe sobre a implantação da Turma Recursal, de jurisdição exclusiva, de Belo Horizonte, Betim e Contagem’”; </w:t>
            </w:r>
          </w:p>
          <w:p w:rsidR="00E92688" w:rsidRPr="005B3F42" w:rsidRDefault="005B3F42">
            <w:pPr>
              <w:spacing w:after="0"/>
              <w:jc w:val="both"/>
              <w:rPr>
                <w:lang w:val="pt-BR"/>
              </w:rPr>
            </w:pPr>
            <w:r w:rsidRPr="005B3F42">
              <w:rPr>
                <w:rFonts w:ascii="Calibri" w:hAnsi="Calibri"/>
                <w:sz w:val="20"/>
                <w:lang w:val="pt-BR"/>
              </w:rPr>
              <w:t xml:space="preserve">•Resolução 1119/PR/2025 </w:t>
            </w:r>
            <w:proofErr w:type="gramStart"/>
            <w:r w:rsidRPr="005B3F42">
              <w:rPr>
                <w:rFonts w:ascii="Calibri" w:hAnsi="Calibri"/>
                <w:sz w:val="20"/>
                <w:lang w:val="pt-BR"/>
              </w:rPr>
              <w:t>- ”Regulamenta</w:t>
            </w:r>
            <w:proofErr w:type="gramEnd"/>
            <w:r w:rsidRPr="005B3F42">
              <w:rPr>
                <w:rFonts w:ascii="Calibri" w:hAnsi="Calibri"/>
                <w:sz w:val="20"/>
                <w:lang w:val="pt-BR"/>
              </w:rPr>
              <w:t xml:space="preserve"> a permuta entre magistrados vinculados ao Tribunal de Justiça do Estado de Minas Gerais e magistrados vinculados a tribunais de justiça de outro Estado Federado ou do Distrito Federal e dos Territórios“; </w:t>
            </w:r>
          </w:p>
          <w:p w:rsidR="00E92688" w:rsidRPr="005B3F42" w:rsidRDefault="005B3F42">
            <w:pPr>
              <w:spacing w:after="0"/>
              <w:jc w:val="both"/>
              <w:rPr>
                <w:lang w:val="pt-BR"/>
              </w:rPr>
            </w:pPr>
            <w:r w:rsidRPr="005B3F42">
              <w:rPr>
                <w:rFonts w:ascii="Calibri" w:hAnsi="Calibri"/>
                <w:sz w:val="20"/>
                <w:lang w:val="pt-BR"/>
              </w:rPr>
              <w:t>•Resolução 1121/PR/</w:t>
            </w:r>
            <w:proofErr w:type="gramStart"/>
            <w:r w:rsidRPr="005B3F42">
              <w:rPr>
                <w:rFonts w:ascii="Calibri" w:hAnsi="Calibri"/>
                <w:sz w:val="20"/>
                <w:lang w:val="pt-BR"/>
              </w:rPr>
              <w:t>2025  -</w:t>
            </w:r>
            <w:proofErr w:type="gramEnd"/>
            <w:r w:rsidRPr="005B3F42">
              <w:rPr>
                <w:rFonts w:ascii="Calibri" w:hAnsi="Calibri"/>
                <w:sz w:val="20"/>
                <w:lang w:val="pt-BR"/>
              </w:rPr>
              <w:t xml:space="preserve"> “Dispõe sobre a elevação da Comarca de Nova Lima para a entrância especial.”; </w:t>
            </w:r>
          </w:p>
          <w:p w:rsidR="00E92688" w:rsidRPr="005B3F42" w:rsidRDefault="005B3F42">
            <w:pPr>
              <w:spacing w:after="0"/>
              <w:jc w:val="both"/>
              <w:rPr>
                <w:lang w:val="pt-BR"/>
              </w:rPr>
            </w:pPr>
            <w:r w:rsidRPr="005B3F42">
              <w:rPr>
                <w:rFonts w:ascii="Calibri" w:hAnsi="Calibri"/>
                <w:sz w:val="20"/>
                <w:lang w:val="pt-BR"/>
              </w:rPr>
              <w:t xml:space="preserve">•Resolução 1122/PR/2025 </w:t>
            </w:r>
            <w:proofErr w:type="gramStart"/>
            <w:r w:rsidRPr="005B3F42">
              <w:rPr>
                <w:rFonts w:ascii="Calibri" w:hAnsi="Calibri"/>
                <w:sz w:val="20"/>
                <w:lang w:val="pt-BR"/>
              </w:rPr>
              <w:t>- ”Altera</w:t>
            </w:r>
            <w:proofErr w:type="gramEnd"/>
            <w:r w:rsidRPr="005B3F42">
              <w:rPr>
                <w:rFonts w:ascii="Calibri" w:hAnsi="Calibri"/>
                <w:sz w:val="20"/>
                <w:lang w:val="pt-BR"/>
              </w:rPr>
              <w:t xml:space="preserve"> a competência de unidades judiciárias da Comarca de Governador Valadares e dá outras providências”; </w:t>
            </w:r>
          </w:p>
          <w:p w:rsidR="00E92688" w:rsidRPr="005B3F42" w:rsidRDefault="005B3F42">
            <w:pPr>
              <w:spacing w:after="0"/>
              <w:jc w:val="both"/>
              <w:rPr>
                <w:lang w:val="pt-BR"/>
              </w:rPr>
            </w:pPr>
            <w:r w:rsidRPr="005B3F42">
              <w:rPr>
                <w:rFonts w:ascii="Calibri" w:hAnsi="Calibri"/>
                <w:sz w:val="20"/>
                <w:lang w:val="pt-BR"/>
              </w:rPr>
              <w:t xml:space="preserve">•Resolução 1123/PR/2025 </w:t>
            </w:r>
            <w:proofErr w:type="gramStart"/>
            <w:r w:rsidRPr="005B3F42">
              <w:rPr>
                <w:rFonts w:ascii="Calibri" w:hAnsi="Calibri"/>
                <w:sz w:val="20"/>
                <w:lang w:val="pt-BR"/>
              </w:rPr>
              <w:t>- ”Altera</w:t>
            </w:r>
            <w:proofErr w:type="gramEnd"/>
            <w:r w:rsidRPr="005B3F42">
              <w:rPr>
                <w:rFonts w:ascii="Calibri" w:hAnsi="Calibri"/>
                <w:sz w:val="20"/>
                <w:lang w:val="pt-BR"/>
              </w:rPr>
              <w:t xml:space="preserve"> a competência de varas da Comarca de Uberlândia e dá outras providências”; </w:t>
            </w:r>
          </w:p>
          <w:p w:rsidR="00E92688" w:rsidRPr="005B3F42" w:rsidRDefault="005B3F42">
            <w:pPr>
              <w:spacing w:after="0"/>
              <w:jc w:val="both"/>
              <w:rPr>
                <w:lang w:val="pt-BR"/>
              </w:rPr>
            </w:pPr>
            <w:r w:rsidRPr="005B3F42">
              <w:rPr>
                <w:rFonts w:ascii="Calibri" w:hAnsi="Calibri"/>
                <w:sz w:val="20"/>
                <w:lang w:val="pt-BR"/>
              </w:rPr>
              <w:t xml:space="preserve">•Resolução 1126/PR/2025 </w:t>
            </w:r>
            <w:proofErr w:type="gramStart"/>
            <w:r w:rsidRPr="005B3F42">
              <w:rPr>
                <w:rFonts w:ascii="Calibri" w:hAnsi="Calibri"/>
                <w:sz w:val="20"/>
                <w:lang w:val="pt-BR"/>
              </w:rPr>
              <w:t>- ”</w:t>
            </w:r>
            <w:proofErr w:type="gramEnd"/>
            <w:r w:rsidRPr="005B3F42">
              <w:rPr>
                <w:rFonts w:ascii="Calibri" w:hAnsi="Calibri"/>
                <w:sz w:val="20"/>
                <w:lang w:val="pt-BR"/>
              </w:rPr>
              <w:t xml:space="preserve"> Dispõe sobre a instalação de serventia extrajudicial no Município e Comarca de São João </w:t>
            </w:r>
            <w:proofErr w:type="spellStart"/>
            <w:r w:rsidRPr="005B3F42">
              <w:rPr>
                <w:rFonts w:ascii="Calibri" w:hAnsi="Calibri"/>
                <w:sz w:val="20"/>
                <w:lang w:val="pt-BR"/>
              </w:rPr>
              <w:t>del</w:t>
            </w:r>
            <w:proofErr w:type="spellEnd"/>
            <w:r w:rsidRPr="005B3F42">
              <w:rPr>
                <w:rFonts w:ascii="Calibri" w:hAnsi="Calibri"/>
                <w:sz w:val="20"/>
                <w:lang w:val="pt-BR"/>
              </w:rPr>
              <w:t xml:space="preserve">-Rei, especifica novas linhas divisórias correspondentes às circunscrições geográficas do 1º e 2º Ofícios de Registro de Imóveis da Comarca de São João </w:t>
            </w:r>
            <w:proofErr w:type="spellStart"/>
            <w:r w:rsidRPr="005B3F42">
              <w:rPr>
                <w:rFonts w:ascii="Calibri" w:hAnsi="Calibri"/>
                <w:sz w:val="20"/>
                <w:lang w:val="pt-BR"/>
              </w:rPr>
              <w:t>del</w:t>
            </w:r>
            <w:proofErr w:type="spellEnd"/>
            <w:r w:rsidRPr="005B3F42">
              <w:rPr>
                <w:rFonts w:ascii="Calibri" w:hAnsi="Calibri"/>
                <w:sz w:val="20"/>
                <w:lang w:val="pt-BR"/>
              </w:rPr>
              <w:t xml:space="preserve">-Rei e dá outras providências”. </w:t>
            </w:r>
          </w:p>
          <w:p w:rsidR="00E92688" w:rsidRPr="005B3F42" w:rsidRDefault="005B3F42">
            <w:pPr>
              <w:spacing w:after="0"/>
              <w:jc w:val="both"/>
              <w:rPr>
                <w:lang w:val="pt-BR"/>
              </w:rPr>
            </w:pPr>
            <w:r w:rsidRPr="005B3F42">
              <w:rPr>
                <w:rFonts w:ascii="Calibri" w:hAnsi="Calibri"/>
                <w:sz w:val="20"/>
                <w:lang w:val="pt-BR"/>
              </w:rPr>
              <w:t xml:space="preserve">•Vale ainda ressaltar a aprovação do “Projeto de Lei Complementar (Alteração de Lei Complementar nº 59/2001), </w:t>
            </w:r>
            <w:proofErr w:type="gramStart"/>
            <w:r w:rsidRPr="005B3F42">
              <w:rPr>
                <w:rFonts w:ascii="Calibri" w:hAnsi="Calibri"/>
                <w:sz w:val="20"/>
                <w:lang w:val="pt-BR"/>
              </w:rPr>
              <w:t>que  visando</w:t>
            </w:r>
            <w:proofErr w:type="gramEnd"/>
            <w:r w:rsidRPr="005B3F42">
              <w:rPr>
                <w:rFonts w:ascii="Calibri" w:hAnsi="Calibri"/>
                <w:sz w:val="20"/>
                <w:lang w:val="pt-BR"/>
              </w:rPr>
              <w:t xml:space="preserve"> a “Transferência do Município de Laranjal da Comarca de Muriaé para a de Palma”. Após a aprovação do Órgão Especial do TJMG no dia 12/03, a minuta do normativo foi encaminhada para aprovação final da Assembleia Legislativa do Estado de Minas Gerais, não tendo sido, porém, votada até dezembro de 2025. Está pendente apenas a “Elaboração de minuta de Resolução que Dispõe sobre a lotação e o provimento dos cargos de Assessor de Juiz e das funções de confiança de assessoramento da Direção do Foro do Quadro de Cargos de Provimento em Comissão e de Funções de Confiança do Poder Judiciário”. Embora houvesse, inicialmente, a expectativa de que esta fosse publicada ainda em 2025, após a realização de um conjunto de alinhamentos ao longo do ano, verificou-se a necessidade de publicação de um normativo anterior, visando a definição de agrupamentos entre unidades que tem a mesma competência para subsidiar análises estatísticas que orientarão a distribuição dos cargos. As tratativas para a elaboração deste novo normativo estão em andamento, tendo sido iniciadas em novembro de 2025 e com previsão de conclusão em 2026.</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7"/>
        <w:gridCol w:w="4644"/>
        <w:gridCol w:w="1411"/>
        <w:gridCol w:w="1301"/>
        <w:gridCol w:w="1074"/>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3.32</w:t>
            </w:r>
            <w:r w:rsidRPr="005B3F42">
              <w:rPr>
                <w:rFonts w:ascii="Calibri" w:hAnsi="Calibri"/>
                <w:sz w:val="18"/>
                <w:lang w:val="pt-BR"/>
              </w:rPr>
              <w:t xml:space="preserve"> - Taxa de execução das atividades do Programa de Desenvolvimento da Atuação do Centro de Inteligência da Justiça de Minas Gerais.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17" w:name="meta_PRESIDÊNCIA_9"/>
            <w:bookmarkEnd w:id="17"/>
            <w:r w:rsidRPr="005B3F42">
              <w:rPr>
                <w:rFonts w:ascii="Calibri" w:hAnsi="Calibri"/>
                <w:b/>
                <w:sz w:val="18"/>
                <w:lang w:val="pt-BR"/>
              </w:rPr>
              <w:t>TJMG 80</w:t>
            </w:r>
            <w:r w:rsidRPr="005B3F42">
              <w:rPr>
                <w:rFonts w:ascii="Calibri" w:hAnsi="Calibri"/>
                <w:sz w:val="18"/>
                <w:lang w:val="pt-BR"/>
              </w:rPr>
              <w:t xml:space="preserve"> - Concluir, até dezembro de 2025, 100% (cem por cento) das atividades previstas para o ano no Programa de Desenvolvimento da Atuação do Centro de Inteligência da Justiça de Minas Gerais.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83,3%</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68</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dezembro de 2025 a iniciativa concluiu 10 (dez) atividades que culminaram em seis grandes entregas. A primeira entrega foi a Elaboração de Plano de Comunicação do CIJMG, a Colaboração Projeto 1ª Vice SOMA, a Interlocução com o NUCOP, os Atos concertados CIJMG e NUCOP, a Automatização e otimização da triagem de execuções fiscais no Núcleo de Justiça 4.0 e o Acordo de Cooperação Técnica com a Procuradoria Geral do Município de Belo Horizonte – PGM. Tais ações demonstram o compromisso do Tribunal com uma justiça mais integrada, moderna e eficiente, capaz </w:t>
            </w:r>
            <w:proofErr w:type="gramStart"/>
            <w:r w:rsidRPr="005B3F42">
              <w:rPr>
                <w:rFonts w:ascii="Calibri" w:hAnsi="Calibri"/>
                <w:sz w:val="20"/>
                <w:lang w:val="pt-BR"/>
              </w:rPr>
              <w:t>de  responder</w:t>
            </w:r>
            <w:proofErr w:type="gramEnd"/>
            <w:r w:rsidRPr="005B3F42">
              <w:rPr>
                <w:rFonts w:ascii="Calibri" w:hAnsi="Calibri"/>
                <w:sz w:val="20"/>
                <w:lang w:val="pt-BR"/>
              </w:rPr>
              <w:t xml:space="preserve"> de forma mais rápida e coordenada aos desafios do Sistema Judicial e às expectativas da população mineira. Dessa forma, o cumprimento a meta alcançou o percentual de apuração de 83,33% até a data do último monitoramento.</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3.34</w:t>
            </w:r>
            <w:r w:rsidRPr="005B3F42">
              <w:rPr>
                <w:rFonts w:ascii="Calibri" w:hAnsi="Calibri"/>
                <w:sz w:val="18"/>
                <w:lang w:val="pt-BR"/>
              </w:rPr>
              <w:t xml:space="preserve"> - Número de atos proferidos, em processos cíveis e criminais, em caráter de cooperação no Programa Pontualidade 5.0.</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18" w:name="meta_PRESIDÊNCIA_10"/>
            <w:bookmarkEnd w:id="18"/>
            <w:r w:rsidRPr="005B3F42">
              <w:rPr>
                <w:rFonts w:ascii="Calibri" w:hAnsi="Calibri"/>
                <w:b/>
                <w:sz w:val="18"/>
                <w:lang w:val="pt-BR"/>
              </w:rPr>
              <w:t>TJMG 85</w:t>
            </w:r>
            <w:r w:rsidRPr="005B3F42">
              <w:rPr>
                <w:rFonts w:ascii="Calibri" w:hAnsi="Calibri"/>
                <w:sz w:val="18"/>
                <w:lang w:val="pt-BR"/>
              </w:rPr>
              <w:t xml:space="preserve"> - Proferir, em 2025, 60.000 (sessenta mil) atos de cooperação (audiências, júri, sentenças, decisões, despachos), em processos cíveis e criminais, em caráter de cooperação no Programa Pontualidade 5.0.</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87.609</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06</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Entre janeiro e dezembro de 2025, foram proferidos 87.609 atos jurisdicionais em caráter de cooperação, sendo: 17.231 atos relacionados ao Programa Justiça Eficiente – PROJEF; 34.443 atos no Núcleo de Justiça 4.0 – Cível; 223 atos no Núcleo de Justiça 4.0 – Juizado Especial; 2.826 atos no Núcleo de Justiça 4.0 – Criminal; 20.839 atos Núcleo de Justiça 4.0 - Cooperação Judiciária; 7.243 atos na Central de Execução de Medida de Segurança 4.0 – </w:t>
            </w:r>
            <w:proofErr w:type="spellStart"/>
            <w:r w:rsidRPr="005B3F42">
              <w:rPr>
                <w:rFonts w:ascii="Calibri" w:hAnsi="Calibri"/>
                <w:sz w:val="20"/>
                <w:lang w:val="pt-BR"/>
              </w:rPr>
              <w:t>Cemes</w:t>
            </w:r>
            <w:proofErr w:type="spellEnd"/>
            <w:r w:rsidRPr="005B3F42">
              <w:rPr>
                <w:rFonts w:ascii="Calibri" w:hAnsi="Calibri"/>
                <w:sz w:val="20"/>
                <w:lang w:val="pt-BR"/>
              </w:rPr>
              <w:t xml:space="preserve">; 4.127 atos no Núcleo de Justiça 4.0 - Fazendário. Além disso, foram proferidos </w:t>
            </w:r>
            <w:proofErr w:type="gramStart"/>
            <w:r w:rsidRPr="005B3F42">
              <w:rPr>
                <w:rFonts w:ascii="Calibri" w:hAnsi="Calibri"/>
                <w:sz w:val="20"/>
                <w:lang w:val="pt-BR"/>
              </w:rPr>
              <w:t>739.318  atos</w:t>
            </w:r>
            <w:proofErr w:type="gramEnd"/>
            <w:r w:rsidRPr="005B3F42">
              <w:rPr>
                <w:rFonts w:ascii="Calibri" w:hAnsi="Calibri"/>
                <w:sz w:val="20"/>
                <w:lang w:val="pt-BR"/>
              </w:rPr>
              <w:t xml:space="preserve"> de secretaria, em caráter de cooperação. *Sabe-se da existência de inconsistência nas informações da Central de Execução de Medida de Segurança 4.0 – CEMES. Em 2025, houve a expansão da atuação do “Núcleo de Justiça 4.0 – Cível” (Portaria nº 7129/PR/2025), que passou a atuar em mais  unidades judiciárias e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De busca e apreensão em alienação fiduciária; e em produção antecipada de provas (classe), nas referidas matérias. Também executa a triagem das ações de execução fiscal de baixo valor e de competência delegada da União, identificando processos passíveis de extinção e promovendo a prolação de sentenças, em conformidade com o Tema 1.184 do STF, a Resolução CNJ nº 547/2024, a Nota Técnica nº 13/2024 do CIJ-MG e a Portaria Conjunta CNJ nº 5, que estabelece cooperação para a baixa definitiva de execuções fiscais em tramitação nas Justiças Estaduais cujas inscrições em dívida ativa estejam integralmente extintas — seja por pagamento, prescrição, decisão administrativa ou qualquer outra causa que impeça o prosseguimento da demanda.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esse Núcleo atuará em ações que tramitam pelo procedimento especial (Leis nº 9.099/1995, que dispõe sobre os Juizados Especiais Cíveis e Criminais, e Lei nº 12.153/2009, que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tenham sobrecarga de trabalho e, por isso, estejam descumprindo as metas do Conselho Nacional de Justiça – CNJ ou estejam com elevada taxa de congestionamento; sejam desprovidas de juízes titulares ou com designação exclusiva; ou onde não haja unidades jurisdicionais do sistema dos Juizados Especiais instaladas.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O “Núcleo de Justiça 4.0 – Fazenda Pública” (Portaria nº 1.406/PR/2022) atua nos processos do mutirão de pagamento dos honorários dativos, bem como nas causas que versam sobre o pagamento de férias prêmio e adicional noturno dos servidores públicos do Estado de Minas Gerais e férias prêmio dos servidores do TJMG. Os trabalhos contam com o uso de um robô que automatiza a triagem de processos.</w:t>
            </w:r>
          </w:p>
        </w:tc>
      </w:tr>
    </w:tbl>
    <w:p w:rsidR="00E92688" w:rsidRPr="005B3F42" w:rsidRDefault="005B3F42">
      <w:pPr>
        <w:rPr>
          <w:lang w:val="pt-BR"/>
        </w:rPr>
      </w:pPr>
      <w:r w:rsidRPr="005B3F42">
        <w:rPr>
          <w:lang w:val="pt-BR"/>
        </w:rPr>
        <w:lastRenderedPageBreak/>
        <w:br w:type="page"/>
      </w:r>
    </w:p>
    <w:tbl>
      <w:tblPr>
        <w:tblW w:w="0" w:type="auto"/>
        <w:tblInd w:w="-567" w:type="dxa"/>
        <w:tblLook w:val="04A0" w:firstRow="1" w:lastRow="0" w:firstColumn="1" w:lastColumn="0" w:noHBand="0" w:noVBand="1"/>
      </w:tblPr>
      <w:tblGrid>
        <w:gridCol w:w="5167"/>
        <w:gridCol w:w="4642"/>
        <w:gridCol w:w="1411"/>
        <w:gridCol w:w="1301"/>
        <w:gridCol w:w="1076"/>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3.57</w:t>
            </w:r>
            <w:r w:rsidRPr="005B3F42">
              <w:rPr>
                <w:rFonts w:ascii="Calibri" w:hAnsi="Calibri"/>
                <w:sz w:val="18"/>
                <w:lang w:val="pt-BR"/>
              </w:rPr>
              <w:t xml:space="preserve"> - Número de comarcas com a competência delegada nas ações previdenciárias e execuções fiscais cessada.</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19" w:name="meta_PRESIDÊNCIA_11"/>
            <w:bookmarkEnd w:id="19"/>
            <w:r w:rsidRPr="005B3F42">
              <w:rPr>
                <w:rFonts w:ascii="Calibri" w:hAnsi="Calibri"/>
                <w:b/>
                <w:sz w:val="18"/>
                <w:lang w:val="pt-BR"/>
              </w:rPr>
              <w:t>TJMG 128</w:t>
            </w:r>
            <w:r w:rsidRPr="005B3F42">
              <w:rPr>
                <w:rFonts w:ascii="Calibri" w:hAnsi="Calibri"/>
                <w:sz w:val="18"/>
                <w:lang w:val="pt-BR"/>
              </w:rPr>
              <w:t xml:space="preserve"> - Cessar a competência delegada nas ações previdenciárias e execuções fiscais em pelo menos 40 (quarenta) comarcas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64</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91</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Desde junho de 2024 até dezembro de 2025, já foram cessadas as </w:t>
            </w:r>
            <w:proofErr w:type="gramStart"/>
            <w:r w:rsidRPr="005B3F42">
              <w:rPr>
                <w:rFonts w:ascii="Calibri" w:hAnsi="Calibri"/>
                <w:sz w:val="20"/>
                <w:lang w:val="pt-BR"/>
              </w:rPr>
              <w:t>competências delegada</w:t>
            </w:r>
            <w:proofErr w:type="gramEnd"/>
            <w:r w:rsidRPr="005B3F42">
              <w:rPr>
                <w:rFonts w:ascii="Calibri" w:hAnsi="Calibri"/>
                <w:sz w:val="20"/>
                <w:lang w:val="pt-BR"/>
              </w:rPr>
              <w:t xml:space="preserve"> em 64 Comarcas, elencadas a seguir, representando o alcance da meta de 2025. 2024 (26 comarcas): </w:t>
            </w:r>
          </w:p>
          <w:p w:rsidR="00E92688" w:rsidRPr="005B3F42" w:rsidRDefault="005B3F42">
            <w:pPr>
              <w:spacing w:after="0"/>
              <w:jc w:val="both"/>
              <w:rPr>
                <w:lang w:val="pt-BR"/>
              </w:rPr>
            </w:pPr>
            <w:r w:rsidRPr="005B3F42">
              <w:rPr>
                <w:rFonts w:ascii="Calibri" w:hAnsi="Calibri"/>
                <w:sz w:val="20"/>
                <w:lang w:val="pt-BR"/>
              </w:rPr>
              <w:t xml:space="preserve">•18 comarcas em decorrência </w:t>
            </w:r>
            <w:proofErr w:type="gramStart"/>
            <w:r w:rsidRPr="005B3F42">
              <w:rPr>
                <w:rFonts w:ascii="Calibri" w:hAnsi="Calibri"/>
                <w:sz w:val="20"/>
                <w:lang w:val="pt-BR"/>
              </w:rPr>
              <w:t>do institucionalização</w:t>
            </w:r>
            <w:proofErr w:type="gramEnd"/>
            <w:r w:rsidRPr="005B3F42">
              <w:rPr>
                <w:rFonts w:ascii="Calibri" w:hAnsi="Calibri"/>
                <w:sz w:val="20"/>
                <w:lang w:val="pt-BR"/>
              </w:rPr>
              <w:t xml:space="preserve"> do entendimento de que a UAA é funcionalmente equivalente a uma vara e declarou-se cessada a competência delegada Águas Formosas; Almenara; Araçuaí; Capelinha; Carangola; Carlos Chagas; Corinto; Curvelo; Diamantina; Jacinto; Jequitinhonha; Malacacheta; Medina; Mutum; Nanuque; Novo Cruzeiro; Pedra Azul e Serro; </w:t>
            </w:r>
          </w:p>
          <w:p w:rsidR="00E92688" w:rsidRPr="005B3F42" w:rsidRDefault="005B3F42">
            <w:pPr>
              <w:spacing w:after="0"/>
              <w:jc w:val="both"/>
              <w:rPr>
                <w:lang w:val="pt-BR"/>
              </w:rPr>
            </w:pPr>
            <w:r w:rsidRPr="005B3F42">
              <w:rPr>
                <w:rFonts w:ascii="Calibri" w:hAnsi="Calibri"/>
                <w:sz w:val="20"/>
                <w:lang w:val="pt-BR"/>
              </w:rPr>
              <w:t xml:space="preserve">•1 comarcas em decorrência instalada em Comarcas do TJMG - projeto piloto: Patrocínio; e </w:t>
            </w:r>
          </w:p>
          <w:p w:rsidR="00E92688" w:rsidRPr="005B3F42" w:rsidRDefault="005B3F42">
            <w:pPr>
              <w:spacing w:after="0"/>
              <w:jc w:val="both"/>
              <w:rPr>
                <w:lang w:val="pt-BR"/>
              </w:rPr>
            </w:pPr>
            <w:r w:rsidRPr="005B3F42">
              <w:rPr>
                <w:rFonts w:ascii="Calibri" w:hAnsi="Calibri"/>
                <w:sz w:val="20"/>
                <w:lang w:val="pt-BR"/>
              </w:rPr>
              <w:t xml:space="preserve">•7 comarcas em decorrência de parcerias com municípios (Prefeituras): Araguari, Barão de Cocais, Divino, Estrela do Sul, Itabira, Santa Bárbara e Tupaciguara. 2025 (38 comarcas): </w:t>
            </w:r>
          </w:p>
          <w:p w:rsidR="00E92688" w:rsidRPr="005B3F42" w:rsidRDefault="005B3F42">
            <w:pPr>
              <w:spacing w:after="0"/>
              <w:jc w:val="both"/>
              <w:rPr>
                <w:lang w:val="pt-BR"/>
              </w:rPr>
            </w:pPr>
            <w:r w:rsidRPr="005B3F42">
              <w:rPr>
                <w:rFonts w:ascii="Calibri" w:hAnsi="Calibri"/>
                <w:sz w:val="20"/>
                <w:lang w:val="pt-BR"/>
              </w:rPr>
              <w:t xml:space="preserve">•30 comarcas em decorrência instalada em Comarcas do TJMG: Monte Carmelo, Nova Ponte, Minas Novas, Turmalina, Januária, Manga, Montalvânia, Boa Esperança, Candeias, Taiobeiras, Rio Pardo de Minas, São João do Paraíso, João Pinheiro, Coração de Jesus, Brasília de Minas,  Baependi, Aiuruoca, Caxambu, Conceição do Rio Verde, Cruzília, Abaeté, Pompéu, Martinho Campos, Lambari, Carmo de Minas, Cristina, Natércia, </w:t>
            </w:r>
            <w:proofErr w:type="spellStart"/>
            <w:r w:rsidRPr="005B3F42">
              <w:rPr>
                <w:rFonts w:ascii="Calibri" w:hAnsi="Calibri"/>
                <w:sz w:val="20"/>
                <w:lang w:val="pt-BR"/>
              </w:rPr>
              <w:t>Pedralva</w:t>
            </w:r>
            <w:proofErr w:type="spellEnd"/>
            <w:r w:rsidRPr="005B3F42">
              <w:rPr>
                <w:rFonts w:ascii="Calibri" w:hAnsi="Calibri"/>
                <w:sz w:val="20"/>
                <w:lang w:val="pt-BR"/>
              </w:rPr>
              <w:t xml:space="preserve">, São Lourenço e Caratinga, e </w:t>
            </w:r>
          </w:p>
          <w:p w:rsidR="00E92688" w:rsidRPr="005B3F42" w:rsidRDefault="005B3F42">
            <w:pPr>
              <w:spacing w:after="0"/>
              <w:jc w:val="both"/>
              <w:rPr>
                <w:lang w:val="pt-BR"/>
              </w:rPr>
            </w:pPr>
            <w:r w:rsidRPr="005B3F42">
              <w:rPr>
                <w:rFonts w:ascii="Calibri" w:hAnsi="Calibri"/>
                <w:sz w:val="20"/>
                <w:lang w:val="pt-BR"/>
              </w:rPr>
              <w:t xml:space="preserve">•8 comarcas em decorrência de parcerias com municípios (Prefeituras):  Guaxupé, Monte Belo, Muzambinho, Arcos, Formiga, Lagoa da Prata, </w:t>
            </w:r>
            <w:proofErr w:type="spellStart"/>
            <w:r w:rsidRPr="005B3F42">
              <w:rPr>
                <w:rFonts w:ascii="Calibri" w:hAnsi="Calibri"/>
                <w:sz w:val="20"/>
                <w:lang w:val="pt-BR"/>
              </w:rPr>
              <w:t>Iguatama</w:t>
            </w:r>
            <w:proofErr w:type="spellEnd"/>
            <w:r w:rsidRPr="005B3F42">
              <w:rPr>
                <w:rFonts w:ascii="Calibri" w:hAnsi="Calibri"/>
                <w:sz w:val="20"/>
                <w:lang w:val="pt-BR"/>
              </w:rPr>
              <w:t xml:space="preserve"> e Bambuí.</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3.58</w:t>
            </w:r>
            <w:r w:rsidRPr="005B3F42">
              <w:rPr>
                <w:rFonts w:ascii="Calibri" w:hAnsi="Calibri"/>
                <w:sz w:val="18"/>
                <w:lang w:val="pt-BR"/>
              </w:rPr>
              <w:t xml:space="preserve"> - Número de Grupos Jurisdicionais das Turmas Recursais do TJMG com Central de Processos Eletrônicos - CPE de Turmas Recursais implantada.</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20" w:name="meta_PRESIDÊNCIA_12"/>
            <w:bookmarkEnd w:id="20"/>
            <w:r w:rsidRPr="005B3F42">
              <w:rPr>
                <w:rFonts w:ascii="Calibri" w:hAnsi="Calibri"/>
                <w:b/>
                <w:sz w:val="18"/>
                <w:lang w:val="pt-BR"/>
              </w:rPr>
              <w:t>TJMG 130</w:t>
            </w:r>
            <w:r w:rsidRPr="005B3F42">
              <w:rPr>
                <w:rFonts w:ascii="Calibri" w:hAnsi="Calibri"/>
                <w:sz w:val="18"/>
                <w:lang w:val="pt-BR"/>
              </w:rPr>
              <w:t xml:space="preserve"> - Implantar a Central de Processos Eletrônicos (CPE) em 13 (treze) Grupos Jurisdicionais das Turmas Recursais do Tribunal de Justiça de Minas Gerais,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17</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85</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A implantação da CPE-TR contribui para o aumento da eficiência da prestação jurisdicional de primeira instância, ao promover a desburocratização, a padronização dos fluxos de processos de trabalho e a inovação na gestão processual. O modelo possibilita maior celeridade na tramitação dos processos judiciais, oferece suporte aos magistrados no cumprimento de despachos, diligências, decisões, acórdãos e na realização das sessões de julgamento, além de proporcionar um gerenciamento mais eficiente das equipes, com ganhos de transparência e produtividade. A CPE-TR possui competência para executar todas as atividades típicas de secretaria de juízo, sem vinculação a uma unidade judiciária específica, concentrando e racionalizando a força de trabalho em uma única central. Em 2025, previu-se a implantação da CPE-TR em 13 Grupos Jurisdicionais no ano de 2025, o resultado superou o quantitativo inicialmente estabelecido, com a implantação efetiva em 17 Grupos Jurisdicionais no referido exercício, sendo: Conselheiro Lafaiete, Uberlândia, Araguari, Uberaba, Passos, Paracatu, Divinópolis, Ipatinga, Varginha, Lavras, Ubá, Viçosa, Barbacena, Cataguases, Sete Lagoas, Curvelo e Muriaé. Somadas às implantações realizadas em 2024 (Montes Claros (projeto-piloto), Governador Valadares e Teófilo Otoni), totalizam-se, desde abril de 2024, 20 Grupos Jurisdicionais abrangidos pela CPE-TR. Há, por fim, perspectiva de implantação da Central nos 11 Grupos Jurisdicionais restantes até junho de 2026, consolidando o modelo em todo o Estado.</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5"/>
        <w:gridCol w:w="4643"/>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3.60</w:t>
            </w:r>
            <w:r w:rsidRPr="005B3F42">
              <w:rPr>
                <w:rFonts w:ascii="Calibri" w:hAnsi="Calibri"/>
                <w:sz w:val="18"/>
                <w:lang w:val="pt-BR"/>
              </w:rPr>
              <w:t xml:space="preserve"> - Número de unidades judiciárias previstos para o ano vigente implantados.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21" w:name="meta_PRESIDÊNCIA_13"/>
            <w:bookmarkEnd w:id="21"/>
            <w:r w:rsidRPr="005B3F42">
              <w:rPr>
                <w:rFonts w:ascii="Calibri" w:hAnsi="Calibri"/>
                <w:b/>
                <w:sz w:val="18"/>
                <w:lang w:val="pt-BR"/>
              </w:rPr>
              <w:t>TJMG 133</w:t>
            </w:r>
            <w:r w:rsidRPr="005B3F42">
              <w:rPr>
                <w:rFonts w:ascii="Calibri" w:hAnsi="Calibri"/>
                <w:sz w:val="18"/>
                <w:lang w:val="pt-BR"/>
              </w:rPr>
              <w:t xml:space="preserve"> - Instalar, em 2025, o </w:t>
            </w:r>
            <w:proofErr w:type="spellStart"/>
            <w:r w:rsidRPr="005B3F42">
              <w:rPr>
                <w:rFonts w:ascii="Calibri" w:hAnsi="Calibri"/>
                <w:sz w:val="18"/>
                <w:lang w:val="pt-BR"/>
              </w:rPr>
              <w:t>eproc</w:t>
            </w:r>
            <w:proofErr w:type="spellEnd"/>
            <w:r w:rsidRPr="005B3F42">
              <w:rPr>
                <w:rFonts w:ascii="Calibri" w:hAnsi="Calibri"/>
                <w:sz w:val="18"/>
                <w:lang w:val="pt-BR"/>
              </w:rPr>
              <w:t xml:space="preserve"> nas unidades da justiça comum e especial com competência cível de Belo Horizonte, e nas </w:t>
            </w:r>
            <w:proofErr w:type="gramStart"/>
            <w:r w:rsidRPr="005B3F42">
              <w:rPr>
                <w:rFonts w:ascii="Calibri" w:hAnsi="Calibri"/>
                <w:sz w:val="18"/>
                <w:lang w:val="pt-BR"/>
              </w:rPr>
              <w:t>Câmaras</w:t>
            </w:r>
            <w:proofErr w:type="gramEnd"/>
            <w:r w:rsidRPr="005B3F42">
              <w:rPr>
                <w:rFonts w:ascii="Calibri" w:hAnsi="Calibri"/>
                <w:sz w:val="18"/>
                <w:lang w:val="pt-BR"/>
              </w:rPr>
              <w:t xml:space="preserve"> do Tribunal de Justiça com competências originárias da segunda instância, Mandado de Segurança, Rescisória e Reclamação.</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87</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Durante a estruturação do Planejamento Estratégico para 2025, a meta estratégica TJMG 133 previu “Instalar, em 2025, o </w:t>
            </w:r>
            <w:proofErr w:type="spellStart"/>
            <w:r w:rsidRPr="005B3F42">
              <w:rPr>
                <w:rFonts w:ascii="Calibri" w:hAnsi="Calibri"/>
                <w:sz w:val="20"/>
                <w:lang w:val="pt-BR"/>
              </w:rPr>
              <w:t>eproc</w:t>
            </w:r>
            <w:proofErr w:type="spellEnd"/>
            <w:r w:rsidRPr="005B3F42">
              <w:rPr>
                <w:rFonts w:ascii="Calibri" w:hAnsi="Calibri"/>
                <w:sz w:val="20"/>
                <w:lang w:val="pt-BR"/>
              </w:rPr>
              <w:t xml:space="preserve">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w:t>
            </w:r>
            <w:proofErr w:type="spellStart"/>
            <w:r w:rsidRPr="005B3F42">
              <w:rPr>
                <w:rFonts w:ascii="Calibri" w:hAnsi="Calibri"/>
                <w:sz w:val="20"/>
                <w:lang w:val="pt-BR"/>
              </w:rPr>
              <w:t>eproc</w:t>
            </w:r>
            <w:proofErr w:type="spellEnd"/>
            <w:r w:rsidRPr="005B3F42">
              <w:rPr>
                <w:rFonts w:ascii="Calibri" w:hAnsi="Calibri"/>
                <w:sz w:val="20"/>
                <w:lang w:val="pt-BR"/>
              </w:rPr>
              <w:t xml:space="preserve">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0"/>
        <w:gridCol w:w="4638"/>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3.69</w:t>
            </w:r>
            <w:r w:rsidRPr="005B3F42">
              <w:rPr>
                <w:rFonts w:ascii="Calibri" w:hAnsi="Calibri"/>
                <w:sz w:val="18"/>
                <w:lang w:val="pt-BR"/>
              </w:rPr>
              <w:t xml:space="preserve"> - Número de comarcas do interior com competência cível lato senso com o </w:t>
            </w:r>
            <w:proofErr w:type="spellStart"/>
            <w:r w:rsidRPr="005B3F42">
              <w:rPr>
                <w:rFonts w:ascii="Calibri" w:hAnsi="Calibri"/>
                <w:sz w:val="18"/>
                <w:lang w:val="pt-BR"/>
              </w:rPr>
              <w:t>eproc</w:t>
            </w:r>
            <w:proofErr w:type="spellEnd"/>
            <w:r w:rsidRPr="005B3F42">
              <w:rPr>
                <w:rFonts w:ascii="Calibri" w:hAnsi="Calibri"/>
                <w:sz w:val="18"/>
                <w:lang w:val="pt-BR"/>
              </w:rPr>
              <w:t xml:space="preserve"> implantado.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22" w:name="meta_PRESIDÊNCIA_14"/>
            <w:bookmarkEnd w:id="22"/>
            <w:r w:rsidRPr="005B3F42">
              <w:rPr>
                <w:rFonts w:ascii="Calibri" w:hAnsi="Calibri"/>
                <w:b/>
                <w:sz w:val="18"/>
                <w:lang w:val="pt-BR"/>
              </w:rPr>
              <w:t>TJMG 156</w:t>
            </w:r>
            <w:r w:rsidRPr="005B3F42">
              <w:rPr>
                <w:rFonts w:ascii="Calibri" w:hAnsi="Calibri"/>
                <w:sz w:val="18"/>
                <w:lang w:val="pt-BR"/>
              </w:rPr>
              <w:t xml:space="preserve"> - Implantar o </w:t>
            </w:r>
            <w:proofErr w:type="spellStart"/>
            <w:r w:rsidRPr="005B3F42">
              <w:rPr>
                <w:rFonts w:ascii="Calibri" w:hAnsi="Calibri"/>
                <w:sz w:val="18"/>
                <w:lang w:val="pt-BR"/>
              </w:rPr>
              <w:t>eproc</w:t>
            </w:r>
            <w:proofErr w:type="spellEnd"/>
            <w:r w:rsidRPr="005B3F42">
              <w:rPr>
                <w:rFonts w:ascii="Calibri" w:hAnsi="Calibri"/>
                <w:sz w:val="18"/>
                <w:lang w:val="pt-BR"/>
              </w:rPr>
              <w:t xml:space="preserve"> em 84 (oitenta e quatro) comarcas do Interior com competência cível lato sensu, conforme os ciclos previstos na Portaria Conjunta nº 1.681/2025,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84</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87</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 meta TJMG 156 foi estabelecida após a publicação da Portaria Conjunta n° 1.681/2025, que previu que a expansão para do Sistema </w:t>
            </w:r>
            <w:proofErr w:type="spellStart"/>
            <w:r w:rsidRPr="005B3F42">
              <w:rPr>
                <w:rFonts w:ascii="Calibri" w:hAnsi="Calibri"/>
                <w:sz w:val="20"/>
                <w:lang w:val="pt-BR"/>
              </w:rPr>
              <w:t>eproc</w:t>
            </w:r>
            <w:proofErr w:type="spellEnd"/>
            <w:r w:rsidRPr="005B3F42">
              <w:rPr>
                <w:rFonts w:ascii="Calibri" w:hAnsi="Calibri"/>
                <w:sz w:val="20"/>
                <w:lang w:val="pt-BR"/>
              </w:rPr>
              <w:t xml:space="preserve"> para as comarcas com competência cível lato sensu do interior do estado de Minas Gerais seria conduzida em 5 ciclos de implantação, como forma de contemplar as 297 comarcas que ainda não receberam o sistema. O resultado da meta é dado a partir do somatório do total de comarcas contempladas em cada ciclo. Até novembro de 2025, conforme o cronograma estipulado pela própria Portaria, 2 ciclos de expansão já foram concluídos, contemplando um total de 84 comarcas: 39 no 1° ciclo e 45 no 2° ciclo. Nesse sentido, a meta estipulada foi alcançada. Para o ano de 2026, estão ainda previstos 3 ciclos de expansão, que buscarão contemplar as demais 213 comarcas restantes.</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83"/>
        <w:gridCol w:w="4624"/>
        <w:gridCol w:w="1411"/>
        <w:gridCol w:w="1301"/>
        <w:gridCol w:w="1078"/>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9 - APRIMORAMENTO DA GESTÃO ADMINISTRATIVA E DA GOVERNANÇA JUDICIÁRIA</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9.13</w:t>
            </w:r>
            <w:r w:rsidRPr="005B3F42">
              <w:rPr>
                <w:rFonts w:ascii="Calibri" w:hAnsi="Calibri"/>
                <w:sz w:val="18"/>
                <w:lang w:val="pt-BR"/>
              </w:rPr>
              <w:t xml:space="preserve"> - Taxa de entregas realizadas pelo UAI-</w:t>
            </w:r>
            <w:proofErr w:type="spellStart"/>
            <w:r w:rsidRPr="005B3F42">
              <w:rPr>
                <w:rFonts w:ascii="Calibri" w:hAnsi="Calibri"/>
                <w:sz w:val="18"/>
                <w:lang w:val="pt-BR"/>
              </w:rPr>
              <w:t>Lab</w:t>
            </w:r>
            <w:proofErr w:type="spellEnd"/>
            <w:r w:rsidRPr="005B3F42">
              <w:rPr>
                <w:rFonts w:ascii="Calibri" w:hAnsi="Calibri"/>
                <w:sz w:val="18"/>
                <w:lang w:val="pt-BR"/>
              </w:rPr>
              <w:t xml:space="preserve"> previstas no Programa Inova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23" w:name="meta_PRESIDÊNCIA_15"/>
            <w:bookmarkEnd w:id="23"/>
            <w:r w:rsidRPr="005B3F42">
              <w:rPr>
                <w:rFonts w:ascii="Calibri" w:hAnsi="Calibri"/>
                <w:b/>
                <w:sz w:val="18"/>
                <w:lang w:val="pt-BR"/>
              </w:rPr>
              <w:t>TJMG 62</w:t>
            </w:r>
            <w:r w:rsidRPr="005B3F42">
              <w:rPr>
                <w:rFonts w:ascii="Calibri" w:hAnsi="Calibri"/>
                <w:sz w:val="18"/>
                <w:lang w:val="pt-BR"/>
              </w:rPr>
              <w:t xml:space="preserve"> - Cumprir, até dezembro de 2025, 100% (cem por cento) das entregas previstas, para o ano, no Programa INOVA TJMG.</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NUGIN</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43</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 meta da iniciativa 43 - Programa INOVA TJMG é cumprir até dezembro de 2025, 100% das entregas previstas para o ano de 2025 Das 18 entregas previstas para 2025, 2 (duas) entregas foram canceladas, e 16 (dezesseis) entregas foram concluídas. O que representa o valor apurado de 100% até 10/12/2025. As entregas realizadas foram: </w:t>
            </w:r>
          </w:p>
          <w:p w:rsidR="00E92688" w:rsidRPr="005B3F42" w:rsidRDefault="005B3F42">
            <w:pPr>
              <w:spacing w:after="0"/>
              <w:jc w:val="both"/>
              <w:rPr>
                <w:lang w:val="pt-BR"/>
              </w:rPr>
            </w:pPr>
            <w:r w:rsidRPr="005B3F42">
              <w:rPr>
                <w:rFonts w:ascii="Calibri" w:hAnsi="Calibri"/>
                <w:sz w:val="20"/>
                <w:lang w:val="pt-BR"/>
              </w:rPr>
              <w:t xml:space="preserve">•23 iniciativas agraciadas com o Certificado Agenda 2030; </w:t>
            </w:r>
          </w:p>
          <w:p w:rsidR="00E92688" w:rsidRPr="005B3F42" w:rsidRDefault="005B3F42">
            <w:pPr>
              <w:spacing w:after="0"/>
              <w:jc w:val="both"/>
              <w:rPr>
                <w:lang w:val="pt-BR"/>
              </w:rPr>
            </w:pPr>
            <w:r w:rsidRPr="005B3F42">
              <w:rPr>
                <w:rFonts w:ascii="Calibri" w:hAnsi="Calibri"/>
                <w:sz w:val="20"/>
                <w:lang w:val="pt-BR"/>
              </w:rPr>
              <w:t xml:space="preserve">•Lançamento da cartilha ‘Você não está sozinha’ para o combate à Violência Doméstica; </w:t>
            </w:r>
          </w:p>
          <w:p w:rsidR="00E92688" w:rsidRPr="005B3F42" w:rsidRDefault="005B3F42">
            <w:pPr>
              <w:spacing w:after="0"/>
              <w:jc w:val="both"/>
              <w:rPr>
                <w:lang w:val="pt-BR"/>
              </w:rPr>
            </w:pPr>
            <w:r w:rsidRPr="005B3F42">
              <w:rPr>
                <w:rFonts w:ascii="Calibri" w:hAnsi="Calibri"/>
                <w:sz w:val="20"/>
                <w:lang w:val="pt-BR"/>
              </w:rPr>
              <w:t xml:space="preserve">•Lançamento da cartilha ‘Conectando você à Justiça’, dos Fóruns Digitais; </w:t>
            </w:r>
          </w:p>
          <w:p w:rsidR="00E92688" w:rsidRPr="005B3F42" w:rsidRDefault="005B3F42">
            <w:pPr>
              <w:spacing w:after="0"/>
              <w:jc w:val="both"/>
              <w:rPr>
                <w:lang w:val="pt-BR"/>
              </w:rPr>
            </w:pPr>
            <w:r w:rsidRPr="005B3F42">
              <w:rPr>
                <w:rFonts w:ascii="Calibri" w:hAnsi="Calibri"/>
                <w:sz w:val="20"/>
                <w:lang w:val="pt-BR"/>
              </w:rPr>
              <w:t xml:space="preserve">•Desenvolvimento de automações e de protótipos de I.A para aprimorar a eficiência operacional e apoiar os magistrados, os colaboradores e os servidores no fluxo de suas atividades diárias; </w:t>
            </w:r>
          </w:p>
          <w:p w:rsidR="00E92688" w:rsidRPr="005B3F42" w:rsidRDefault="005B3F42">
            <w:pPr>
              <w:spacing w:after="0"/>
              <w:jc w:val="both"/>
              <w:rPr>
                <w:lang w:val="pt-BR"/>
              </w:rPr>
            </w:pPr>
            <w:r w:rsidRPr="005B3F42">
              <w:rPr>
                <w:rFonts w:ascii="Calibri" w:hAnsi="Calibri"/>
                <w:sz w:val="20"/>
                <w:lang w:val="pt-BR"/>
              </w:rPr>
              <w:t xml:space="preserve">•Oficina de Inovação para Comissão de Assédio; </w:t>
            </w:r>
          </w:p>
          <w:p w:rsidR="00E92688" w:rsidRPr="005B3F42" w:rsidRDefault="005B3F42">
            <w:pPr>
              <w:spacing w:after="0"/>
              <w:jc w:val="both"/>
              <w:rPr>
                <w:lang w:val="pt-BR"/>
              </w:rPr>
            </w:pPr>
            <w:r w:rsidRPr="005B3F42">
              <w:rPr>
                <w:rFonts w:ascii="Calibri" w:hAnsi="Calibri"/>
                <w:sz w:val="20"/>
                <w:lang w:val="pt-BR"/>
              </w:rPr>
              <w:t xml:space="preserve">•Oficina de Linguagem Simples e Direito Visual para complementar curso EAD. </w:t>
            </w:r>
          </w:p>
          <w:p w:rsidR="00E92688" w:rsidRPr="005B3F42" w:rsidRDefault="005B3F42">
            <w:pPr>
              <w:spacing w:after="0"/>
              <w:jc w:val="both"/>
              <w:rPr>
                <w:lang w:val="pt-BR"/>
              </w:rPr>
            </w:pPr>
            <w:r w:rsidRPr="005B3F42">
              <w:rPr>
                <w:rFonts w:ascii="Calibri" w:hAnsi="Calibri"/>
                <w:sz w:val="20"/>
                <w:lang w:val="pt-BR"/>
              </w:rPr>
              <w:t xml:space="preserve">•Oficina de Linguagem Simples e Direito Visual para Semana Nacional dos Juizados - "Pensar, Criar e Simplificar"; </w:t>
            </w:r>
          </w:p>
          <w:p w:rsidR="00E92688" w:rsidRPr="005B3F42" w:rsidRDefault="005B3F42">
            <w:pPr>
              <w:spacing w:after="0"/>
              <w:jc w:val="both"/>
              <w:rPr>
                <w:lang w:val="pt-BR"/>
              </w:rPr>
            </w:pPr>
            <w:r w:rsidRPr="005B3F42">
              <w:rPr>
                <w:rFonts w:ascii="Calibri" w:hAnsi="Calibri"/>
                <w:sz w:val="20"/>
                <w:lang w:val="pt-BR"/>
              </w:rPr>
              <w:t xml:space="preserve">•Oficina de Linguagem Simples e Direito Visual para o Curso de Formação Inicial – CFI; </w:t>
            </w:r>
          </w:p>
          <w:p w:rsidR="00E92688" w:rsidRPr="005B3F42" w:rsidRDefault="005B3F42">
            <w:pPr>
              <w:spacing w:after="0"/>
              <w:jc w:val="both"/>
              <w:rPr>
                <w:lang w:val="pt-BR"/>
              </w:rPr>
            </w:pPr>
            <w:r w:rsidRPr="005B3F42">
              <w:rPr>
                <w:rFonts w:ascii="Calibri" w:hAnsi="Calibri"/>
                <w:sz w:val="20"/>
                <w:lang w:val="pt-BR"/>
              </w:rPr>
              <w:t xml:space="preserve">•Desenvolvido o ‘Glossário de Termos Jurídicos’ em Linguagem Simples para utilização no portal do TJMG; </w:t>
            </w:r>
          </w:p>
          <w:p w:rsidR="00E92688" w:rsidRPr="005B3F42" w:rsidRDefault="005B3F42">
            <w:pPr>
              <w:spacing w:after="0"/>
              <w:jc w:val="both"/>
              <w:rPr>
                <w:lang w:val="pt-BR"/>
              </w:rPr>
            </w:pPr>
            <w:r w:rsidRPr="005B3F42">
              <w:rPr>
                <w:rFonts w:ascii="Calibri" w:hAnsi="Calibri"/>
                <w:sz w:val="20"/>
                <w:lang w:val="pt-BR"/>
              </w:rPr>
              <w:t xml:space="preserve">•Elaborado o ‘Guia de como utilizar o Juizado Especial’ em Linguagem Simples e Direito Visual; </w:t>
            </w:r>
          </w:p>
          <w:p w:rsidR="00E92688" w:rsidRPr="005B3F42" w:rsidRDefault="005B3F42">
            <w:pPr>
              <w:spacing w:after="0"/>
              <w:jc w:val="both"/>
              <w:rPr>
                <w:lang w:val="pt-BR"/>
              </w:rPr>
            </w:pPr>
            <w:r w:rsidRPr="005B3F42">
              <w:rPr>
                <w:rFonts w:ascii="Calibri" w:hAnsi="Calibri"/>
                <w:sz w:val="20"/>
                <w:lang w:val="pt-BR"/>
              </w:rPr>
              <w:t xml:space="preserve">•Elaborado o ‘Guia de Orientações para a Audiência Virtual’ em Linguagem Simples e Direito Visual; e </w:t>
            </w:r>
          </w:p>
          <w:p w:rsidR="00E92688" w:rsidRPr="005B3F42" w:rsidRDefault="005B3F42">
            <w:pPr>
              <w:spacing w:after="0"/>
              <w:jc w:val="both"/>
              <w:rPr>
                <w:lang w:val="pt-BR"/>
              </w:rPr>
            </w:pPr>
            <w:r w:rsidRPr="005B3F42">
              <w:rPr>
                <w:rFonts w:ascii="Calibri" w:hAnsi="Calibri"/>
                <w:sz w:val="20"/>
                <w:lang w:val="pt-BR"/>
              </w:rPr>
              <w:t xml:space="preserve">•Realizado o evento </w:t>
            </w:r>
            <w:proofErr w:type="spellStart"/>
            <w:r w:rsidRPr="005B3F42">
              <w:rPr>
                <w:rFonts w:ascii="Calibri" w:hAnsi="Calibri"/>
                <w:sz w:val="20"/>
                <w:lang w:val="pt-BR"/>
              </w:rPr>
              <w:t>Festilabs</w:t>
            </w:r>
            <w:proofErr w:type="spellEnd"/>
            <w:r w:rsidRPr="005B3F42">
              <w:rPr>
                <w:rFonts w:ascii="Calibri" w:hAnsi="Calibri"/>
                <w:sz w:val="20"/>
                <w:lang w:val="pt-BR"/>
              </w:rPr>
              <w:t xml:space="preserve"> na Região Sudeste.</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9 - APRIMORAMENTO DA GESTÃO ADMINISTRATIVA E DA GOVERNANÇA JUDICIÁRIA</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9.25</w:t>
            </w:r>
            <w:r w:rsidRPr="005B3F42">
              <w:rPr>
                <w:rFonts w:ascii="Calibri" w:hAnsi="Calibri"/>
                <w:sz w:val="18"/>
                <w:lang w:val="pt-BR"/>
              </w:rPr>
              <w:t xml:space="preserve"> - Taxa de Termos de Autorização para Ocupação emitidos.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24" w:name="meta_PRESIDÊNCIA_16"/>
            <w:bookmarkEnd w:id="24"/>
            <w:r w:rsidRPr="005B3F42">
              <w:rPr>
                <w:rFonts w:ascii="Calibri" w:hAnsi="Calibri"/>
                <w:b/>
                <w:sz w:val="18"/>
                <w:lang w:val="pt-BR"/>
              </w:rPr>
              <w:t>TJMG 109</w:t>
            </w:r>
            <w:r w:rsidRPr="005B3F42">
              <w:rPr>
                <w:rFonts w:ascii="Calibri" w:hAnsi="Calibri"/>
                <w:sz w:val="18"/>
                <w:lang w:val="pt-BR"/>
              </w:rPr>
              <w:t xml:space="preserve"> - Emitir, até 31/12/2025, Termo de Autorização de Ocupação - TAO ou, quando não houver ocupação, Termo de Recebimento Provisório - TRP, para pelo menos 70% (setenta por cento) das obras previstas no para o ano no Plano de Obras.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DENGEP</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42,4%</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20</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Para fins de mensuração da meta TJMG 109, foi estimada a conclusão de 33 obras para o ano de 2025. Até dezembro, 14 obras foram concluídas, correspondendo a um valor apurado de 42,4%. Dessas, 12 obras referiam-se à construção ou ampliação de Fóruns e, por isso, foram concluídas a partir da emissão do “Termo de Autorização para Ocupação - TAO” e outras 2 obras referiam-se à reforma do Heliponto do edifício Sede e do Ar condicionado da Corregedoria, razão pela qual sua conclusão foi contabilizada a partir da emissão do “Termo de Recebimento Provisório - TRP”. São elas: 4</w:t>
            </w:r>
          </w:p>
          <w:p w:rsidR="00E92688" w:rsidRPr="005B3F42" w:rsidRDefault="005B3F42">
            <w:pPr>
              <w:spacing w:after="0"/>
              <w:jc w:val="both"/>
              <w:rPr>
                <w:lang w:val="pt-BR"/>
              </w:rPr>
            </w:pPr>
            <w:r w:rsidRPr="005B3F42">
              <w:rPr>
                <w:rFonts w:ascii="Calibri" w:hAnsi="Calibri"/>
                <w:sz w:val="20"/>
                <w:lang w:val="pt-BR"/>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Guarani (31/07/2025); Igarapé (22/09/2025); Ipanema (29/09/2025). </w:t>
            </w:r>
          </w:p>
          <w:p w:rsidR="00E92688" w:rsidRPr="005B3F42" w:rsidRDefault="005B3F42">
            <w:pPr>
              <w:spacing w:after="0"/>
              <w:jc w:val="both"/>
              <w:rPr>
                <w:lang w:val="pt-BR"/>
              </w:rPr>
            </w:pPr>
            <w:r w:rsidRPr="005B3F42">
              <w:rPr>
                <w:rFonts w:ascii="Calibri" w:hAnsi="Calibri"/>
                <w:sz w:val="20"/>
                <w:lang w:val="pt-BR"/>
              </w:rPr>
              <w:t xml:space="preserve">•Obras com “Termo de Recebimento Provisório - TRP” emitidos: BH Sede - Heliponto (16/05/2025); BH – Corregedoria - Reforma Ar Condicionado (16/12/2025). Ressalta-se ainda, que, das demais 19 obras restantes: </w:t>
            </w:r>
          </w:p>
          <w:p w:rsidR="00E92688" w:rsidRPr="005B3F42" w:rsidRDefault="005B3F42">
            <w:pPr>
              <w:spacing w:after="0"/>
              <w:jc w:val="both"/>
              <w:rPr>
                <w:lang w:val="pt-BR"/>
              </w:rPr>
            </w:pPr>
            <w:r w:rsidRPr="005B3F42">
              <w:rPr>
                <w:rFonts w:ascii="Calibri" w:hAnsi="Calibri"/>
                <w:sz w:val="20"/>
                <w:lang w:val="pt-BR"/>
              </w:rPr>
              <w:t xml:space="preserve">•3 tiveram seus contratos rescindidos, sendo, portanto, canceladas para o ano de 2025: “Itajubá” e “Poços de Caldas”, cujas execuções eram conduzidas por empresa que passa por um processo de recuperação judicial, e, a obra de “BH Palácio - Reforma e Restauração”, que teve o contrato rescindido para que possa ser adaptado para atender a especificações de órgãos como o Museu da Memória do Judiciário Mineiro (MEJUD) e a Escola Nacional de Formação e Aperfeiçoamento de Magistrados Ministro Sálvio de Figueiredo Teixeira (ENFAM); </w:t>
            </w:r>
          </w:p>
          <w:p w:rsidR="00E92688" w:rsidRPr="005B3F42" w:rsidRDefault="005B3F42">
            <w:pPr>
              <w:spacing w:after="0"/>
              <w:jc w:val="both"/>
              <w:rPr>
                <w:lang w:val="pt-BR"/>
              </w:rPr>
            </w:pPr>
            <w:r w:rsidRPr="005B3F42">
              <w:rPr>
                <w:rFonts w:ascii="Calibri" w:hAnsi="Calibri"/>
                <w:sz w:val="20"/>
                <w:lang w:val="pt-BR"/>
              </w:rPr>
              <w:t xml:space="preserve">•2 (“BH – Olegário Maciel” e “Camanducaia”) estão suspensas, enquanto aguardam a publicação da rescisão contratual, e; </w:t>
            </w:r>
          </w:p>
          <w:p w:rsidR="00E92688" w:rsidRPr="005B3F42" w:rsidRDefault="005B3F42">
            <w:pPr>
              <w:spacing w:after="0"/>
              <w:jc w:val="both"/>
              <w:rPr>
                <w:lang w:val="pt-BR"/>
              </w:rPr>
            </w:pPr>
            <w:r w:rsidRPr="005B3F42">
              <w:rPr>
                <w:rFonts w:ascii="Calibri" w:hAnsi="Calibri"/>
                <w:sz w:val="20"/>
                <w:lang w:val="pt-BR"/>
              </w:rPr>
              <w:t>•14, inicialmente previstas para 2025, tiveram seu término replanejado para 2026 em razão da emissão de Termos Aditivos para prorrogação de seu prazo de execução.</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1"/>
        <w:gridCol w:w="4638"/>
        <w:gridCol w:w="1411"/>
        <w:gridCol w:w="1301"/>
        <w:gridCol w:w="1076"/>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9 - APRIMORAMENTO DA GESTÃO ADMINISTRATIVA E DA GOVERNANÇA JUDICIÁRIA</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9.26</w:t>
            </w:r>
            <w:r w:rsidRPr="005B3F42">
              <w:rPr>
                <w:rFonts w:ascii="Calibri" w:hAnsi="Calibri"/>
                <w:sz w:val="18"/>
                <w:lang w:val="pt-BR"/>
              </w:rPr>
              <w:t xml:space="preserve"> - Taxa de execução do "Programa de Modernização dos Plenários, suas Áreas Externas e dos Painéis de Comunicação”.</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25" w:name="meta_PRESIDÊNCIA_17"/>
            <w:bookmarkEnd w:id="25"/>
            <w:r w:rsidRPr="005B3F42">
              <w:rPr>
                <w:rFonts w:ascii="Calibri" w:hAnsi="Calibri"/>
                <w:b/>
                <w:sz w:val="18"/>
                <w:lang w:val="pt-BR"/>
              </w:rPr>
              <w:t>TJMG 123</w:t>
            </w:r>
            <w:r w:rsidRPr="005B3F42">
              <w:rPr>
                <w:rFonts w:ascii="Calibri" w:hAnsi="Calibri"/>
                <w:sz w:val="18"/>
                <w:lang w:val="pt-BR"/>
              </w:rPr>
              <w:t xml:space="preserve"> - Concluir 100% (cem por cento) das entregas previstas para o “Programa de Modernização dos Plenários, suas Áreas Externas e dos Painéis de Comunicação”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87,39%</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81</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Verifica-se que, até dezembro de 2025, foram concluídas 26 entregas das 31 prevista para o Programa, sendo 6 em 2023, 13 em 2024 e 7 em 2025, obtendo um resultado apurado de 87,39%. As entregas concluídas em 2025, são: Implantação dos equipamentos Audiovisuais e TIC no Auditório do Juizado Especial Cível Implantação dos equipamentos Audiovisuais e TIC no Auditório do Pleno (ed. Sede). Implantação de </w:t>
            </w:r>
            <w:proofErr w:type="spellStart"/>
            <w:r w:rsidRPr="005B3F42">
              <w:rPr>
                <w:rFonts w:ascii="Calibri" w:hAnsi="Calibri"/>
                <w:sz w:val="20"/>
                <w:lang w:val="pt-BR"/>
              </w:rPr>
              <w:t>VideoWall</w:t>
            </w:r>
            <w:proofErr w:type="spellEnd"/>
            <w:r w:rsidRPr="005B3F42">
              <w:rPr>
                <w:rFonts w:ascii="Calibri" w:hAnsi="Calibri"/>
                <w:sz w:val="20"/>
                <w:lang w:val="pt-BR"/>
              </w:rPr>
              <w:t xml:space="preserve"> – Auditório do Pleno. Implantação do Projeto Piloto para transmissão ao vivo (streaming) das Sessões de Julgamento do Órgão Especial, utilizando a Plataforma </w:t>
            </w:r>
            <w:proofErr w:type="spellStart"/>
            <w:r w:rsidRPr="005B3F42">
              <w:rPr>
                <w:rFonts w:ascii="Calibri" w:hAnsi="Calibri"/>
                <w:sz w:val="20"/>
                <w:lang w:val="pt-BR"/>
              </w:rPr>
              <w:t>Youtube</w:t>
            </w:r>
            <w:proofErr w:type="spellEnd"/>
            <w:r w:rsidRPr="005B3F42">
              <w:rPr>
                <w:rFonts w:ascii="Calibri" w:hAnsi="Calibri"/>
                <w:sz w:val="20"/>
                <w:lang w:val="pt-BR"/>
              </w:rPr>
              <w:t xml:space="preserve">. Implantação e gerenciamento de Equipe Técnica para operacionalização dos novos equipamentos de áudio e TIC. Implantação do Software de Videoconferência. Implantação do Sistema de Emenda Regimental. Além dessas, 1 entrega foi cancelada, 1 não iniciada e 3 estão em andamento, com perspectiva de conclusão em 2026.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O projeto piloto para a transmissão ao vivo (Streaming) das Sessões de Julgamento no TJMG, foi considerado concluído em 13/08, com a primeira gravação da sessão do Órgão especial. As sessões do Órgão Especial passaram a ser integralmente transmitidas pelo canal oficial do TJMG no YouTube a partir de 10 de setembro de 2025, sendo vedada a transmissão de pautas submetidas a segredo de justiça. Com isso, o TJMG passa a cumprir os itens 12 e 13 constantes no Anexo da Portaria nº 406 do Conselho Nacional de justiça (CNJ) de 29 de novembro de 2024, que estabelece o regulamento do Ranking da Transparência do Poder Judiciário – 2025. A entrega Implantação da Plataforma </w:t>
            </w:r>
            <w:proofErr w:type="spellStart"/>
            <w:r w:rsidRPr="005B3F42">
              <w:rPr>
                <w:rFonts w:ascii="Calibri" w:hAnsi="Calibri"/>
                <w:sz w:val="20"/>
                <w:lang w:val="pt-BR"/>
              </w:rPr>
              <w:t>Youtube</w:t>
            </w:r>
            <w:proofErr w:type="spellEnd"/>
            <w:r w:rsidRPr="005B3F42">
              <w:rPr>
                <w:rFonts w:ascii="Calibri" w:hAnsi="Calibri"/>
                <w:sz w:val="20"/>
                <w:lang w:val="pt-BR"/>
              </w:rPr>
              <w:t xml:space="preserve"> para transmissão ao vivo (Streaming) das Sessões de julgamento, que prevê a expansão da transmissão ao vivo para as sessões dos plenários, foi impactada pelo atraso do piloto, ficando suspensa ao longo de 2025. Além disso, para expansão, aguardava-se a definição da Alta Administração quanto a estratégia para a expansão (data, ordem dos Plenários, etc.). Contudo, recentemente, deliberou -se sobre a retomada da expansão das transmissões, motivo pelo qual a entrega possui perspectiva de conclusão em 2026. No que tange às entregas em andamento: Em 2023, o processo licitatório para a aquisição do sistema para votação administrativa foi deserto. Diante disso, deliberou-se por promover melhorias no módulo SEI Julgar para viabilizar a sua utilização pelo TJMG. Embora algumas customizações já tenham sido realizadas ao longo de 2024 e 2025, ainda restam funcionalidades a serem desenvolvidas, sem as quais não é possível realizar o projeto piloto.  A entrega ficou suspensa ao longo de 2025, tendo em vista que a equipe técnica responsável pelo desenvolvimento estava alocada em outras frentes de trabalho igualmente relevantes para instituição. Estima-se a retomada da customização do sistema para votação administrativa para 2026. Por meio de Acordo de Cooperação (AC) com o TRF-4, houve a cessão do software Tela para Gravação e Indexação das sessões do TJMG. Ele foi implantado inicialmente nos plenários 4 e 10. Atualmente, o projeto encontra-se em fase de adaptações e aprimoramento entre o Sistema TELA e o </w:t>
            </w:r>
            <w:proofErr w:type="spellStart"/>
            <w:r w:rsidRPr="005B3F42">
              <w:rPr>
                <w:rFonts w:ascii="Calibri" w:hAnsi="Calibri"/>
                <w:sz w:val="20"/>
                <w:lang w:val="pt-BR"/>
              </w:rPr>
              <w:t>Eproc</w:t>
            </w:r>
            <w:proofErr w:type="spellEnd"/>
            <w:r w:rsidRPr="005B3F42">
              <w:rPr>
                <w:rFonts w:ascii="Calibri" w:hAnsi="Calibri"/>
                <w:sz w:val="20"/>
                <w:lang w:val="pt-BR"/>
              </w:rPr>
              <w:t xml:space="preserve">, com previsão de início da expansão para os demais plenários entre fevereiro e março de 2026. Em relação à transcrição, o projeto-piloto da implantação da 'Solução de Transposição' da empresa </w:t>
            </w:r>
            <w:proofErr w:type="spellStart"/>
            <w:r w:rsidRPr="005B3F42">
              <w:rPr>
                <w:rFonts w:ascii="Calibri" w:hAnsi="Calibri"/>
                <w:sz w:val="20"/>
                <w:lang w:val="pt-BR"/>
              </w:rPr>
              <w:t>Xértica</w:t>
            </w:r>
            <w:proofErr w:type="spellEnd"/>
            <w:r w:rsidRPr="005B3F42">
              <w:rPr>
                <w:rFonts w:ascii="Calibri" w:hAnsi="Calibri"/>
                <w:sz w:val="20"/>
                <w:lang w:val="pt-BR"/>
              </w:rPr>
              <w:t xml:space="preserve"> nos plenários 4 e 10, em setembro de 2025, foi bem-sucedido. Assim sendo, o início da expansão para as demais unidades está previsto para fevereiro de 2026. O início da expansão para o Auditório está condicionado à implementação prévia de melhorias e adaptações estruturais de longo prazo no </w:t>
            </w:r>
            <w:r w:rsidRPr="005B3F42">
              <w:rPr>
                <w:rFonts w:ascii="Calibri" w:hAnsi="Calibri"/>
                <w:sz w:val="20"/>
                <w:lang w:val="pt-BR"/>
              </w:rPr>
              <w:lastRenderedPageBreak/>
              <w:t>sistema TELA, conforme demanda da área de negócio. Em razão da necessidade desses ajustes técnicos, ainda não há data definida para a conclusão desta etapa, a qual será estabelecida após a entrega das adequações mencionadas. Ainda sobre a entrega software Tela para Gravação, Indexação e Transcrição das sessões, cabe ressaltar que o módulo de Gestão de Pedidos vai permitir a gestão dos pedidos de acesso à informação de gravação e transcrição das sessões de julgamento feitos pelo Desembargador demandante. Esclarece-se que essa sistemática já existe dentro do Themis, mas, tendo em vista que esse sistema será descontinuado, foi deliberada a utilização do E-</w:t>
            </w:r>
            <w:proofErr w:type="spellStart"/>
            <w:r w:rsidRPr="005B3F42">
              <w:rPr>
                <w:rFonts w:ascii="Calibri" w:hAnsi="Calibri"/>
                <w:sz w:val="20"/>
                <w:lang w:val="pt-BR"/>
              </w:rPr>
              <w:t>proc</w:t>
            </w:r>
            <w:proofErr w:type="spellEnd"/>
            <w:r w:rsidRPr="005B3F42">
              <w:rPr>
                <w:rFonts w:ascii="Calibri" w:hAnsi="Calibri"/>
                <w:sz w:val="20"/>
                <w:lang w:val="pt-BR"/>
              </w:rPr>
              <w:t xml:space="preserve"> para o mesmo fim.  Para tanto, serão necessários ajustes no E-</w:t>
            </w:r>
            <w:proofErr w:type="spellStart"/>
            <w:r w:rsidRPr="005B3F42">
              <w:rPr>
                <w:rFonts w:ascii="Calibri" w:hAnsi="Calibri"/>
                <w:sz w:val="20"/>
                <w:lang w:val="pt-BR"/>
              </w:rPr>
              <w:t>proc</w:t>
            </w:r>
            <w:proofErr w:type="spellEnd"/>
            <w:r w:rsidRPr="005B3F42">
              <w:rPr>
                <w:rFonts w:ascii="Calibri" w:hAnsi="Calibri"/>
                <w:sz w:val="20"/>
                <w:lang w:val="pt-BR"/>
              </w:rPr>
              <w:t xml:space="preserve">, visando tanto a integração com o Tela quanto o desenvolvimento/adequações de funcionalidades atinentes ao módulo de gestão de pedidos, que começarão a ser realizados após a conclusão da homologação do sistema Tela. Foi desenvolvido pela Diretoria Executiva de Informática - DIRTEC um </w:t>
            </w:r>
            <w:proofErr w:type="spellStart"/>
            <w:r w:rsidRPr="005B3F42">
              <w:rPr>
                <w:rFonts w:ascii="Calibri" w:hAnsi="Calibri"/>
                <w:sz w:val="20"/>
                <w:lang w:val="pt-BR"/>
              </w:rPr>
              <w:t>QrCode</w:t>
            </w:r>
            <w:proofErr w:type="spellEnd"/>
            <w:r w:rsidRPr="005B3F42">
              <w:rPr>
                <w:rFonts w:ascii="Calibri" w:hAnsi="Calibri"/>
                <w:sz w:val="20"/>
                <w:lang w:val="pt-BR"/>
              </w:rPr>
              <w:t xml:space="preserve"> que permitirá acesso à Pauta das Sessões de Julgamento. Cabe esclarecer que o QR Coce ainda não está integrado com o </w:t>
            </w:r>
            <w:proofErr w:type="spellStart"/>
            <w:r w:rsidRPr="005B3F42">
              <w:rPr>
                <w:rFonts w:ascii="Calibri" w:hAnsi="Calibri"/>
                <w:sz w:val="20"/>
                <w:lang w:val="pt-BR"/>
              </w:rPr>
              <w:t>eproc</w:t>
            </w:r>
            <w:proofErr w:type="spellEnd"/>
            <w:r w:rsidRPr="005B3F42">
              <w:rPr>
                <w:rFonts w:ascii="Calibri" w:hAnsi="Calibri"/>
                <w:sz w:val="20"/>
                <w:lang w:val="pt-BR"/>
              </w:rPr>
              <w:t xml:space="preserve"> e que isso não faz parte do escopo da entrega. Essa funcionalidade demanda aprovação do Conselho do </w:t>
            </w:r>
            <w:proofErr w:type="spellStart"/>
            <w:r w:rsidRPr="005B3F42">
              <w:rPr>
                <w:rFonts w:ascii="Calibri" w:hAnsi="Calibri"/>
                <w:sz w:val="20"/>
                <w:lang w:val="pt-BR"/>
              </w:rPr>
              <w:t>eproc</w:t>
            </w:r>
            <w:proofErr w:type="spellEnd"/>
            <w:r w:rsidRPr="005B3F42">
              <w:rPr>
                <w:rFonts w:ascii="Calibri" w:hAnsi="Calibri"/>
                <w:sz w:val="20"/>
                <w:lang w:val="pt-BR"/>
              </w:rPr>
              <w:t xml:space="preserve"> para ser incorporado. Há expectativa para a divulgação das transmissões no decorrer do ano de 2026.</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9 - APRIMORAMENTO DA GESTÃO ADMINISTRATIVA E DA GOVERNANÇA JUDICIÁRIA</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9.28</w:t>
            </w:r>
            <w:r w:rsidRPr="005B3F42">
              <w:rPr>
                <w:rFonts w:ascii="Calibri" w:hAnsi="Calibri"/>
                <w:sz w:val="18"/>
                <w:lang w:val="pt-BR"/>
              </w:rPr>
              <w:t xml:space="preserve"> - Taxa de execução das etapas necessárias para a informatização do setor de precatórios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26" w:name="meta_PRESIDÊNCIA_18"/>
            <w:bookmarkEnd w:id="26"/>
            <w:r w:rsidRPr="005B3F42">
              <w:rPr>
                <w:rFonts w:ascii="Calibri" w:hAnsi="Calibri"/>
                <w:b/>
                <w:sz w:val="18"/>
                <w:lang w:val="pt-BR"/>
              </w:rPr>
              <w:t>TJMG 126</w:t>
            </w:r>
            <w:r w:rsidRPr="005B3F42">
              <w:rPr>
                <w:rFonts w:ascii="Calibri" w:hAnsi="Calibri"/>
                <w:sz w:val="18"/>
                <w:lang w:val="pt-BR"/>
              </w:rPr>
              <w:t xml:space="preserve"> - Realizar 100% (cem por cento) das etapas necessárias para a informatização do setor de precatórios do TJMG até 19/12/2025.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ASPREC</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78,7%</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89</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 meta TJMG 126 proposta para 2025 propôs a conclusão de 100% das etapas necessárias à informatização do setor de precatórios do TJMG até 19/12/2025, conforme o escopo proposto para iniciativa estratégica 89 para o ano. Dentre as etapas,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dezembro de 2025, o desempenho na execução da meta foi de 78,7%, refletindo a conclusão de entregas relacionadas: à implementação de melhorias do Sistema de Gestão de Precatórios (SGP)”, especialmente através do desenvolvimento e implementação do “Módulo </w:t>
            </w:r>
            <w:proofErr w:type="spellStart"/>
            <w:r w:rsidRPr="005B3F42">
              <w:rPr>
                <w:rFonts w:ascii="Calibri" w:hAnsi="Calibri"/>
                <w:sz w:val="20"/>
                <w:lang w:val="pt-BR"/>
              </w:rPr>
              <w:t>Superpreferência</w:t>
            </w:r>
            <w:proofErr w:type="spellEnd"/>
            <w:r w:rsidRPr="005B3F42">
              <w:rPr>
                <w:rFonts w:ascii="Calibri" w:hAnsi="Calibri"/>
                <w:sz w:val="20"/>
                <w:lang w:val="pt-BR"/>
              </w:rPr>
              <w:t xml:space="preserve">”; à “integração do Ofício Precatório Eletrônico (OPE) com o </w:t>
            </w:r>
            <w:proofErr w:type="spellStart"/>
            <w:r w:rsidRPr="005B3F42">
              <w:rPr>
                <w:rFonts w:ascii="Calibri" w:hAnsi="Calibri"/>
                <w:sz w:val="20"/>
                <w:lang w:val="pt-BR"/>
              </w:rPr>
              <w:t>eproc</w:t>
            </w:r>
            <w:proofErr w:type="spellEnd"/>
            <w:r w:rsidRPr="005B3F42">
              <w:rPr>
                <w:rFonts w:ascii="Calibri" w:hAnsi="Calibri"/>
                <w:sz w:val="20"/>
                <w:lang w:val="pt-BR"/>
              </w:rPr>
              <w:t xml:space="preserve">” e condução de um piloto de implantação na </w:t>
            </w:r>
            <w:proofErr w:type="spellStart"/>
            <w:r w:rsidRPr="005B3F42">
              <w:rPr>
                <w:rFonts w:ascii="Calibri" w:hAnsi="Calibri"/>
                <w:sz w:val="20"/>
                <w:lang w:val="pt-BR"/>
              </w:rPr>
              <w:t>Centrase</w:t>
            </w:r>
            <w:proofErr w:type="spellEnd"/>
            <w:r w:rsidRPr="005B3F42">
              <w:rPr>
                <w:rFonts w:ascii="Calibri" w:hAnsi="Calibri"/>
                <w:sz w:val="20"/>
                <w:lang w:val="pt-BR"/>
              </w:rPr>
              <w:t xml:space="preserve"> Cível, que tem permitido a identificação de melhorias e o amadurecimento do OPE e de seus fluxos de tramitação; à “migração de precatórios do SEI e do SGP para o </w:t>
            </w:r>
            <w:proofErr w:type="spellStart"/>
            <w:r w:rsidRPr="005B3F42">
              <w:rPr>
                <w:rFonts w:ascii="Calibri" w:hAnsi="Calibri"/>
                <w:sz w:val="20"/>
                <w:lang w:val="pt-BR"/>
              </w:rPr>
              <w:t>eproc</w:t>
            </w:r>
            <w:proofErr w:type="spellEnd"/>
            <w:r w:rsidRPr="005B3F42">
              <w:rPr>
                <w:rFonts w:ascii="Calibri" w:hAnsi="Calibri"/>
                <w:sz w:val="20"/>
                <w:lang w:val="pt-BR"/>
              </w:rPr>
              <w:t xml:space="preserve"> 2G (processos 2ª instância/2º Grau)”, cuja 1ª fase foi concluída, com um valor aproximado de 40 mil processos migrados; à “digitalização dos aproximados 10 (dez) mil processos físicos”, acabando com o acervo de processos físicos de precatórios da ASPREC ainda que possa existir um remanescente  processual, que será tratado à medida de sua identificação, e, ainda; à implementação do Sistema de Emissão de Guias de Depósito (</w:t>
            </w:r>
            <w:proofErr w:type="spellStart"/>
            <w:r w:rsidRPr="005B3F42">
              <w:rPr>
                <w:rFonts w:ascii="Calibri" w:hAnsi="Calibri"/>
                <w:sz w:val="20"/>
                <w:lang w:val="pt-BR"/>
              </w:rPr>
              <w:t>Depox</w:t>
            </w:r>
            <w:proofErr w:type="spellEnd"/>
            <w:r w:rsidRPr="005B3F42">
              <w:rPr>
                <w:rFonts w:ascii="Calibri" w:hAnsi="Calibri"/>
                <w:sz w:val="20"/>
                <w:lang w:val="pt-BR"/>
              </w:rPr>
              <w:t>), do Banco do Brasil, para a operacionalização dos pagamentos de precatórios, que teve como piloto a comarca de Araguari, sendo depois expandido para outras 42 comarcas do estado. A meta estratégica não alcançou resultado igual a 100% em razão de um conjunto de atividades que precisaram ser replanejadas para 2026, haja vista sua dependência em relação ao amadurecimento e a expansão do OPE para outras comarcas do estado. A estratégia de expansão está em discussão e será trabalhada em 2026.</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8"/>
        <w:gridCol w:w="4642"/>
        <w:gridCol w:w="1411"/>
        <w:gridCol w:w="1301"/>
        <w:gridCol w:w="1075"/>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9 - APRIMORAMENTO DA GESTÃO ADMINISTRATIVA E DA GOVERNANÇA JUDICIÁRIA</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9.30</w:t>
            </w:r>
            <w:r w:rsidRPr="005B3F42">
              <w:rPr>
                <w:rFonts w:ascii="Calibri" w:hAnsi="Calibri"/>
                <w:sz w:val="18"/>
                <w:lang w:val="pt-BR"/>
              </w:rPr>
              <w:t xml:space="preserve"> - Taxa de criação do Plano Inicial de </w:t>
            </w:r>
            <w:proofErr w:type="spellStart"/>
            <w:r w:rsidRPr="005B3F42">
              <w:rPr>
                <w:rFonts w:ascii="Calibri" w:hAnsi="Calibri"/>
                <w:sz w:val="18"/>
                <w:lang w:val="pt-BR"/>
              </w:rPr>
              <w:t>Descarbonização</w:t>
            </w:r>
            <w:proofErr w:type="spellEnd"/>
            <w:r w:rsidRPr="005B3F42">
              <w:rPr>
                <w:rFonts w:ascii="Calibri" w:hAnsi="Calibri"/>
                <w:sz w:val="18"/>
                <w:lang w:val="pt-BR"/>
              </w:rPr>
              <w:t xml:space="preserve">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pPr>
            <w:bookmarkStart w:id="27" w:name="meta_PRESIDÊNCIA_19"/>
            <w:bookmarkEnd w:id="27"/>
            <w:r w:rsidRPr="005B3F42">
              <w:rPr>
                <w:rFonts w:ascii="Calibri" w:hAnsi="Calibri"/>
                <w:b/>
                <w:sz w:val="18"/>
                <w:lang w:val="pt-BR"/>
              </w:rPr>
              <w:t>TJMG 152</w:t>
            </w:r>
            <w:r w:rsidRPr="005B3F42">
              <w:rPr>
                <w:rFonts w:ascii="Calibri" w:hAnsi="Calibri"/>
                <w:sz w:val="18"/>
                <w:lang w:val="pt-BR"/>
              </w:rPr>
              <w:t xml:space="preserve"> - Elaborar, em 2025, o Plano inicial de </w:t>
            </w:r>
            <w:proofErr w:type="spellStart"/>
            <w:r w:rsidRPr="005B3F42">
              <w:rPr>
                <w:rFonts w:ascii="Calibri" w:hAnsi="Calibri"/>
                <w:sz w:val="18"/>
                <w:lang w:val="pt-BR"/>
              </w:rPr>
              <w:t>descarbonização</w:t>
            </w:r>
            <w:proofErr w:type="spellEnd"/>
            <w:r w:rsidRPr="005B3F42">
              <w:rPr>
                <w:rFonts w:ascii="Calibri" w:hAnsi="Calibri"/>
                <w:sz w:val="18"/>
                <w:lang w:val="pt-BR"/>
              </w:rPr>
              <w:t xml:space="preserve"> do TJMG (100% cem porcento). </w:t>
            </w:r>
            <w:r>
              <w:rPr>
                <w:rFonts w:ascii="Calibri" w:hAnsi="Calibri"/>
                <w:sz w:val="18"/>
              </w:rPr>
              <w:t>(</w:t>
            </w:r>
            <w:proofErr w:type="spellStart"/>
            <w:r>
              <w:rPr>
                <w:rFonts w:ascii="Calibri" w:hAnsi="Calibri"/>
                <w:sz w:val="18"/>
              </w:rPr>
              <w:t>após</w:t>
            </w:r>
            <w:proofErr w:type="spellEnd"/>
            <w:r>
              <w:rPr>
                <w:rFonts w:ascii="Calibri" w:hAnsi="Calibri"/>
                <w:sz w:val="18"/>
              </w:rPr>
              <w:t xml:space="preserve"> </w:t>
            </w:r>
            <w:proofErr w:type="spellStart"/>
            <w:r>
              <w:rPr>
                <w:rFonts w:ascii="Calibri" w:hAnsi="Calibri"/>
                <w:sz w:val="18"/>
              </w:rPr>
              <w:t>concepção</w:t>
            </w:r>
            <w:proofErr w:type="spellEnd"/>
            <w:r>
              <w:rPr>
                <w:rFonts w:ascii="Calibri" w:hAnsi="Calibri"/>
                <w:sz w:val="18"/>
              </w:rPr>
              <w:t xml:space="preserve"> de </w:t>
            </w:r>
            <w:proofErr w:type="spellStart"/>
            <w:r>
              <w:rPr>
                <w:rFonts w:ascii="Calibri" w:hAnsi="Calibri"/>
                <w:sz w:val="18"/>
              </w:rPr>
              <w:t>relatório</w:t>
            </w:r>
            <w:proofErr w:type="spellEnd"/>
            <w:r>
              <w:rPr>
                <w:rFonts w:ascii="Calibri" w:hAnsi="Calibri"/>
                <w:sz w:val="18"/>
              </w:rPr>
              <w:t xml:space="preserve"> de inventário).</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CESUS</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95</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 meta foi plenamente atingida com a elaboração do Plano Inicial de </w:t>
            </w:r>
            <w:proofErr w:type="spellStart"/>
            <w:r w:rsidRPr="005B3F42">
              <w:rPr>
                <w:rFonts w:ascii="Calibri" w:hAnsi="Calibri"/>
                <w:sz w:val="20"/>
                <w:lang w:val="pt-BR"/>
              </w:rPr>
              <w:t>Descarbonização</w:t>
            </w:r>
            <w:proofErr w:type="spellEnd"/>
            <w:r w:rsidRPr="005B3F42">
              <w:rPr>
                <w:rFonts w:ascii="Calibri" w:hAnsi="Calibri"/>
                <w:sz w:val="20"/>
                <w:lang w:val="pt-BR"/>
              </w:rPr>
              <w:t xml:space="preserve"> do TJMG (100%), o qual já avançou para a fase de implantação.</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9.31</w:t>
            </w:r>
            <w:r w:rsidRPr="005B3F42">
              <w:rPr>
                <w:rFonts w:ascii="Calibri" w:hAnsi="Calibri"/>
                <w:sz w:val="18"/>
                <w:lang w:val="pt-BR"/>
              </w:rPr>
              <w:t xml:space="preserve"> - Quantidade de cursos e ações de sensibilização para a gestão socioambiental.</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28" w:name="meta_PRESIDÊNCIA_20"/>
            <w:bookmarkEnd w:id="28"/>
            <w:r w:rsidRPr="005B3F42">
              <w:rPr>
                <w:rFonts w:ascii="Calibri" w:hAnsi="Calibri"/>
                <w:b/>
                <w:sz w:val="18"/>
                <w:lang w:val="pt-BR"/>
              </w:rPr>
              <w:t>TJMG 153</w:t>
            </w:r>
            <w:r w:rsidRPr="005B3F42">
              <w:rPr>
                <w:rFonts w:ascii="Calibri" w:hAnsi="Calibri"/>
                <w:sz w:val="18"/>
                <w:lang w:val="pt-BR"/>
              </w:rPr>
              <w:t xml:space="preserve"> - Ofertar pelo menos 04 (quatro) turmas dos cursos voltados para a gestão socioambiental e realizar 05 (cinco) campanhas ou ações de sensibilização sobre a temática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CESUS</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12</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95</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Em 2025, a meta obteve êxito e foi </w:t>
            </w:r>
            <w:proofErr w:type="gramStart"/>
            <w:r w:rsidRPr="005B3F42">
              <w:rPr>
                <w:rFonts w:ascii="Calibri" w:hAnsi="Calibri"/>
                <w:sz w:val="20"/>
                <w:lang w:val="pt-BR"/>
              </w:rPr>
              <w:t>alcançada ,</w:t>
            </w:r>
            <w:proofErr w:type="gramEnd"/>
            <w:r w:rsidRPr="005B3F42">
              <w:rPr>
                <w:rFonts w:ascii="Calibri" w:hAnsi="Calibri"/>
                <w:sz w:val="20"/>
                <w:lang w:val="pt-BR"/>
              </w:rPr>
              <w:t xml:space="preserve"> com a realização dos cursos e campanhas listados a seguir: Cursos e Capacitações </w:t>
            </w:r>
          </w:p>
          <w:p w:rsidR="00E92688" w:rsidRPr="005B3F42" w:rsidRDefault="005B3F42">
            <w:pPr>
              <w:spacing w:after="0"/>
              <w:jc w:val="both"/>
              <w:rPr>
                <w:lang w:val="pt-BR"/>
              </w:rPr>
            </w:pPr>
            <w:r w:rsidRPr="005B3F42">
              <w:rPr>
                <w:rFonts w:ascii="Calibri" w:hAnsi="Calibri"/>
                <w:sz w:val="20"/>
                <w:lang w:val="pt-BR"/>
              </w:rPr>
              <w:t xml:space="preserve">• Introdução à Gestão Socioambiental: Oferta de 2 turmas (oferta permanente). </w:t>
            </w:r>
          </w:p>
          <w:p w:rsidR="00E92688" w:rsidRPr="005B3F42" w:rsidRDefault="005B3F42">
            <w:pPr>
              <w:spacing w:after="0"/>
              <w:jc w:val="both"/>
              <w:rPr>
                <w:lang w:val="pt-BR"/>
              </w:rPr>
            </w:pPr>
            <w:r w:rsidRPr="005B3F42">
              <w:rPr>
                <w:rFonts w:ascii="Calibri" w:hAnsi="Calibri"/>
                <w:sz w:val="20"/>
                <w:lang w:val="pt-BR"/>
              </w:rPr>
              <w:t xml:space="preserve">• Educação Ambiental: princípios, conceitos e metodologias: Realizado em conjunto com a SEMAD. </w:t>
            </w:r>
          </w:p>
          <w:p w:rsidR="00E92688" w:rsidRPr="005B3F42" w:rsidRDefault="005B3F42">
            <w:pPr>
              <w:spacing w:after="0"/>
              <w:jc w:val="both"/>
              <w:rPr>
                <w:lang w:val="pt-BR"/>
              </w:rPr>
            </w:pPr>
            <w:r w:rsidRPr="005B3F42">
              <w:rPr>
                <w:rFonts w:ascii="Calibri" w:hAnsi="Calibri"/>
                <w:sz w:val="20"/>
                <w:lang w:val="pt-BR"/>
              </w:rPr>
              <w:t xml:space="preserve">• Uso seguro e eficiente da energia: Realizado em conjunto com a Cemig. </w:t>
            </w:r>
          </w:p>
          <w:p w:rsidR="00E92688" w:rsidRPr="005B3F42" w:rsidRDefault="005B3F42">
            <w:pPr>
              <w:spacing w:after="0"/>
              <w:jc w:val="both"/>
              <w:rPr>
                <w:lang w:val="pt-BR"/>
              </w:rPr>
            </w:pPr>
            <w:r w:rsidRPr="005B3F42">
              <w:rPr>
                <w:rFonts w:ascii="Calibri" w:hAnsi="Calibri"/>
                <w:sz w:val="20"/>
                <w:lang w:val="pt-BR"/>
              </w:rPr>
              <w:t xml:space="preserve">• Plano de Logística Sustentável e Licitações Sustentáveis: Curso específico sobre sustentabilidade administrativa. </w:t>
            </w:r>
          </w:p>
          <w:p w:rsidR="00E92688" w:rsidRPr="005B3F42" w:rsidRDefault="005B3F42">
            <w:pPr>
              <w:spacing w:after="0"/>
              <w:jc w:val="both"/>
              <w:rPr>
                <w:lang w:val="pt-BR"/>
              </w:rPr>
            </w:pPr>
            <w:r w:rsidRPr="005B3F42">
              <w:rPr>
                <w:rFonts w:ascii="Calibri" w:hAnsi="Calibri"/>
                <w:sz w:val="20"/>
                <w:lang w:val="pt-BR"/>
              </w:rPr>
              <w:t xml:space="preserve">• Saúde em cena: Oferta de curso voltado à saúde. Campanhas e Ações </w:t>
            </w:r>
            <w:proofErr w:type="gramStart"/>
            <w:r w:rsidRPr="005B3F42">
              <w:rPr>
                <w:rFonts w:ascii="Calibri" w:hAnsi="Calibri"/>
                <w:sz w:val="20"/>
                <w:lang w:val="pt-BR"/>
              </w:rPr>
              <w:t>de Bem-estar</w:t>
            </w:r>
            <w:proofErr w:type="gramEnd"/>
            <w:r w:rsidRPr="005B3F42">
              <w:rPr>
                <w:rFonts w:ascii="Calibri" w:hAnsi="Calibri"/>
                <w:sz w:val="20"/>
                <w:lang w:val="pt-BR"/>
              </w:rPr>
              <w:t xml:space="preserve"> </w:t>
            </w:r>
          </w:p>
          <w:p w:rsidR="00E92688" w:rsidRPr="005B3F42" w:rsidRDefault="005B3F42">
            <w:pPr>
              <w:spacing w:after="0"/>
              <w:jc w:val="both"/>
              <w:rPr>
                <w:lang w:val="pt-BR"/>
              </w:rPr>
            </w:pPr>
            <w:r w:rsidRPr="005B3F42">
              <w:rPr>
                <w:rFonts w:ascii="Calibri" w:hAnsi="Calibri"/>
                <w:sz w:val="20"/>
                <w:lang w:val="pt-BR"/>
              </w:rPr>
              <w:t xml:space="preserve">• Campanha de Vacinação: Realização de imunização. </w:t>
            </w:r>
          </w:p>
          <w:p w:rsidR="00E92688" w:rsidRPr="005B3F42" w:rsidRDefault="005B3F42">
            <w:pPr>
              <w:spacing w:after="0"/>
              <w:jc w:val="both"/>
              <w:rPr>
                <w:lang w:val="pt-BR"/>
              </w:rPr>
            </w:pPr>
            <w:r w:rsidRPr="005B3F42">
              <w:rPr>
                <w:rFonts w:ascii="Calibri" w:hAnsi="Calibri"/>
                <w:sz w:val="20"/>
                <w:lang w:val="pt-BR"/>
              </w:rPr>
              <w:t>• Meses Coloridos: Planejamento e divulgação de campanhas temáticas (</w:t>
            </w:r>
            <w:proofErr w:type="spellStart"/>
            <w:r w:rsidRPr="005B3F42">
              <w:rPr>
                <w:rFonts w:ascii="Calibri" w:hAnsi="Calibri"/>
                <w:sz w:val="20"/>
                <w:lang w:val="pt-BR"/>
              </w:rPr>
              <w:t>ex</w:t>
            </w:r>
            <w:proofErr w:type="spellEnd"/>
            <w:r w:rsidRPr="005B3F42">
              <w:rPr>
                <w:rFonts w:ascii="Calibri" w:hAnsi="Calibri"/>
                <w:sz w:val="20"/>
                <w:lang w:val="pt-BR"/>
              </w:rPr>
              <w:t xml:space="preserve">: </w:t>
            </w:r>
            <w:proofErr w:type="gramStart"/>
            <w:r w:rsidRPr="005B3F42">
              <w:rPr>
                <w:rFonts w:ascii="Calibri" w:hAnsi="Calibri"/>
                <w:sz w:val="20"/>
                <w:lang w:val="pt-BR"/>
              </w:rPr>
              <w:t>Outubro</w:t>
            </w:r>
            <w:proofErr w:type="gramEnd"/>
            <w:r w:rsidRPr="005B3F42">
              <w:rPr>
                <w:rFonts w:ascii="Calibri" w:hAnsi="Calibri"/>
                <w:sz w:val="20"/>
                <w:lang w:val="pt-BR"/>
              </w:rPr>
              <w:t xml:space="preserve"> Rosa, Novembro Azul). </w:t>
            </w:r>
          </w:p>
          <w:p w:rsidR="00E92688" w:rsidRPr="005B3F42" w:rsidRDefault="005B3F42">
            <w:pPr>
              <w:spacing w:after="0"/>
              <w:jc w:val="both"/>
              <w:rPr>
                <w:lang w:val="pt-BR"/>
              </w:rPr>
            </w:pPr>
            <w:r w:rsidRPr="005B3F42">
              <w:rPr>
                <w:rFonts w:ascii="Calibri" w:hAnsi="Calibri"/>
                <w:sz w:val="20"/>
                <w:lang w:val="pt-BR"/>
              </w:rPr>
              <w:t xml:space="preserve">• Cuidado com a saúde e bem-estar: Ações de comunicação e conscientização. </w:t>
            </w:r>
          </w:p>
          <w:p w:rsidR="00E92688" w:rsidRPr="005B3F42" w:rsidRDefault="005B3F42">
            <w:pPr>
              <w:spacing w:after="0"/>
              <w:jc w:val="both"/>
              <w:rPr>
                <w:lang w:val="pt-BR"/>
              </w:rPr>
            </w:pPr>
            <w:r w:rsidRPr="005B3F42">
              <w:rPr>
                <w:rFonts w:ascii="Calibri" w:hAnsi="Calibri"/>
                <w:sz w:val="20"/>
                <w:lang w:val="pt-BR"/>
              </w:rPr>
              <w:t xml:space="preserve">• Sensibilização em sustentabilidade: Ação contínua de conscientização ambiental. </w:t>
            </w:r>
          </w:p>
          <w:p w:rsidR="00E92688" w:rsidRPr="005B3F42" w:rsidRDefault="005B3F42">
            <w:pPr>
              <w:spacing w:after="0"/>
              <w:jc w:val="both"/>
              <w:rPr>
                <w:lang w:val="pt-BR"/>
              </w:rPr>
            </w:pPr>
            <w:r w:rsidRPr="005B3F42">
              <w:rPr>
                <w:rFonts w:ascii="Calibri" w:hAnsi="Calibri"/>
                <w:sz w:val="20"/>
                <w:lang w:val="pt-BR"/>
              </w:rPr>
              <w:t xml:space="preserve">• Práticas de bem-estar: Oferta de Ginástica Laboral, Yoga e Meditação. </w:t>
            </w:r>
          </w:p>
          <w:p w:rsidR="00E92688" w:rsidRPr="005B3F42" w:rsidRDefault="005B3F42">
            <w:pPr>
              <w:spacing w:after="0"/>
              <w:jc w:val="both"/>
              <w:rPr>
                <w:lang w:val="pt-BR"/>
              </w:rPr>
            </w:pPr>
            <w:r w:rsidRPr="005B3F42">
              <w:rPr>
                <w:rFonts w:ascii="Calibri" w:hAnsi="Calibri"/>
                <w:sz w:val="20"/>
                <w:lang w:val="pt-BR"/>
              </w:rPr>
              <w:t>• Atendimentos de saúde: Oferta de assistência psicossocial e odontológica.</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3"/>
        <w:gridCol w:w="4637"/>
        <w:gridCol w:w="1411"/>
        <w:gridCol w:w="1301"/>
        <w:gridCol w:w="1075"/>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9 - APRIMORAMENTO DA GESTÃO ADMINISTRATIVA E DA GOVERNANÇA JUDICIÁRIA</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9.32</w:t>
            </w:r>
            <w:r w:rsidRPr="005B3F42">
              <w:rPr>
                <w:rFonts w:ascii="Calibri" w:hAnsi="Calibri"/>
                <w:sz w:val="18"/>
                <w:lang w:val="pt-BR"/>
              </w:rPr>
              <w:t xml:space="preserve"> - Taxa de conjunto de dados abertos a serem disponibilizados pelo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29" w:name="meta_PRESIDÊNCIA_21"/>
            <w:bookmarkEnd w:id="29"/>
            <w:r w:rsidRPr="005B3F42">
              <w:rPr>
                <w:rFonts w:ascii="Calibri" w:hAnsi="Calibri"/>
                <w:b/>
                <w:sz w:val="18"/>
                <w:lang w:val="pt-BR"/>
              </w:rPr>
              <w:t>TJMG 154</w:t>
            </w:r>
            <w:r w:rsidRPr="005B3F42">
              <w:rPr>
                <w:rFonts w:ascii="Calibri" w:hAnsi="Calibri"/>
                <w:sz w:val="18"/>
                <w:lang w:val="pt-BR"/>
              </w:rPr>
              <w:t xml:space="preserve"> - Definir e preparar, até dezembro de 2025, 100% (cem por cento) dos conjuntos de dados do TJMG que serão adequados ao formato aberto, a ser disponibilizado no portal na primeira fase do projeto.</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95</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A meta foi superada, com a definição e preparação de 100% dos conjuntos de dados do TJMG para o formato aberto. Esse trabalho, realizado em colaboração com o Centro de Informação (CEINFO), assegura a disponibilidade das informações no portal institucional conforme o cronograma da primeira fase do projeto.</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1"/>
        <w:gridCol w:w="4639"/>
        <w:gridCol w:w="1411"/>
        <w:gridCol w:w="1301"/>
        <w:gridCol w:w="1075"/>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10 - OTIMIZAÇÃO DA GESTÃO DE PESSOAS</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5.6</w:t>
            </w:r>
            <w:r w:rsidRPr="005B3F42">
              <w:rPr>
                <w:rFonts w:ascii="Calibri" w:hAnsi="Calibri"/>
                <w:sz w:val="18"/>
                <w:lang w:val="pt-BR"/>
              </w:rPr>
              <w:t xml:space="preserve"> - Número de procedimentos </w:t>
            </w:r>
            <w:proofErr w:type="spellStart"/>
            <w:r w:rsidRPr="005B3F42">
              <w:rPr>
                <w:rFonts w:ascii="Calibri" w:hAnsi="Calibri"/>
                <w:sz w:val="18"/>
                <w:lang w:val="pt-BR"/>
              </w:rPr>
              <w:t>pré</w:t>
            </w:r>
            <w:proofErr w:type="spellEnd"/>
            <w:r w:rsidRPr="005B3F42">
              <w:rPr>
                <w:rFonts w:ascii="Calibri" w:hAnsi="Calibri"/>
                <w:sz w:val="18"/>
                <w:lang w:val="pt-BR"/>
              </w:rPr>
              <w:t xml:space="preserve">-processuais de reconhecimento de paternidade tratados no âmbito dos Centros Judiciários de Solução de Conflitos e Cidadania no setor </w:t>
            </w:r>
            <w:proofErr w:type="spellStart"/>
            <w:r w:rsidRPr="005B3F42">
              <w:rPr>
                <w:rFonts w:ascii="Calibri" w:hAnsi="Calibri"/>
                <w:sz w:val="18"/>
                <w:lang w:val="pt-BR"/>
              </w:rPr>
              <w:t>pré</w:t>
            </w:r>
            <w:proofErr w:type="spellEnd"/>
            <w:r w:rsidRPr="005B3F42">
              <w:rPr>
                <w:rFonts w:ascii="Calibri" w:hAnsi="Calibri"/>
                <w:sz w:val="18"/>
                <w:lang w:val="pt-BR"/>
              </w:rPr>
              <w:t>-processual ou no programa Paternidade para Todos.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30" w:name="meta_PRESIDÊNCIA_22"/>
            <w:bookmarkEnd w:id="30"/>
            <w:r w:rsidRPr="005B3F42">
              <w:rPr>
                <w:rFonts w:ascii="Calibri" w:hAnsi="Calibri"/>
                <w:b/>
                <w:sz w:val="18"/>
                <w:lang w:val="pt-BR"/>
              </w:rPr>
              <w:t>TJMG 104</w:t>
            </w:r>
            <w:r w:rsidRPr="005B3F42">
              <w:rPr>
                <w:rFonts w:ascii="Calibri" w:hAnsi="Calibri"/>
                <w:sz w:val="18"/>
                <w:lang w:val="pt-BR"/>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68%</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78</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Em 2025, o desempenho na execução da meta foi de 68%. Entre as atividades realizadas, destacam-se: </w:t>
            </w:r>
          </w:p>
          <w:p w:rsidR="00E92688" w:rsidRPr="005B3F42" w:rsidRDefault="005B3F42">
            <w:pPr>
              <w:spacing w:after="0"/>
              <w:jc w:val="both"/>
              <w:rPr>
                <w:lang w:val="pt-BR"/>
              </w:rPr>
            </w:pPr>
            <w:r w:rsidRPr="005B3F42">
              <w:rPr>
                <w:rFonts w:ascii="Calibri" w:hAnsi="Calibri"/>
                <w:sz w:val="20"/>
                <w:lang w:val="pt-BR"/>
              </w:rPr>
              <w:t xml:space="preserve">• Criação de um Grupo de Trabalho, por meio da Portaria n° 7.117/2025, com o objetivo de apoiar a elaboração da Política de Prevenção e Enfrentamento do Assédio Moral, do Assédio Sexual e da Discriminação no âmbito do TJMG; </w:t>
            </w:r>
          </w:p>
          <w:p w:rsidR="00E92688" w:rsidRPr="005B3F42" w:rsidRDefault="005B3F42">
            <w:pPr>
              <w:spacing w:after="0"/>
              <w:jc w:val="both"/>
              <w:rPr>
                <w:lang w:val="pt-BR"/>
              </w:rPr>
            </w:pPr>
            <w:r w:rsidRPr="005B3F42">
              <w:rPr>
                <w:rFonts w:ascii="Calibri" w:hAnsi="Calibri"/>
                <w:sz w:val="20"/>
                <w:lang w:val="pt-BR"/>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rsidR="00E92688" w:rsidRPr="005B3F42" w:rsidRDefault="005B3F42">
            <w:pPr>
              <w:spacing w:after="0"/>
              <w:jc w:val="both"/>
              <w:rPr>
                <w:lang w:val="pt-BR"/>
              </w:rPr>
            </w:pPr>
            <w:r w:rsidRPr="005B3F42">
              <w:rPr>
                <w:rFonts w:ascii="Calibri" w:hAnsi="Calibri"/>
                <w:sz w:val="20"/>
                <w:lang w:val="pt-BR"/>
              </w:rPr>
              <w:t xml:space="preserve">• Realização de Pesquisa sobre Assédio e Discriminação no TJMG cujo relatório encontra-se em elaboração. O resultado inferior ao esperado deve-se à necessidade de replanejamento de etapas, justificada pela alta complexidade técnica e pela dependência de outras áreas, conforme segue: </w:t>
            </w:r>
          </w:p>
          <w:p w:rsidR="00E92688" w:rsidRPr="005B3F42" w:rsidRDefault="005B3F42">
            <w:pPr>
              <w:spacing w:after="0"/>
              <w:jc w:val="both"/>
              <w:rPr>
                <w:lang w:val="pt-BR"/>
              </w:rPr>
            </w:pPr>
            <w:r w:rsidRPr="005B3F42">
              <w:rPr>
                <w:rFonts w:ascii="Calibri" w:hAnsi="Calibri"/>
                <w:sz w:val="20"/>
                <w:lang w:val="pt-BR"/>
              </w:rPr>
              <w:t xml:space="preserve">• Portaria Conjunta a ser publicada, conforme dispõe o art. 3º da Resolução TJMG nº 1018/2023: Foi instituído um Grupo de Trabalho (GT) para elaborar a Política de Prevenção e Enfrentamento do Assédio Moral, Sexual e da Discriminação no âmbito do TJMG. A 1ª versão da minuta da política foi elaborada em 28/11/2025 e disponibilizada aos integrantes do grupo supramencionado, que devem enviar suas contribuições até fevereiro de 2026. A elaboração da política exigiu um prazo maior que o inicialmente previsto. Consequentemente, o prazo estabelecido para a publicação da Portaria Conjunta foi impactado e a publicação ainda não foi iniciada. </w:t>
            </w:r>
          </w:p>
          <w:p w:rsidR="00E92688" w:rsidRPr="005B3F42" w:rsidRDefault="005B3F42">
            <w:pPr>
              <w:spacing w:after="0"/>
              <w:jc w:val="both"/>
              <w:rPr>
                <w:lang w:val="pt-BR"/>
              </w:rPr>
            </w:pPr>
            <w:r w:rsidRPr="005B3F42">
              <w:rPr>
                <w:rFonts w:ascii="Calibri" w:hAnsi="Calibri"/>
                <w:sz w:val="20"/>
                <w:lang w:val="pt-BR"/>
              </w:rPr>
              <w:t xml:space="preserve">• Procedimento de notícia de assédio atualizado: O estudo dos mecanismos de apuração de notícias de assédio e discriminação foi concluído. Em seguida, foi iniciada a fase de estabelecimento do procedimento para verificação de notícia de assédio. No entanto, para finalizar essa atividade, também foi necessário um prazo adicional em relação ao planejamento inicial. Como resultado, o prazo de publicação foi impactado e </w:t>
            </w:r>
            <w:proofErr w:type="spellStart"/>
            <w:r w:rsidRPr="005B3F42">
              <w:rPr>
                <w:rFonts w:ascii="Calibri" w:hAnsi="Calibri"/>
                <w:sz w:val="20"/>
                <w:lang w:val="pt-BR"/>
              </w:rPr>
              <w:t>esta</w:t>
            </w:r>
            <w:proofErr w:type="spellEnd"/>
            <w:r w:rsidRPr="005B3F42">
              <w:rPr>
                <w:rFonts w:ascii="Calibri" w:hAnsi="Calibri"/>
                <w:sz w:val="20"/>
                <w:lang w:val="pt-BR"/>
              </w:rPr>
              <w:t xml:space="preserve"> ainda não foi iniciada. </w:t>
            </w:r>
          </w:p>
          <w:p w:rsidR="00E92688" w:rsidRPr="005B3F42" w:rsidRDefault="005B3F42">
            <w:pPr>
              <w:spacing w:after="0"/>
              <w:jc w:val="both"/>
              <w:rPr>
                <w:lang w:val="pt-BR"/>
              </w:rPr>
            </w:pPr>
            <w:r w:rsidRPr="005B3F42">
              <w:rPr>
                <w:rFonts w:ascii="Calibri" w:hAnsi="Calibri"/>
                <w:sz w:val="20"/>
                <w:lang w:val="pt-BR"/>
              </w:rPr>
              <w:t>• Criação da página das Comissões no site do TJMG: A proposta da página das Comissões foi entregue à COMID. Em função da priorização de outras ações, o início da criação da página foi replanejado para o primeiro semestre de 2026.</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3"/>
        <w:gridCol w:w="4635"/>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11 - MODERNIZAÇÃO DA GESTÃO ORÇAMENTÁRIA E FINANCEIRA</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11.3</w:t>
            </w:r>
            <w:r w:rsidRPr="005B3F42">
              <w:rPr>
                <w:rFonts w:ascii="Calibri" w:hAnsi="Calibri"/>
                <w:sz w:val="18"/>
                <w:lang w:val="pt-BR"/>
              </w:rPr>
              <w:t xml:space="preserve"> - Taxa de cumprimento das atividades relacionadas ao Projeto de Gestão de Receitas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31" w:name="meta_PRESIDÊNCIA_23"/>
            <w:bookmarkEnd w:id="31"/>
            <w:r w:rsidRPr="005B3F42">
              <w:rPr>
                <w:rFonts w:ascii="Calibri" w:hAnsi="Calibri"/>
                <w:b/>
                <w:sz w:val="18"/>
                <w:lang w:val="pt-BR"/>
              </w:rPr>
              <w:t>TJMG 69</w:t>
            </w:r>
            <w:r w:rsidRPr="005B3F42">
              <w:rPr>
                <w:rFonts w:ascii="Calibri" w:hAnsi="Calibri"/>
                <w:sz w:val="18"/>
                <w:lang w:val="pt-BR"/>
              </w:rPr>
              <w:t xml:space="preserve"> - Cumprir, até 31/12/2025, 90% (noventa por cento) das atividades relacionadas ao Projeto de Gestão de Receitas do TJMG previstas para 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DIRFIN</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55</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Para 2025, inicialmente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Entretanto, em setembro de 2025, após deliberação da Presidência de manutenção do atual modelo de cobrança registrada, em detrimento da implantação do modelo “arrecadação”, parte das atividades relativas à entrega de “Implantação do serviço de arrecadação” foi cancelada. Além disso, houve o cancelamento de atividades da entrega “Implantação de pagamento de custas judiciais via cartão de crédito” tendo em vista que, durante os estudos, verificou-se que não seria necessário o envio de Projeto de Lei à Assembleia Legislativa de Minas Gerais para alteração da Lei 14.939/2003, que dispõe sobre as custas devidas ao Estado no âmbito da Justiça Estadual de primeiro e segundo graus. A redução do universo considerado para 2025, de 41 para 28 atividades, impactou o cálculo da meta. Tendo em vista que todas as 28 atividades foram concluídas, apurou-se, em dezembro, 100% de execução da meta, representando o seu alcance em 2025. Dentre as atividades concluídas no ano destaca-se a realização de estudo de viabilidade para pagamento de custas judiciais por meio de cartão de crédito no TJMG, que resultou na deliberação pela implantação do serviço; a elaboração de um projeto para divulgação de conceitos e termos relacionados à Gestão de Receitas no TJMG, denominado “Vitral </w:t>
            </w:r>
            <w:proofErr w:type="spellStart"/>
            <w:r w:rsidRPr="005B3F42">
              <w:rPr>
                <w:rFonts w:ascii="Calibri" w:hAnsi="Calibri"/>
                <w:sz w:val="20"/>
                <w:lang w:val="pt-BR"/>
              </w:rPr>
              <w:t>Gerec</w:t>
            </w:r>
            <w:proofErr w:type="spellEnd"/>
            <w:r w:rsidRPr="005B3F42">
              <w:rPr>
                <w:rFonts w:ascii="Calibri" w:hAnsi="Calibri"/>
                <w:sz w:val="20"/>
                <w:lang w:val="pt-BR"/>
              </w:rPr>
              <w:t>”, e; a assinatura do contrato de “Prorrogação Temporária do Serviço de Cobrança Registrada” com o Banco do Brasil, enquanto são realizadas as tratativas necessárias à realização de um processo licitatório para a contratação de nova instituição financeira para conduzir o serviço.</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11 - MODERNIZAÇÃO DA GESTÃO ORÇAMENTÁRIA E FINANCEIRA</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11.8</w:t>
            </w:r>
            <w:r w:rsidRPr="005B3F42">
              <w:rPr>
                <w:rFonts w:ascii="Calibri" w:hAnsi="Calibri"/>
                <w:sz w:val="18"/>
                <w:lang w:val="pt-BR"/>
              </w:rPr>
              <w:t xml:space="preserve"> - Número de </w:t>
            </w:r>
            <w:proofErr w:type="spellStart"/>
            <w:r w:rsidRPr="005B3F42">
              <w:rPr>
                <w:rFonts w:ascii="Calibri" w:hAnsi="Calibri"/>
                <w:sz w:val="18"/>
                <w:lang w:val="pt-BR"/>
              </w:rPr>
              <w:t>MVPs</w:t>
            </w:r>
            <w:proofErr w:type="spellEnd"/>
            <w:r w:rsidRPr="005B3F42">
              <w:rPr>
                <w:rFonts w:ascii="Calibri" w:hAnsi="Calibri"/>
                <w:sz w:val="18"/>
                <w:lang w:val="pt-BR"/>
              </w:rPr>
              <w:t xml:space="preserve"> relativo ao Sistema de Gestão Financeira e Orçamentária colocados em produção.</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32" w:name="meta_PRESIDÊNCIA_24"/>
            <w:bookmarkEnd w:id="32"/>
            <w:r w:rsidRPr="005B3F42">
              <w:rPr>
                <w:rFonts w:ascii="Calibri" w:hAnsi="Calibri"/>
                <w:b/>
                <w:sz w:val="18"/>
                <w:lang w:val="pt-BR"/>
              </w:rPr>
              <w:t>TJMG 136</w:t>
            </w:r>
            <w:r w:rsidRPr="005B3F42">
              <w:rPr>
                <w:rFonts w:ascii="Calibri" w:hAnsi="Calibri"/>
                <w:sz w:val="18"/>
                <w:lang w:val="pt-BR"/>
              </w:rPr>
              <w:t xml:space="preserve"> - Colocar, pelo menos, 1 (um) Mínimo Produto Viável (MVP) relativo ao Sistema de Gestão Financeira e Orçamentária em produção até 31/10/2025.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88</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inicialmente foram definidos três módulos para serem desenvolvidos ao longo do ano, tendo seus </w:t>
            </w:r>
            <w:proofErr w:type="spellStart"/>
            <w:r w:rsidRPr="005B3F42">
              <w:rPr>
                <w:rFonts w:ascii="Calibri" w:hAnsi="Calibri"/>
                <w:sz w:val="20"/>
                <w:lang w:val="pt-BR"/>
              </w:rPr>
              <w:t>MVPs</w:t>
            </w:r>
            <w:proofErr w:type="spellEnd"/>
            <w:r w:rsidRPr="005B3F42">
              <w:rPr>
                <w:rFonts w:ascii="Calibri" w:hAnsi="Calibri"/>
                <w:sz w:val="20"/>
                <w:lang w:val="pt-BR"/>
              </w:rPr>
              <w:t xml:space="preserve"> estabelecidos e as integrações necessárias ao seu devido funcionamento identificadas, sendo eles. </w:t>
            </w:r>
          </w:p>
          <w:p w:rsidR="00E92688" w:rsidRPr="005B3F42" w:rsidRDefault="005B3F42">
            <w:pPr>
              <w:spacing w:after="0"/>
              <w:jc w:val="both"/>
              <w:rPr>
                <w:lang w:val="pt-BR"/>
              </w:rPr>
            </w:pPr>
            <w:r w:rsidRPr="005B3F42">
              <w:rPr>
                <w:rFonts w:ascii="Calibri" w:hAnsi="Calibri"/>
                <w:sz w:val="20"/>
                <w:lang w:val="pt-BR"/>
              </w:rPr>
              <w:t xml:space="preserve">•O módulo de “Gestão de Receitas”: cujo mínimo produto viável (MVP) definido inicialmente correspondia a implantação do serviço de arrecadação no TJMG até o mês de novembro, em substituição ao atual modelo de cobrança registrada, em operação junto ao Banco do Brasil. </w:t>
            </w:r>
          </w:p>
          <w:p w:rsidR="00E92688" w:rsidRPr="005B3F42" w:rsidRDefault="005B3F42">
            <w:pPr>
              <w:spacing w:after="0"/>
              <w:jc w:val="both"/>
              <w:rPr>
                <w:lang w:val="pt-BR"/>
              </w:rPr>
            </w:pPr>
            <w:r w:rsidRPr="005B3F42">
              <w:rPr>
                <w:rFonts w:ascii="Calibri" w:hAnsi="Calibri"/>
                <w:sz w:val="20"/>
                <w:lang w:val="pt-BR"/>
              </w:rPr>
              <w:t xml:space="preserve">•O módulo “Orçamentário”: que abarca um conjunto de parametrizações e cadastros iniciais do sistema como MVP; </w:t>
            </w:r>
          </w:p>
          <w:p w:rsidR="00E92688" w:rsidRPr="005B3F42" w:rsidRDefault="005B3F42">
            <w:pPr>
              <w:spacing w:after="0"/>
              <w:jc w:val="both"/>
              <w:rPr>
                <w:lang w:val="pt-BR"/>
              </w:rPr>
            </w:pPr>
            <w:r w:rsidRPr="005B3F42">
              <w:rPr>
                <w:rFonts w:ascii="Calibri" w:hAnsi="Calibri"/>
                <w:sz w:val="20"/>
                <w:lang w:val="pt-BR"/>
              </w:rPr>
              <w:t>•O módulo “Adiantamento Financeiro”: tem como MVP o processamento e gestão do adiantamento financeiro da instituição. Como meta de 2025, estabeleceu-</w:t>
            </w:r>
            <w:proofErr w:type="gramStart"/>
            <w:r w:rsidRPr="005B3F42">
              <w:rPr>
                <w:rFonts w:ascii="Calibri" w:hAnsi="Calibri"/>
                <w:sz w:val="20"/>
                <w:lang w:val="pt-BR"/>
              </w:rPr>
              <w:t>se  que</w:t>
            </w:r>
            <w:proofErr w:type="gramEnd"/>
            <w:r w:rsidRPr="005B3F42">
              <w:rPr>
                <w:rFonts w:ascii="Calibri" w:hAnsi="Calibri"/>
                <w:sz w:val="20"/>
                <w:lang w:val="pt-BR"/>
              </w:rPr>
              <w:t xml:space="preserve"> pelo menos um desses  </w:t>
            </w:r>
            <w:proofErr w:type="spellStart"/>
            <w:r w:rsidRPr="005B3F42">
              <w:rPr>
                <w:rFonts w:ascii="Calibri" w:hAnsi="Calibri"/>
                <w:sz w:val="20"/>
                <w:lang w:val="pt-BR"/>
              </w:rPr>
              <w:t>MVPs</w:t>
            </w:r>
            <w:proofErr w:type="spellEnd"/>
            <w:r w:rsidRPr="005B3F42">
              <w:rPr>
                <w:rFonts w:ascii="Calibri" w:hAnsi="Calibri"/>
                <w:sz w:val="20"/>
                <w:lang w:val="pt-BR"/>
              </w:rPr>
              <w:t xml:space="preserve"> fosse colocado “em produção”. Em outras palavras, o TJMG sinalizou sua expectativa de conseguir operar pelo menos uma funcionalidade/ um processo de trabalho através do sistema ainda em 2025. Apesar do avanço conseguido no desenvolvimento dos módulos, nenhum deles foi colocado em produção em 2025, de forma que a meta proposta para o ano não foi alcançada. Em relação ao Módulo Gestão de Receitas, vale destacar que sua priorização decorreu da proximidade do término do contrato com o Banco do Brasil, responsável por operacionalizar o “modelo de cobrança registrada” no TJMG, com prazo de vigência até novembro de 2025. Nesse sentido, as atividades de 2025 foram pensadas para que a substituição do modelo fosse concluída até outubro de 2025. Em setembro, entretanto, por determinação da Presidência do TJMG, a estratégia de substituição do modelo de cobrança registrada pelo modelo de arrecadação foi interrompida, tendo em vista a evidência de impactos técnicos substanciais no sistema de emissão de guias (Guias Web) e no desenvolvimento do Módulo de Custas </w:t>
            </w:r>
            <w:proofErr w:type="spellStart"/>
            <w:r w:rsidRPr="005B3F42">
              <w:rPr>
                <w:rFonts w:ascii="Calibri" w:hAnsi="Calibri"/>
                <w:sz w:val="20"/>
                <w:lang w:val="pt-BR"/>
              </w:rPr>
              <w:t>eproc</w:t>
            </w:r>
            <w:proofErr w:type="spellEnd"/>
            <w:r w:rsidRPr="005B3F42">
              <w:rPr>
                <w:rFonts w:ascii="Calibri" w:hAnsi="Calibri"/>
                <w:sz w:val="20"/>
                <w:lang w:val="pt-BR"/>
              </w:rPr>
              <w:t>, que inviabilizariam a substituição do modelo atual. Dito isso, os desenvolvimentos relativos ao Módulo de Gestão de Receitas foram temporariamente suspensos entre outubro e dezembro de 2025, em favor da definição das funcionalidades mínimas que permitam a operacionalização da Cobrança Registrada através do GFO e da avaliação dos impactos da mudança sobre o serviço de Transação Bancária e o sistema de Guias Web. Destaca-se que a mudança da estratégia não implicou no refugo ao que já havia sido desenvolvido até então, mas na sua adequação. Já o Módulo Orçamentário foi pensado para dar base ao sistema, preparando-o para o desenvolvimento dos demais módulos, razão pela qual priorizou a parametrização das informações mínimas e necessárias ao funcionamento da gestão financeira e orçamentária do TJMG. Seu desenvolvimento está em andamento e com previsão de conclusão inicial para o primeiro semestre de 2026.  Paralelamente ao desenvolvimento, foi trabalhada a integração do sistema com o SIAFI, o Sistema Integrado de Administração Financeira do Estado de Minas Gerais, através da importação de dados cadastrais referentes às tabelas de despesas e receitas, até que haja a implantação do GRP Minas, o Sistema Integrado de Gestão Governamental de Minas Gerais. Por sua vez, o Módulo de Adiantamento Financeiro está em andamento, com previsão de conclusão dos desenvolvimentos e homologação até março de 2026. Há expectativa de que o módulo seja colocado em produção, isto é, disponibilizado para uso do TJMG, ao longo do ano de 2026.</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4"/>
        <w:gridCol w:w="4634"/>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11 - MODERNIZAÇÃO DA GESTÃO ORÇAMENTÁRIA E FINANCEIRA</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11.2</w:t>
            </w:r>
            <w:r w:rsidRPr="005B3F42">
              <w:rPr>
                <w:rFonts w:ascii="Calibri" w:hAnsi="Calibri"/>
                <w:sz w:val="18"/>
                <w:lang w:val="pt-BR"/>
              </w:rPr>
              <w:t xml:space="preserve"> - Taxa de cumprimento do "Projeto de Implantação do Sistema de Gestão Financeira dos Depósitos Judiciais - SIDEJUD".</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33" w:name="meta_PRESIDÊNCIA_25"/>
            <w:bookmarkEnd w:id="33"/>
            <w:r w:rsidRPr="005B3F42">
              <w:rPr>
                <w:rFonts w:ascii="Calibri" w:hAnsi="Calibri"/>
                <w:b/>
                <w:sz w:val="18"/>
                <w:lang w:val="pt-BR"/>
              </w:rPr>
              <w:t>TJMG 137</w:t>
            </w:r>
            <w:r w:rsidRPr="005B3F42">
              <w:rPr>
                <w:rFonts w:ascii="Calibri" w:hAnsi="Calibri"/>
                <w:sz w:val="18"/>
                <w:lang w:val="pt-BR"/>
              </w:rPr>
              <w:t xml:space="preserve"> - Concluir, até 19/12/2025, 40% do projeto de implantação Sistema de Gestão Financeira dos Depósitos Judiciais – SIDEJUD.</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DIRFIN</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28,54%</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57</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O projeto de “Implantação do Sistema de Gestão Financeira dos Depósitos Judiciais – SIDEJUD” tem por objetivo acompanhar as atividades de desenvolvimento e implantação do sistema, que permitirá a gestão centralizada dos depósitos judiciais, considerando as etapas de entrada, processamento e saída, minimizando a atual dependência em relação a instituições financeiras contratadas. Diante disso, o sistema foi estruturado em torno de três módulos principais (Depósitos Judiciais, Precatórios e Lei 151/2015), todos eles vinculados aos pacotes complementares (Adesão à PDPJ, Migração do Legado, Homologação Integrada, Ferramenta de Segurança, Relatórios Gerenciais e outros). Para 2025, a meta previu concluir pelo menos 40% do projeto, com destaque para atividades relativas ao desenvolvimento do principal módulo do sistema, “Depósitos Judiciais”. Apesar disso, até dezembro, o 28,54% do projeto foi concluído, de forma que a meta não foi alcançada. Embora o SIDEJUD esteja sendo desenvolvido por partes, somente será implementado após o desenvolvimento do todo e da homologação numa perspectiva integrada. Entende-se como inviável a disponibilização parcial de seus módulos. Dentre as principais funcionalidades previstas para o módulo “Depósitos Judiciais”, destaca-se a emissão de guias para pagamento de depósito judicial via PIX e via guia de arrecadação. Em uma perspectiva mais sistêmica, destaca-se a integração entre o SIDEJUD e o SISBAJUD, sistema do CNJ que permite aos juízes solicitar informações e bloquear bens de devedores, como valores em contas bancárias, investimentos e aplicações financeiras, diretamente nas instituições financeiras do país. Além disso, ressalta-se que o SIDEJUD será integrado à Plataforma Digital do Poder Judiciário Brasileiro – PDPJ-</w:t>
            </w:r>
            <w:proofErr w:type="spellStart"/>
            <w:r w:rsidRPr="005B3F42">
              <w:rPr>
                <w:rFonts w:ascii="Calibri" w:hAnsi="Calibri"/>
                <w:sz w:val="20"/>
                <w:lang w:val="pt-BR"/>
              </w:rPr>
              <w:t>Br</w:t>
            </w:r>
            <w:proofErr w:type="spellEnd"/>
            <w:r w:rsidRPr="005B3F42">
              <w:rPr>
                <w:rFonts w:ascii="Calibri" w:hAnsi="Calibri"/>
                <w:sz w:val="20"/>
                <w:lang w:val="pt-BR"/>
              </w:rPr>
              <w:t>, e poderá ser utilizado por outros Tribunais.</w:t>
            </w:r>
          </w:p>
        </w:tc>
      </w:tr>
    </w:tbl>
    <w:p w:rsidR="00E92688" w:rsidRPr="005B3F42" w:rsidRDefault="00E92688">
      <w:pPr>
        <w:rPr>
          <w:lang w:val="pt-BR"/>
        </w:rPr>
        <w:sectPr w:rsidR="00E92688" w:rsidRPr="005B3F42">
          <w:headerReference w:type="default" r:id="rId18"/>
          <w:footerReference w:type="default" r:id="rId19"/>
          <w:pgSz w:w="16838" w:h="11906" w:orient="landscape"/>
          <w:pgMar w:top="1417" w:right="1134" w:bottom="1417" w:left="1134" w:header="283" w:footer="720" w:gutter="0"/>
          <w:cols w:space="720"/>
          <w:docGrid w:linePitch="360"/>
        </w:sectPr>
      </w:pPr>
    </w:p>
    <w:tbl>
      <w:tblPr>
        <w:tblW w:w="0" w:type="auto"/>
        <w:tblInd w:w="-567" w:type="dxa"/>
        <w:tblLook w:val="04A0" w:firstRow="1" w:lastRow="0" w:firstColumn="1" w:lastColumn="0" w:noHBand="0" w:noVBand="1"/>
      </w:tblPr>
      <w:tblGrid>
        <w:gridCol w:w="5153"/>
        <w:gridCol w:w="4656"/>
        <w:gridCol w:w="1411"/>
        <w:gridCol w:w="1301"/>
        <w:gridCol w:w="1076"/>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3.7</w:t>
            </w:r>
            <w:r w:rsidRPr="005B3F42">
              <w:rPr>
                <w:rFonts w:ascii="Calibri" w:hAnsi="Calibri"/>
                <w:sz w:val="18"/>
                <w:lang w:val="pt-BR"/>
              </w:rPr>
              <w:t xml:space="preserve"> - Taxa de julgamentos monocráticos em até 60 (sessenta) dias - 2º Grau.</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34" w:name="meta_1ª_VICE_PRESIDÊNCIA_0"/>
            <w:bookmarkEnd w:id="34"/>
            <w:r w:rsidRPr="005B3F42">
              <w:rPr>
                <w:rFonts w:ascii="Calibri" w:hAnsi="Calibri"/>
                <w:b/>
                <w:sz w:val="18"/>
                <w:lang w:val="pt-BR"/>
              </w:rPr>
              <w:t>TJMG 5</w:t>
            </w:r>
            <w:r w:rsidRPr="005B3F42">
              <w:rPr>
                <w:rFonts w:ascii="Calibri" w:hAnsi="Calibri"/>
                <w:sz w:val="18"/>
                <w:lang w:val="pt-BR"/>
              </w:rPr>
              <w:t xml:space="preserve"> - Realizar, em 2025, 70% (setenta por cento) dos julgamentos monocráticos, pelo relator, em 60 (sessenta) dias (desconsiderado o tempo de permanência em carga aos Advogados e aos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65%</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04</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Meta TJMG 5 (Julgamentos Monocráticos). Até dezembro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 e limitações de julgamento. Para garantir o controle dos números e o cumprimento das metas, a 1ºª vice-presidência disponibiliza recursos essenciais, como: painéis Táticos para visualização em tempo real do acervo e produtividade, ferramentas </w:t>
            </w:r>
            <w:proofErr w:type="spellStart"/>
            <w:r w:rsidRPr="005B3F42">
              <w:rPr>
                <w:rFonts w:ascii="Calibri" w:hAnsi="Calibri"/>
                <w:sz w:val="20"/>
                <w:lang w:val="pt-BR"/>
              </w:rPr>
              <w:t>Push</w:t>
            </w:r>
            <w:proofErr w:type="spellEnd"/>
            <w:r w:rsidRPr="005B3F42">
              <w:rPr>
                <w:rFonts w:ascii="Calibri" w:hAnsi="Calibri"/>
                <w:sz w:val="20"/>
                <w:lang w:val="pt-BR"/>
              </w:rPr>
              <w:t xml:space="preserve"> com alertas proativos sobre prazos e metas, cursos e treinamentos contínuos para servidores e gestão integrada através da interação constante com os cartórios, o que provou ser a estratégia mais eficaz.</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51"/>
        <w:gridCol w:w="4658"/>
        <w:gridCol w:w="1411"/>
        <w:gridCol w:w="1301"/>
        <w:gridCol w:w="1076"/>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3.8</w:t>
            </w:r>
            <w:r w:rsidRPr="005B3F42">
              <w:rPr>
                <w:rFonts w:ascii="Calibri" w:hAnsi="Calibri"/>
                <w:sz w:val="18"/>
                <w:lang w:val="pt-BR"/>
              </w:rPr>
              <w:t xml:space="preserve"> - Taxa de julgamentos colegiados em até 100 (cem) dias - 2º Grau.</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35" w:name="meta_1ª_VICE_PRESIDÊNCIA_1"/>
            <w:bookmarkEnd w:id="35"/>
            <w:r w:rsidRPr="005B3F42">
              <w:rPr>
                <w:rFonts w:ascii="Calibri" w:hAnsi="Calibri"/>
                <w:b/>
                <w:sz w:val="18"/>
                <w:lang w:val="pt-BR"/>
              </w:rPr>
              <w:t>TJMG 6</w:t>
            </w:r>
            <w:r w:rsidRPr="005B3F42">
              <w:rPr>
                <w:rFonts w:ascii="Calibri" w:hAnsi="Calibri"/>
                <w:sz w:val="18"/>
                <w:lang w:val="pt-BR"/>
              </w:rPr>
              <w:t xml:space="preserve"> - Realizar, em 2025, 70% (setenta por cento) dos julgamentos colegiados em até 100 dias. (desconsiderado o tempo de permanência em carga aos Advogados e aos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67%</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04</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 meta de realizar 70% dos julgamentos colegiados em até 100 dias não foi cumprida. O resultado médio até novembro de 2025, é de 67%. Segundo o Centro de Resultados da prestação jurisdicional na 2ª Instância (CEINJUR), o desempenho abaixo do esperado da referida meta pode ser atribuído a fatores como o aumento no volume de processos e variações de produtividade causadas por férias e recessos e limitações de pautas de julgamento. Para garantir o controle dos números e o cumprimento das metas, a 1ºª vice-presidência disponibiliza recursos essenciais, como: painéis Táticos para visualização em tempo real do acervo e produtividade, ferramentas </w:t>
            </w:r>
            <w:proofErr w:type="spellStart"/>
            <w:r w:rsidRPr="005B3F42">
              <w:rPr>
                <w:rFonts w:ascii="Calibri" w:hAnsi="Calibri"/>
                <w:sz w:val="20"/>
                <w:lang w:val="pt-BR"/>
              </w:rPr>
              <w:t>Push</w:t>
            </w:r>
            <w:proofErr w:type="spellEnd"/>
            <w:r w:rsidRPr="005B3F42">
              <w:rPr>
                <w:rFonts w:ascii="Calibri" w:hAnsi="Calibri"/>
                <w:sz w:val="20"/>
                <w:lang w:val="pt-BR"/>
              </w:rPr>
              <w:t xml:space="preserve"> com alertas proativos sobre prazos e metas, cursos e treinamentos contínuos para servidores e gestão integrada através da interação constante com os cartórios, o que provou ser a estratégia mais eficaz.</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7"/>
        <w:gridCol w:w="4644"/>
        <w:gridCol w:w="1411"/>
        <w:gridCol w:w="1301"/>
        <w:gridCol w:w="1074"/>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3.9</w:t>
            </w:r>
            <w:r w:rsidRPr="005B3F42">
              <w:rPr>
                <w:rFonts w:ascii="Calibri" w:hAnsi="Calibri"/>
                <w:sz w:val="18"/>
                <w:lang w:val="pt-BR"/>
              </w:rPr>
              <w:t xml:space="preserve"> - Índice de acórdãos publicados em até 10 (dez)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36" w:name="meta_1ª_VICE_PRESIDÊNCIA_2"/>
            <w:bookmarkEnd w:id="36"/>
            <w:r w:rsidRPr="005B3F42">
              <w:rPr>
                <w:rFonts w:ascii="Calibri" w:hAnsi="Calibri"/>
                <w:b/>
                <w:sz w:val="18"/>
                <w:lang w:val="pt-BR"/>
              </w:rPr>
              <w:t>TJMG 7</w:t>
            </w:r>
            <w:r w:rsidRPr="005B3F42">
              <w:rPr>
                <w:rFonts w:ascii="Calibri" w:hAnsi="Calibri"/>
                <w:sz w:val="18"/>
                <w:lang w:val="pt-BR"/>
              </w:rPr>
              <w:t xml:space="preserve"> - Publicar, em 2025, 95% (noventa e cinco por cento) dos acórdãos no prazo máximo de 10 (dez) dias após o julgamento dos processos.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93,66%</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04</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 Meta TJMG 7, que exige a publicação de 95% dos acórdãos em até 10 dias após o julgamento, o valor médio alcançado foi de 93,66% no ano de 2025. Embora o percentual exigido não tenha sido alcançado, para garantir o controle dos números e o cumprimento das metas, a 1ºª vice-presidência disponibiliza recursos essenciais, como: painéis Táticos para visualização em tempo real do acervo e produtividade, ferramentas </w:t>
            </w:r>
            <w:proofErr w:type="spellStart"/>
            <w:r w:rsidRPr="005B3F42">
              <w:rPr>
                <w:rFonts w:ascii="Calibri" w:hAnsi="Calibri"/>
                <w:sz w:val="20"/>
                <w:lang w:val="pt-BR"/>
              </w:rPr>
              <w:t>Push</w:t>
            </w:r>
            <w:proofErr w:type="spellEnd"/>
            <w:r w:rsidRPr="005B3F42">
              <w:rPr>
                <w:rFonts w:ascii="Calibri" w:hAnsi="Calibri"/>
                <w:sz w:val="20"/>
                <w:lang w:val="pt-BR"/>
              </w:rPr>
              <w:t xml:space="preserve"> com alertas proativos sobre prazos e metas, cursos e treinamentos contínuos para servidores e gestão integrada através da interação constante com os cartórios, o que provou ser a estratégia mais eficaz.</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3.51</w:t>
            </w:r>
            <w:r w:rsidRPr="005B3F42">
              <w:rPr>
                <w:rFonts w:ascii="Calibri" w:hAnsi="Calibri"/>
                <w:sz w:val="18"/>
                <w:lang w:val="pt-BR"/>
              </w:rPr>
              <w:t xml:space="preserve"> - Índice de tramitação processual em até 60 (sessenta)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37" w:name="meta_1ª_VICE_PRESIDÊNCIA_3"/>
            <w:bookmarkEnd w:id="37"/>
            <w:r w:rsidRPr="005B3F42">
              <w:rPr>
                <w:rFonts w:ascii="Calibri" w:hAnsi="Calibri"/>
                <w:b/>
                <w:sz w:val="18"/>
                <w:lang w:val="pt-BR"/>
              </w:rPr>
              <w:t>TJMG 91</w:t>
            </w:r>
            <w:r w:rsidRPr="005B3F42">
              <w:rPr>
                <w:rFonts w:ascii="Calibri" w:hAnsi="Calibri"/>
                <w:sz w:val="18"/>
                <w:lang w:val="pt-BR"/>
              </w:rPr>
              <w:t xml:space="preserve"> - Movimentar 95% (noventa e cinco por cento) do acervo processual em prazo inferior a 60 (sessenta)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103%</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04</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Sobre a Meta TJMG 91 - Movimentar 95% (noventa e cinco por cento) do acervo processual em prazo inferior a 60 (sessenta) dias, o resultado apurado médio é de 103% até dezembro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3.52</w:t>
            </w:r>
            <w:r w:rsidRPr="005B3F42">
              <w:rPr>
                <w:rFonts w:ascii="Calibri" w:hAnsi="Calibri"/>
                <w:sz w:val="18"/>
                <w:lang w:val="pt-BR"/>
              </w:rPr>
              <w:t xml:space="preserve"> - Índice de processos conclusos aos relatores, em até 90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38" w:name="meta_1ª_VICE_PRESIDÊNCIA_4"/>
            <w:bookmarkEnd w:id="38"/>
            <w:r w:rsidRPr="005B3F42">
              <w:rPr>
                <w:rFonts w:ascii="Calibri" w:hAnsi="Calibri"/>
                <w:b/>
                <w:sz w:val="18"/>
                <w:lang w:val="pt-BR"/>
              </w:rPr>
              <w:t>TJMG 115</w:t>
            </w:r>
            <w:r w:rsidRPr="005B3F42">
              <w:rPr>
                <w:rFonts w:ascii="Calibri" w:hAnsi="Calibri"/>
                <w:sz w:val="18"/>
                <w:lang w:val="pt-BR"/>
              </w:rPr>
              <w:t xml:space="preserve"> - Devolver para o respectivo Cartório 95% (noventa e cinco por cento) dos processos conclusos no prazo de até 90 (noventa) dias, contado da data da conclusão.</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94%</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04</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Em relação à Meta TJMG 115 -   Devolver para o respectivo Cartório 95% (noventa e cinco por cento) dos processos conclusos no prazo de até 90 (noventa) dias, contado da data da conclusão, o resultado médio apurado até dezembro de 2025 é de 94%. O </w:t>
            </w:r>
            <w:proofErr w:type="spellStart"/>
            <w:r w:rsidRPr="005B3F42">
              <w:rPr>
                <w:rFonts w:ascii="Calibri" w:hAnsi="Calibri"/>
                <w:sz w:val="20"/>
                <w:lang w:val="pt-BR"/>
              </w:rPr>
              <w:t>resutlado</w:t>
            </w:r>
            <w:proofErr w:type="spellEnd"/>
            <w:r w:rsidRPr="005B3F42">
              <w:rPr>
                <w:rFonts w:ascii="Calibri" w:hAnsi="Calibri"/>
                <w:sz w:val="20"/>
                <w:lang w:val="pt-BR"/>
              </w:rPr>
              <w:t xml:space="preserve"> muito próximo da meta é devido ao desempenho da Secretaria Judiciária na gestão dos prazos, atuando de forma proativa para estimular a devolução célere dos processos conclusos e orientar gabinetes e cartórios quanto á melhores práticas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3.59</w:t>
            </w:r>
            <w:r w:rsidRPr="005B3F42">
              <w:rPr>
                <w:rFonts w:ascii="Calibri" w:hAnsi="Calibri"/>
                <w:sz w:val="18"/>
                <w:lang w:val="pt-BR"/>
              </w:rPr>
              <w:t xml:space="preserve"> - Taxa de cumprimento das atividades previstas no Programa 1ª </w:t>
            </w:r>
            <w:proofErr w:type="spellStart"/>
            <w:r w:rsidRPr="005B3F42">
              <w:rPr>
                <w:rFonts w:ascii="Calibri" w:hAnsi="Calibri"/>
                <w:sz w:val="18"/>
                <w:lang w:val="pt-BR"/>
              </w:rPr>
              <w:t>Vice-Soma</w:t>
            </w:r>
            <w:proofErr w:type="spellEnd"/>
            <w:r w:rsidRPr="005B3F42">
              <w:rPr>
                <w:rFonts w:ascii="Calibri" w:hAnsi="Calibri"/>
                <w:sz w:val="18"/>
                <w:lang w:val="pt-BR"/>
              </w:rPr>
              <w:t xml:space="preserve"> - Suporte à organização, cumprimento de metas e aperfeiçoamento gerencial.</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39" w:name="meta_1ª_VICE_PRESIDÊNCIA_5"/>
            <w:bookmarkEnd w:id="39"/>
            <w:r w:rsidRPr="005B3F42">
              <w:rPr>
                <w:rFonts w:ascii="Calibri" w:hAnsi="Calibri"/>
                <w:b/>
                <w:sz w:val="18"/>
                <w:lang w:val="pt-BR"/>
              </w:rPr>
              <w:t>TJMG 132</w:t>
            </w:r>
            <w:r w:rsidRPr="005B3F42">
              <w:rPr>
                <w:rFonts w:ascii="Calibri" w:hAnsi="Calibri"/>
                <w:sz w:val="18"/>
                <w:lang w:val="pt-BR"/>
              </w:rPr>
              <w:t xml:space="preserve"> - Executar, em 2025, 100% (cem por cento) das atividades previstas no Programa 1ª Vice SOMA - Suporte à organização, cumprimento de metas e aperfeiçoamento gerencial.</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95%</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94</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Sobre a meta TJMG 132– Executar, em 2025, 100% (cem por cento) das atividades previstas no Programa 1ª Vice Soma – Suporte à Organização, cumprimento de metas e aperfeiçoamento gerencial, obtém -se o resultado apurado de 95% de conclusão das atividades previstas até 11/12/2025. Compondo essa meta, pode-se observar que das 19 (dezenove) entregas planejadas, 17 (dezessete) foram concluídas e 2 (duas) seguem em andamento. Foram ofertadas 14 (quatorze) turmas na Ação Formativa da 1ª Vice Soma, distribuíram-se ao </w:t>
            </w:r>
            <w:r w:rsidRPr="005B3F42">
              <w:rPr>
                <w:rFonts w:ascii="Calibri" w:hAnsi="Calibri"/>
                <w:sz w:val="20"/>
                <w:lang w:val="pt-BR"/>
              </w:rPr>
              <w:lastRenderedPageBreak/>
              <w:t xml:space="preserve">gabinete dos desembargadores O Guia de suporte à Organização, Cumprimento de Metas e Aperfeiçoamento Gerencial e por fim ocorreu o Desenvolvimento do Banco Institucional de Boas Práticas, o qual ficará no âmbito da 1ª vice-presidência. As entregas Encontro Linguagem Simples no TJMG e 2ª Fase Soma: Integração Gabinetes e Cartório foram replanejadas para 2026. A entrega “2a Fase Soma: Integração Gabinetes e Cartório” foi incluída no escopo da iniciativa. No âmbito dessa entrega, foi mapeado o fluxo processual atual do Agravo de Instrumento. A equipe técnica do CESUPE está desenvolvendo as automações e preferências possíveis no sistema </w:t>
            </w:r>
            <w:proofErr w:type="spellStart"/>
            <w:r w:rsidRPr="005B3F42">
              <w:rPr>
                <w:rFonts w:ascii="Calibri" w:hAnsi="Calibri"/>
                <w:sz w:val="20"/>
                <w:lang w:val="pt-BR"/>
              </w:rPr>
              <w:t>eproc</w:t>
            </w:r>
            <w:proofErr w:type="spellEnd"/>
            <w:r w:rsidRPr="005B3F42">
              <w:rPr>
                <w:rFonts w:ascii="Calibri" w:hAnsi="Calibri"/>
                <w:sz w:val="20"/>
                <w:lang w:val="pt-BR"/>
              </w:rPr>
              <w:t>, com o objetivo de otimizar o trabalho das câmaras judiciais. A implementação dessas melhorias foi iniciada nos gabinetes da 11ª Câmara Cível e segue sendo acompanhada.</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55"/>
        <w:gridCol w:w="4654"/>
        <w:gridCol w:w="1411"/>
        <w:gridCol w:w="1301"/>
        <w:gridCol w:w="1076"/>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6 - CONSOLIDAÇÃO DO SISTEMA DE PRECEDENTES OBRIGATÓRIOS</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6.1</w:t>
            </w:r>
            <w:r w:rsidRPr="005B3F42">
              <w:rPr>
                <w:rFonts w:ascii="Calibri" w:hAnsi="Calibri"/>
                <w:sz w:val="18"/>
                <w:lang w:val="pt-BR"/>
              </w:rPr>
              <w:t xml:space="preserve"> - Taxa de julgamento de processos vinculados em razão de repercussão geral e repetitividade em até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40" w:name="meta_1ª_VICE_PRESIDÊNCIA_6"/>
            <w:bookmarkEnd w:id="40"/>
            <w:r w:rsidRPr="005B3F42">
              <w:rPr>
                <w:rFonts w:ascii="Calibri" w:hAnsi="Calibri"/>
                <w:b/>
                <w:sz w:val="18"/>
                <w:lang w:val="pt-BR"/>
              </w:rPr>
              <w:t>TJMG 29</w:t>
            </w:r>
            <w:r w:rsidRPr="005B3F42">
              <w:rPr>
                <w:rFonts w:ascii="Calibri" w:hAnsi="Calibri"/>
                <w:sz w:val="18"/>
                <w:lang w:val="pt-BR"/>
              </w:rPr>
              <w:t xml:space="preserve"> - Julgar, em 2025, em até 100 (cem) dias, 80% (oitenta por cento) dos processos vinculados em razão de repercussão geral e repetitividade de recursos e feitos após trânsito em julgado do tema 2º Grau.</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73%</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04</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Sobre a Meta TJMG 29, o resultado médio apurado até dezembro de 2025 é de 73%.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6.5</w:t>
            </w:r>
            <w:r w:rsidRPr="005B3F42">
              <w:rPr>
                <w:rFonts w:ascii="Calibri" w:hAnsi="Calibri"/>
                <w:sz w:val="18"/>
                <w:lang w:val="pt-BR"/>
              </w:rPr>
              <w:t xml:space="preserve"> - Índice de priorização de ações coletivas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41" w:name="meta_1ª_VICE_PRESIDÊNCIA_7"/>
            <w:bookmarkEnd w:id="41"/>
            <w:r w:rsidRPr="005B3F42">
              <w:rPr>
                <w:rFonts w:ascii="Calibri" w:hAnsi="Calibri"/>
                <w:b/>
                <w:sz w:val="18"/>
                <w:lang w:val="pt-BR"/>
              </w:rPr>
              <w:t>TJMG 59</w:t>
            </w:r>
            <w:r w:rsidRPr="005B3F42">
              <w:rPr>
                <w:rFonts w:ascii="Calibri" w:hAnsi="Calibri"/>
                <w:sz w:val="18"/>
                <w:lang w:val="pt-BR"/>
              </w:rPr>
              <w:t xml:space="preserve"> - Julgar, até 31/12/2025, 85% (oitenta e cinco por cento) das ações coletivas distribuídas até 31/12/2023 no 2º Grau.</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90%</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04</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Quanto à Meta TJMG 59 - Julgar até 31/12/2025, 85% das ações coletivas distribuídas até 31/12/2023 no 2º Grau, o valor médio apurado até dezembro de </w:t>
            </w:r>
            <w:proofErr w:type="gramStart"/>
            <w:r w:rsidRPr="005B3F42">
              <w:rPr>
                <w:rFonts w:ascii="Calibri" w:hAnsi="Calibri"/>
                <w:sz w:val="20"/>
                <w:lang w:val="pt-BR"/>
              </w:rPr>
              <w:t>2025  foi</w:t>
            </w:r>
            <w:proofErr w:type="gramEnd"/>
            <w:r w:rsidRPr="005B3F42">
              <w:rPr>
                <w:rFonts w:ascii="Calibri" w:hAnsi="Calibri"/>
                <w:sz w:val="20"/>
                <w:lang w:val="pt-BR"/>
              </w:rPr>
              <w:t xml:space="preserve"> de 90%, o que demonstra o cumprimento da meta no período.</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6.6</w:t>
            </w:r>
            <w:r w:rsidRPr="005B3F42">
              <w:rPr>
                <w:rFonts w:ascii="Calibri" w:hAnsi="Calibri"/>
                <w:sz w:val="18"/>
                <w:lang w:val="pt-BR"/>
              </w:rPr>
              <w:t xml:space="preserve"> - Taxa de julgamento de IRDR/IAC em até 320 (trezentos e vinte)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42" w:name="meta_1ª_VICE_PRESIDÊNCIA_8"/>
            <w:bookmarkEnd w:id="42"/>
            <w:r w:rsidRPr="005B3F42">
              <w:rPr>
                <w:rFonts w:ascii="Calibri" w:hAnsi="Calibri"/>
                <w:b/>
                <w:sz w:val="18"/>
                <w:lang w:val="pt-BR"/>
              </w:rPr>
              <w:t>TJMG 134</w:t>
            </w:r>
            <w:r w:rsidRPr="005B3F42">
              <w:rPr>
                <w:rFonts w:ascii="Calibri" w:hAnsi="Calibri"/>
                <w:sz w:val="18"/>
                <w:lang w:val="pt-BR"/>
              </w:rPr>
              <w:t xml:space="preserve"> - Julgar, em 2025, 60% (sessenta por cento) dos </w:t>
            </w:r>
            <w:proofErr w:type="spellStart"/>
            <w:r w:rsidRPr="005B3F42">
              <w:rPr>
                <w:rFonts w:ascii="Calibri" w:hAnsi="Calibri"/>
                <w:sz w:val="18"/>
                <w:lang w:val="pt-BR"/>
              </w:rPr>
              <w:t>IRDRs</w:t>
            </w:r>
            <w:proofErr w:type="spellEnd"/>
            <w:r w:rsidRPr="005B3F42">
              <w:rPr>
                <w:rFonts w:ascii="Calibri" w:hAnsi="Calibri"/>
                <w:sz w:val="18"/>
                <w:lang w:val="pt-BR"/>
              </w:rPr>
              <w:t>/IACS em até 320 (trezentos e vinte) dias após a admissão, (desconsiderado o tempo médio de permanência em carga a Advogados ou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04</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O resultado apurado corresponde a 0%. Isso ocorreu porque nos meses de janeiro, fevereiro, abril, maio, junho, julho, agosto, setembro, outubro, novembro e dezembro,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7"/>
        <w:gridCol w:w="4642"/>
        <w:gridCol w:w="1411"/>
        <w:gridCol w:w="1301"/>
        <w:gridCol w:w="1076"/>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6 - CONSOLIDAÇÃO DO SISTEMA DE PRECEDENTES OBRIGATÓRIOS</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6.7</w:t>
            </w:r>
            <w:r w:rsidRPr="005B3F42">
              <w:rPr>
                <w:rFonts w:ascii="Calibri" w:hAnsi="Calibri"/>
                <w:sz w:val="18"/>
                <w:lang w:val="pt-BR"/>
              </w:rPr>
              <w:t xml:space="preserve"> - Taxa de Juízo de admissibilidade de IRDR/IAC em até 150 (cento e cinquenta)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43" w:name="meta_1ª_VICE_PRESIDÊNCIA_9"/>
            <w:bookmarkEnd w:id="43"/>
            <w:r w:rsidRPr="005B3F42">
              <w:rPr>
                <w:rFonts w:ascii="Calibri" w:hAnsi="Calibri"/>
                <w:b/>
                <w:sz w:val="18"/>
                <w:lang w:val="pt-BR"/>
              </w:rPr>
              <w:t>TJMG 135</w:t>
            </w:r>
            <w:r w:rsidRPr="005B3F42">
              <w:rPr>
                <w:rFonts w:ascii="Calibri" w:hAnsi="Calibri"/>
                <w:sz w:val="18"/>
                <w:lang w:val="pt-BR"/>
              </w:rPr>
              <w:t xml:space="preserve"> - Exercer, em 2025, o juízo de admissibilidade em 100% (cem por cento) dos processos relacionados a </w:t>
            </w:r>
            <w:proofErr w:type="spellStart"/>
            <w:r w:rsidRPr="005B3F42">
              <w:rPr>
                <w:rFonts w:ascii="Calibri" w:hAnsi="Calibri"/>
                <w:sz w:val="18"/>
                <w:lang w:val="pt-BR"/>
              </w:rPr>
              <w:t>IRDRs</w:t>
            </w:r>
            <w:proofErr w:type="spellEnd"/>
            <w:r w:rsidRPr="005B3F42">
              <w:rPr>
                <w:rFonts w:ascii="Calibri" w:hAnsi="Calibri"/>
                <w:sz w:val="18"/>
                <w:lang w:val="pt-BR"/>
              </w:rPr>
              <w:t>/</w:t>
            </w:r>
            <w:proofErr w:type="spellStart"/>
            <w:r w:rsidRPr="005B3F42">
              <w:rPr>
                <w:rFonts w:ascii="Calibri" w:hAnsi="Calibri"/>
                <w:sz w:val="18"/>
                <w:lang w:val="pt-BR"/>
              </w:rPr>
              <w:t>IACs</w:t>
            </w:r>
            <w:proofErr w:type="spellEnd"/>
            <w:r w:rsidRPr="005B3F42">
              <w:rPr>
                <w:rFonts w:ascii="Calibri" w:hAnsi="Calibri"/>
                <w:sz w:val="18"/>
                <w:lang w:val="pt-BR"/>
              </w:rPr>
              <w:t xml:space="preserve"> em até 150 (cento e cinquenta) dias após a distribuição do requerimento.</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04</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O resultado apurado corresponde a 0%. Nos meses de janeiro, fevereiro, março, maio, junho, julho, setembro, outubro, novembro e dezembro,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7"/>
        <w:gridCol w:w="4643"/>
        <w:gridCol w:w="1411"/>
        <w:gridCol w:w="1301"/>
        <w:gridCol w:w="1075"/>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9 - APRIMORAMENTO DA GESTÃO ADMINISTRATIVA E DA GOVERNANÇA JUDICIÁRIA</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9.22</w:t>
            </w:r>
            <w:r w:rsidRPr="005B3F42">
              <w:rPr>
                <w:rFonts w:ascii="Calibri" w:hAnsi="Calibri"/>
                <w:sz w:val="18"/>
                <w:lang w:val="pt-BR"/>
              </w:rPr>
              <w:t xml:space="preserve"> - Taxa de execução do projeto de Aprimoramento da Gestão de Cobrança de Custas Processuais.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44" w:name="meta_1ª_VICE_PRESIDÊNCIA_10"/>
            <w:bookmarkEnd w:id="44"/>
            <w:r w:rsidRPr="005B3F42">
              <w:rPr>
                <w:rFonts w:ascii="Calibri" w:hAnsi="Calibri"/>
                <w:b/>
                <w:sz w:val="18"/>
                <w:lang w:val="pt-BR"/>
              </w:rPr>
              <w:t>TJMG 95</w:t>
            </w:r>
            <w:r w:rsidRPr="005B3F42">
              <w:rPr>
                <w:rFonts w:ascii="Calibri" w:hAnsi="Calibri"/>
                <w:sz w:val="18"/>
                <w:lang w:val="pt-BR"/>
              </w:rPr>
              <w:t xml:space="preserve"> - Executar, no ano de 2025, 100% (cem por cento) das atividades previstas no projeto de Aprimoramento da Gestão de Cobrança de Custas Processuais.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DIRSUP</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50%</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72</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 iniciativa teve uma ampliação significativa de seu escopo original e consequentemente das atividades necessárias. Devido a isso, há várias atividades ainda em andamento ou não iniciadas. Em 26 de junho de 2025, foi concluída a revisão parcial envolvendo a atualização emergencial dos artigos 4a, 4b 12 e 14 para adequação do módulo de Oficiais de Justiça. Também foi concluída a criação de painel </w:t>
            </w:r>
            <w:proofErr w:type="spellStart"/>
            <w:r w:rsidRPr="005B3F42">
              <w:rPr>
                <w:rFonts w:ascii="Calibri" w:hAnsi="Calibri"/>
                <w:sz w:val="20"/>
                <w:lang w:val="pt-BR"/>
              </w:rPr>
              <w:t>Qlik</w:t>
            </w:r>
            <w:proofErr w:type="spellEnd"/>
            <w:r w:rsidRPr="005B3F42">
              <w:rPr>
                <w:rFonts w:ascii="Calibri" w:hAnsi="Calibri"/>
                <w:sz w:val="20"/>
                <w:lang w:val="pt-BR"/>
              </w:rPr>
              <w:t xml:space="preserve"> </w:t>
            </w:r>
            <w:proofErr w:type="spellStart"/>
            <w:r w:rsidRPr="005B3F42">
              <w:rPr>
                <w:rFonts w:ascii="Calibri" w:hAnsi="Calibri"/>
                <w:sz w:val="20"/>
                <w:lang w:val="pt-BR"/>
              </w:rPr>
              <w:t>Sense</w:t>
            </w:r>
            <w:proofErr w:type="spellEnd"/>
            <w:r w:rsidRPr="005B3F42">
              <w:rPr>
                <w:rFonts w:ascii="Calibri" w:hAnsi="Calibri"/>
                <w:sz w:val="20"/>
                <w:lang w:val="pt-BR"/>
              </w:rPr>
              <w:t xml:space="preserve"> para o monitoramento das receitas judiciais na 1ª Instância. A Meta TJMG 95, que estabelece a execução de 100% das atividades previstas no Projeto de Aprimoramento da Gestão de Cobrança de Custas Processuais em 2025, alcançou 50%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1"/>
        <w:gridCol w:w="4637"/>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9 - APRIMORAMENTO DA GESTÃO ADMINISTRATIVA E DA GOVERNANÇA JUDICIÁRIA</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9.23</w:t>
            </w:r>
            <w:r w:rsidRPr="005B3F42">
              <w:rPr>
                <w:rFonts w:ascii="Calibri" w:hAnsi="Calibri"/>
                <w:sz w:val="18"/>
                <w:lang w:val="pt-BR"/>
              </w:rPr>
              <w:t xml:space="preserve"> - Taxa de cumprimento das atividades previstas no Projeto de Ampliação da Eficácia da Sistemática dos Precedentes Qualificadas.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45" w:name="meta_1ª_VICE_PRESIDÊNCIA_11"/>
            <w:bookmarkEnd w:id="45"/>
            <w:r w:rsidRPr="005B3F42">
              <w:rPr>
                <w:rFonts w:ascii="Calibri" w:hAnsi="Calibri"/>
                <w:b/>
                <w:sz w:val="18"/>
                <w:lang w:val="pt-BR"/>
              </w:rPr>
              <w:t>TJMG 96</w:t>
            </w:r>
            <w:r w:rsidRPr="005B3F42">
              <w:rPr>
                <w:rFonts w:ascii="Calibri" w:hAnsi="Calibri"/>
                <w:sz w:val="18"/>
                <w:lang w:val="pt-BR"/>
              </w:rPr>
              <w:t xml:space="preserve"> - Executar, em 2025, 100% (cem por cento) das atividades previstas, para o ano, no programa de Ampliação da Eficácia da Sistemática dos Precedentes Qualificados.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93%</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75</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 </w:t>
            </w:r>
            <w:proofErr w:type="gramStart"/>
            <w:r w:rsidRPr="005B3F42">
              <w:rPr>
                <w:rFonts w:ascii="Calibri" w:hAnsi="Calibri"/>
                <w:sz w:val="20"/>
                <w:lang w:val="pt-BR"/>
              </w:rPr>
              <w:t>meta  da</w:t>
            </w:r>
            <w:proofErr w:type="gramEnd"/>
            <w:r w:rsidRPr="005B3F42">
              <w:rPr>
                <w:rFonts w:ascii="Calibri" w:hAnsi="Calibri"/>
                <w:sz w:val="20"/>
                <w:lang w:val="pt-BR"/>
              </w:rPr>
              <w:t xml:space="preserve"> iniciativa 75 – Ampliação da Eficácia da Sistemática dos Precedentes Qualificados é executar, em 2025, 100% das atividades previstas para o ano. Das 29 atividades previstas para o ano de 2025, 27 foram concluídas, o que corresponde ao valor apurado de 93% </w:t>
            </w:r>
            <w:proofErr w:type="spellStart"/>
            <w:r w:rsidRPr="005B3F42">
              <w:rPr>
                <w:rFonts w:ascii="Calibri" w:hAnsi="Calibri"/>
                <w:sz w:val="20"/>
                <w:lang w:val="pt-BR"/>
              </w:rPr>
              <w:t>ate´dezembro</w:t>
            </w:r>
            <w:proofErr w:type="spellEnd"/>
            <w:r w:rsidRPr="005B3F42">
              <w:rPr>
                <w:rFonts w:ascii="Calibri" w:hAnsi="Calibri"/>
                <w:sz w:val="20"/>
                <w:lang w:val="pt-BR"/>
              </w:rPr>
              <w:t xml:space="preserve"> de 2025. As atividades concluídas são: Oferta do curso de Precedentes – Juízes leigos e servidores. Ao final, o curso obteve 191 aprovados. Oferta do curso de treinamento para Escrivães e Escreventes - Gestão de Processos Sobrestados. Na qual participaram da formação, aproximadamente, 25 gestores de cartórios Cíveis e Criminais. Desenvolvida pelo TJMG, a ferramenta automatizada de identificação de precedentes potencialmente aplicáveis ao processo em análise, agilizando a análise dos recursos e promovendo maior uniformização e segurança jurídica nas decisões. A implantação ocorreu em ondas, sendo: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w:t>
            </w:r>
            <w:proofErr w:type="spellStart"/>
            <w:r w:rsidRPr="005B3F42">
              <w:rPr>
                <w:rFonts w:ascii="Calibri" w:hAnsi="Calibri"/>
                <w:sz w:val="20"/>
                <w:lang w:val="pt-BR"/>
              </w:rPr>
              <w:t>Jesp</w:t>
            </w:r>
            <w:proofErr w:type="spellEnd"/>
            <w:r w:rsidRPr="005B3F42">
              <w:rPr>
                <w:rFonts w:ascii="Calibri" w:hAnsi="Calibri"/>
                <w:sz w:val="20"/>
                <w:lang w:val="pt-BR"/>
              </w:rPr>
              <w:t xml:space="preserve">),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w:t>
            </w:r>
            <w:proofErr w:type="spellStart"/>
            <w:r w:rsidRPr="005B3F42">
              <w:rPr>
                <w:rFonts w:ascii="Calibri" w:hAnsi="Calibri"/>
                <w:sz w:val="20"/>
                <w:lang w:val="pt-BR"/>
              </w:rPr>
              <w:t>Jaboticatuba</w:t>
            </w:r>
            <w:proofErr w:type="spellEnd"/>
            <w:r w:rsidRPr="005B3F42">
              <w:rPr>
                <w:rFonts w:ascii="Calibri" w:hAnsi="Calibri"/>
                <w:sz w:val="20"/>
                <w:lang w:val="pt-BR"/>
              </w:rPr>
              <w:t xml:space="preserve">, Juatuba, Alto Rio Doce, Barroso, Bicas, Carandaí, Divino, Ervália e Espera Feliz, com um total de 215 máquinas adaptadas. Na 6ª onda as comarcas contempladas foram: </w:t>
            </w:r>
            <w:proofErr w:type="spellStart"/>
            <w:r w:rsidRPr="005B3F42">
              <w:rPr>
                <w:rFonts w:ascii="Calibri" w:hAnsi="Calibri"/>
                <w:sz w:val="20"/>
                <w:lang w:val="pt-BR"/>
              </w:rPr>
              <w:t>Eugenópolis</w:t>
            </w:r>
            <w:proofErr w:type="spellEnd"/>
            <w:r w:rsidRPr="005B3F42">
              <w:rPr>
                <w:rFonts w:ascii="Calibri" w:hAnsi="Calibri"/>
                <w:sz w:val="20"/>
                <w:lang w:val="pt-BR"/>
              </w:rPr>
              <w:t xml:space="preserve">, Guarani, </w:t>
            </w:r>
            <w:proofErr w:type="spellStart"/>
            <w:r w:rsidRPr="005B3F42">
              <w:rPr>
                <w:rFonts w:ascii="Calibri" w:hAnsi="Calibri"/>
                <w:sz w:val="20"/>
                <w:lang w:val="pt-BR"/>
              </w:rPr>
              <w:t>Jequeri</w:t>
            </w:r>
            <w:proofErr w:type="spellEnd"/>
            <w:r w:rsidRPr="005B3F42">
              <w:rPr>
                <w:rFonts w:ascii="Calibri" w:hAnsi="Calibri"/>
                <w:sz w:val="20"/>
                <w:lang w:val="pt-BR"/>
              </w:rPr>
              <w:t xml:space="preserve">, Lajinha, Lima Duarte, Mas de Espanha, Matias Barbosa, Mercês e Miradouro, com 187 máquinas adaptadas. A 7ª onda contemplou as seguintes comarcas: Miraí, Palma, Piranga, </w:t>
            </w:r>
            <w:proofErr w:type="spellStart"/>
            <w:r w:rsidRPr="005B3F42">
              <w:rPr>
                <w:rFonts w:ascii="Calibri" w:hAnsi="Calibri"/>
                <w:sz w:val="20"/>
                <w:lang w:val="pt-BR"/>
              </w:rPr>
              <w:t>Pirapetinga</w:t>
            </w:r>
            <w:proofErr w:type="spellEnd"/>
            <w:r w:rsidRPr="005B3F42">
              <w:rPr>
                <w:rFonts w:ascii="Calibri" w:hAnsi="Calibri"/>
                <w:sz w:val="20"/>
                <w:lang w:val="pt-BR"/>
              </w:rPr>
              <w:t xml:space="preserve">, Raul Soares, Resende Costa, Rio Casca, Rio Novo, Rio Pomba. Com 167 máquinas adaptadas. Na 8ª onda as comarcas contempladas foram: Rio Preto, Senador Firmino, </w:t>
            </w:r>
            <w:proofErr w:type="spellStart"/>
            <w:r w:rsidRPr="005B3F42">
              <w:rPr>
                <w:rFonts w:ascii="Calibri" w:hAnsi="Calibri"/>
                <w:sz w:val="20"/>
                <w:lang w:val="pt-BR"/>
              </w:rPr>
              <w:t>Teixeiras</w:t>
            </w:r>
            <w:proofErr w:type="spellEnd"/>
            <w:r w:rsidRPr="005B3F42">
              <w:rPr>
                <w:rFonts w:ascii="Calibri" w:hAnsi="Calibri"/>
                <w:sz w:val="20"/>
                <w:lang w:val="pt-BR"/>
              </w:rPr>
              <w:t xml:space="preserve">, Tombos, </w:t>
            </w:r>
            <w:proofErr w:type="spellStart"/>
            <w:r w:rsidRPr="005B3F42">
              <w:rPr>
                <w:rFonts w:ascii="Calibri" w:hAnsi="Calibri"/>
                <w:sz w:val="20"/>
                <w:lang w:val="pt-BR"/>
              </w:rPr>
              <w:t>Aiuroca</w:t>
            </w:r>
            <w:proofErr w:type="spellEnd"/>
            <w:r w:rsidRPr="005B3F42">
              <w:rPr>
                <w:rFonts w:ascii="Calibri" w:hAnsi="Calibri"/>
                <w:sz w:val="20"/>
                <w:lang w:val="pt-BR"/>
              </w:rPr>
              <w:t xml:space="preserve">, Alpinópolis, Andrelândia, Areado e Baependi. Na 9ª onda as comarcas contempladas foram: Bambuí, Bom Sucesso, Borda da Mata, Botelhos, </w:t>
            </w:r>
            <w:proofErr w:type="spellStart"/>
            <w:r w:rsidRPr="005B3F42">
              <w:rPr>
                <w:rFonts w:ascii="Calibri" w:hAnsi="Calibri"/>
                <w:sz w:val="20"/>
                <w:lang w:val="pt-BR"/>
              </w:rPr>
              <w:t>Brazópolis</w:t>
            </w:r>
            <w:proofErr w:type="spellEnd"/>
            <w:r w:rsidRPr="005B3F42">
              <w:rPr>
                <w:rFonts w:ascii="Calibri" w:hAnsi="Calibri"/>
                <w:sz w:val="20"/>
                <w:lang w:val="pt-BR"/>
              </w:rPr>
              <w:t xml:space="preserve">, Bueno Brandão, Cabo Verde, Cachoeira de Minas e Caldas, com 178 máquinas adaptadas, para além da comarca de belo Horizonte com 106 máquinas adaptadas. Já na 10ª onda, foram </w:t>
            </w:r>
            <w:proofErr w:type="gramStart"/>
            <w:r w:rsidRPr="005B3F42">
              <w:rPr>
                <w:rFonts w:ascii="Calibri" w:hAnsi="Calibri"/>
                <w:sz w:val="20"/>
                <w:lang w:val="pt-BR"/>
              </w:rPr>
              <w:t>202 máquina</w:t>
            </w:r>
            <w:proofErr w:type="gramEnd"/>
            <w:r w:rsidRPr="005B3F42">
              <w:rPr>
                <w:rFonts w:ascii="Calibri" w:hAnsi="Calibri"/>
                <w:sz w:val="20"/>
                <w:lang w:val="pt-BR"/>
              </w:rPr>
              <w:t xml:space="preserve"> adaptadas, contemplando as seguintes comarcas: </w:t>
            </w:r>
            <w:proofErr w:type="spellStart"/>
            <w:r w:rsidRPr="005B3F42">
              <w:rPr>
                <w:rFonts w:ascii="Calibri" w:hAnsi="Calibri"/>
                <w:sz w:val="20"/>
                <w:lang w:val="pt-BR"/>
              </w:rPr>
              <w:t>Carmópolis</w:t>
            </w:r>
            <w:proofErr w:type="spellEnd"/>
            <w:r w:rsidRPr="005B3F42">
              <w:rPr>
                <w:rFonts w:ascii="Calibri" w:hAnsi="Calibri"/>
                <w:sz w:val="20"/>
                <w:lang w:val="pt-BR"/>
              </w:rPr>
              <w:t xml:space="preserve"> de Minas, Caxambu, Cláudio, Conceição do Rio Verde, Cristina, Cruzília, Elói Mendes, </w:t>
            </w:r>
            <w:proofErr w:type="spellStart"/>
            <w:r w:rsidRPr="005B3F42">
              <w:rPr>
                <w:rFonts w:ascii="Calibri" w:hAnsi="Calibri"/>
                <w:sz w:val="20"/>
                <w:lang w:val="pt-BR"/>
              </w:rPr>
              <w:t>Guapé</w:t>
            </w:r>
            <w:proofErr w:type="spellEnd"/>
            <w:r w:rsidRPr="005B3F42">
              <w:rPr>
                <w:rFonts w:ascii="Calibri" w:hAnsi="Calibri"/>
                <w:sz w:val="20"/>
                <w:lang w:val="pt-BR"/>
              </w:rPr>
              <w:t xml:space="preserve"> e Guaranésia. Apresentado aos desembargadores e assessores indicados o conteúdo para ação de nivelamento da ação de Aperfeiçoamento na formação de precedentes - IRDR e IAC. Após elaboração da proposta de Gestão de Incidentes de Uniformização de Jurisprudência - </w:t>
            </w:r>
            <w:proofErr w:type="spellStart"/>
            <w:r w:rsidRPr="005B3F42">
              <w:rPr>
                <w:rFonts w:ascii="Calibri" w:hAnsi="Calibri"/>
                <w:sz w:val="20"/>
                <w:lang w:val="pt-BR"/>
              </w:rPr>
              <w:t>IUJs</w:t>
            </w:r>
            <w:proofErr w:type="spellEnd"/>
            <w:r w:rsidRPr="005B3F42">
              <w:rPr>
                <w:rFonts w:ascii="Calibri" w:hAnsi="Calibri"/>
                <w:sz w:val="20"/>
                <w:lang w:val="pt-BR"/>
              </w:rPr>
              <w:t xml:space="preserve">, a mesma foi apresentada ao 1º </w:t>
            </w:r>
            <w:proofErr w:type="gramStart"/>
            <w:r w:rsidRPr="005B3F42">
              <w:rPr>
                <w:rFonts w:ascii="Calibri" w:hAnsi="Calibri"/>
                <w:sz w:val="20"/>
                <w:lang w:val="pt-BR"/>
              </w:rPr>
              <w:t>Vice Presidente</w:t>
            </w:r>
            <w:proofErr w:type="gramEnd"/>
            <w:r w:rsidRPr="005B3F42">
              <w:rPr>
                <w:rFonts w:ascii="Calibri" w:hAnsi="Calibri"/>
                <w:sz w:val="20"/>
                <w:lang w:val="pt-BR"/>
              </w:rPr>
              <w:t>. Publicada a cartilha Ferramentas de Identificação Automática de Precedentes Qualificados, elaborada pela COAPE para orientar adequadamente os usuários do sistema.</w:t>
            </w:r>
          </w:p>
        </w:tc>
      </w:tr>
    </w:tbl>
    <w:p w:rsidR="00E92688" w:rsidRPr="005B3F42" w:rsidRDefault="00E92688">
      <w:pPr>
        <w:rPr>
          <w:lang w:val="pt-BR"/>
        </w:rPr>
        <w:sectPr w:rsidR="00E92688" w:rsidRPr="005B3F42">
          <w:headerReference w:type="default" r:id="rId20"/>
          <w:footerReference w:type="default" r:id="rId21"/>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66"/>
        <w:gridCol w:w="4644"/>
        <w:gridCol w:w="1411"/>
        <w:gridCol w:w="1301"/>
        <w:gridCol w:w="1075"/>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10 - OTIMIZAÇÃO DA GESTÃO DE PESSOAS</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10.5</w:t>
            </w:r>
            <w:r w:rsidRPr="005B3F42">
              <w:rPr>
                <w:rFonts w:ascii="Calibri" w:hAnsi="Calibri"/>
                <w:sz w:val="18"/>
                <w:lang w:val="pt-BR"/>
              </w:rPr>
              <w:t xml:space="preserve"> - Taxa de consolidação do Programa de Pós-Graduação da Escola Judicial Desembargador </w:t>
            </w:r>
            <w:proofErr w:type="spellStart"/>
            <w:r w:rsidRPr="005B3F42">
              <w:rPr>
                <w:rFonts w:ascii="Calibri" w:hAnsi="Calibri"/>
                <w:sz w:val="18"/>
                <w:lang w:val="pt-BR"/>
              </w:rPr>
              <w:t>Edésio</w:t>
            </w:r>
            <w:proofErr w:type="spellEnd"/>
            <w:r w:rsidRPr="005B3F42">
              <w:rPr>
                <w:rFonts w:ascii="Calibri" w:hAnsi="Calibri"/>
                <w:sz w:val="18"/>
                <w:lang w:val="pt-BR"/>
              </w:rPr>
              <w:t xml:space="preserve"> Fernandes.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46" w:name="meta_2ª_VICE_PRESIDÊNCIA_0"/>
            <w:bookmarkEnd w:id="46"/>
            <w:r w:rsidRPr="005B3F42">
              <w:rPr>
                <w:rFonts w:ascii="Calibri" w:hAnsi="Calibri"/>
                <w:b/>
                <w:sz w:val="18"/>
                <w:lang w:val="pt-BR"/>
              </w:rPr>
              <w:t>TJMG 67</w:t>
            </w:r>
            <w:r w:rsidRPr="005B3F42">
              <w:rPr>
                <w:rFonts w:ascii="Calibri" w:hAnsi="Calibri"/>
                <w:sz w:val="18"/>
                <w:lang w:val="pt-BR"/>
              </w:rPr>
              <w:t xml:space="preserve"> - Cumprir, até o final de 2025, 94% (noventa e quatro por cento) das etapas/entregas de consolidação do Programa de Pós-Graduação da EJEF previstas para o período de 2021-2026.</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 xml:space="preserve">2ª Vice </w:t>
            </w: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85%</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50</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 meta TJMG 67 prevê o cumprimento, até o final de 2025, de 94% das entregas de consolidação do Programa de Pós-Graduação da EJEF previstas para o período de 2021-2026. Considerando que a meta é cumulativa, abarcando o ciclo mencionado, verifica-se que até 16/12/2025, foram concluídas 85% das entregas previstas para o Programa. As entregas Desenvolvimento do Projeto do 4º Curso de Pós-Graduação lato sensu da EJEF (Direito Processual Civil) e Desenvolvimento do Projeto do 5º Curso de Pós-Graduação lato sensu da EJEF (Direito Público) foram realizadas em 03/10/2025 e 08/10/2025, respectivamente. O Estudo e desenvolvimento 1º Curso de Pós-Graduação stricto sensu (mestrado) em parceria com outras instituições de ensino, resultou na finalização do termo de referência para a oferta de serviços educacionais da </w:t>
            </w:r>
            <w:proofErr w:type="spellStart"/>
            <w:r w:rsidRPr="005B3F42">
              <w:rPr>
                <w:rFonts w:ascii="Calibri" w:hAnsi="Calibri"/>
                <w:sz w:val="20"/>
                <w:lang w:val="pt-BR"/>
              </w:rPr>
              <w:t>Puc</w:t>
            </w:r>
            <w:proofErr w:type="spellEnd"/>
            <w:r w:rsidRPr="005B3F42">
              <w:rPr>
                <w:rFonts w:ascii="Calibri" w:hAnsi="Calibri"/>
                <w:sz w:val="20"/>
                <w:lang w:val="pt-BR"/>
              </w:rPr>
              <w:t xml:space="preserve"> Minas, bem como o cronograma e o plano de trabalho de curso. A realização das atividades previstas no Contrato nº 403/2024 foram concluídas em 17/12/2025. Formalizou-se, em 04 de dezembro de 2025, a parceria entre a EJEF e a Pontifícia Universidade Católica de Minas Gerais (PUC Minas) para implantação do mestrado e doutorado no âmbito do Tribunal. Os cursos integram o Programa de Pós-Graduação Stricto Sensu em Ciências Sociais, Área de Concentração em Cidades: Cultura, Trabalho e Políticas Públicas da PUC Minas. A oferta do 1º Curso de Pós-Graduação stricto sensu está prevista para ocorrer até 13/03/2026.</w:t>
            </w:r>
          </w:p>
        </w:tc>
      </w:tr>
    </w:tbl>
    <w:p w:rsidR="00E92688" w:rsidRPr="005B3F42" w:rsidRDefault="00E92688">
      <w:pPr>
        <w:rPr>
          <w:lang w:val="pt-BR"/>
        </w:rPr>
        <w:sectPr w:rsidR="00E92688" w:rsidRPr="005B3F42">
          <w:headerReference w:type="default" r:id="rId22"/>
          <w:footerReference w:type="default" r:id="rId23"/>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19"/>
        <w:gridCol w:w="4600"/>
        <w:gridCol w:w="1503"/>
        <w:gridCol w:w="1301"/>
        <w:gridCol w:w="1074"/>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2 - AMPLIAÇÃO DA RELAÇÃO INSTITUCIONAL DO JUDICIÁRIO COM A SOCIEDADE</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2.4</w:t>
            </w:r>
            <w:r w:rsidRPr="005B3F42">
              <w:rPr>
                <w:rFonts w:ascii="Calibri" w:hAnsi="Calibri"/>
                <w:sz w:val="18"/>
                <w:lang w:val="pt-BR"/>
              </w:rPr>
              <w:t xml:space="preserve"> - Número de ações de </w:t>
            </w:r>
            <w:proofErr w:type="spellStart"/>
            <w:r w:rsidRPr="005B3F42">
              <w:rPr>
                <w:rFonts w:ascii="Calibri" w:hAnsi="Calibri"/>
                <w:sz w:val="18"/>
                <w:lang w:val="pt-BR"/>
              </w:rPr>
              <w:t>itinerância</w:t>
            </w:r>
            <w:proofErr w:type="spellEnd"/>
            <w:r w:rsidRPr="005B3F42">
              <w:rPr>
                <w:rFonts w:ascii="Calibri" w:hAnsi="Calibri"/>
                <w:sz w:val="18"/>
                <w:lang w:val="pt-BR"/>
              </w:rPr>
              <w:t xml:space="preserve"> efetivamente realizadas.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47" w:name="meta_3ª_VICE___PRESIDÊNCIA_0"/>
            <w:bookmarkEnd w:id="47"/>
            <w:r w:rsidRPr="005B3F42">
              <w:rPr>
                <w:rFonts w:ascii="Calibri" w:hAnsi="Calibri"/>
                <w:b/>
                <w:sz w:val="18"/>
                <w:lang w:val="pt-BR"/>
              </w:rPr>
              <w:t>TJMG 100</w:t>
            </w:r>
            <w:r w:rsidRPr="005B3F42">
              <w:rPr>
                <w:rFonts w:ascii="Calibri" w:hAnsi="Calibri"/>
                <w:sz w:val="18"/>
                <w:lang w:val="pt-BR"/>
              </w:rPr>
              <w:t xml:space="preserve"> - Promover, por ação própria ou mediante parceria com outros órgãos internos e externos ao TJMG, o oferecimento de serviços de </w:t>
            </w:r>
            <w:proofErr w:type="spellStart"/>
            <w:r w:rsidRPr="005B3F42">
              <w:rPr>
                <w:rFonts w:ascii="Calibri" w:hAnsi="Calibri"/>
                <w:sz w:val="18"/>
                <w:lang w:val="pt-BR"/>
              </w:rPr>
              <w:t>itinerância</w:t>
            </w:r>
            <w:proofErr w:type="spellEnd"/>
            <w:r w:rsidRPr="005B3F42">
              <w:rPr>
                <w:rFonts w:ascii="Calibri" w:hAnsi="Calibri"/>
                <w:sz w:val="18"/>
                <w:lang w:val="pt-BR"/>
              </w:rPr>
              <w:t xml:space="preserve"> em pelo menos 50 (cinquenta) ações,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jc w:val="center"/>
              <w:rPr>
                <w:lang w:val="pt-BR"/>
              </w:rPr>
            </w:pPr>
            <w:r w:rsidRPr="005B3F42">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97</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07</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 meta TJMG 100 busca promover, por meio de ações próprias ou parcerias com outros órgãos, a oferta de serviços itinerantes em pelo menos 50 ações. Em 2025, foram realizadas 97 ações em 97 municípios: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Fevereiro</w:t>
            </w:r>
            <w:proofErr w:type="gramEnd"/>
            <w:r w:rsidRPr="005B3F42">
              <w:rPr>
                <w:rFonts w:ascii="Calibri" w:hAnsi="Calibri"/>
                <w:sz w:val="20"/>
                <w:lang w:val="pt-BR"/>
              </w:rPr>
              <w:t xml:space="preserve">: Montezuma, Vargem Grande do Rio Pardo, Santo Antônio do Retiro, Caraí, </w:t>
            </w:r>
            <w:proofErr w:type="spellStart"/>
            <w:r w:rsidRPr="005B3F42">
              <w:rPr>
                <w:rFonts w:ascii="Calibri" w:hAnsi="Calibri"/>
                <w:sz w:val="20"/>
                <w:lang w:val="pt-BR"/>
              </w:rPr>
              <w:t>Itaipé</w:t>
            </w:r>
            <w:proofErr w:type="spellEnd"/>
            <w:r w:rsidRPr="005B3F42">
              <w:rPr>
                <w:rFonts w:ascii="Calibri" w:hAnsi="Calibri"/>
                <w:sz w:val="20"/>
                <w:lang w:val="pt-BR"/>
              </w:rPr>
              <w:t xml:space="preserve">, </w:t>
            </w:r>
            <w:proofErr w:type="spellStart"/>
            <w:r w:rsidRPr="005B3F42">
              <w:rPr>
                <w:rFonts w:ascii="Calibri" w:hAnsi="Calibri"/>
                <w:sz w:val="20"/>
                <w:lang w:val="pt-BR"/>
              </w:rPr>
              <w:t>Catuji</w:t>
            </w:r>
            <w:proofErr w:type="spellEnd"/>
            <w:r w:rsidRPr="005B3F42">
              <w:rPr>
                <w:rFonts w:ascii="Calibri" w:hAnsi="Calibri"/>
                <w:sz w:val="20"/>
                <w:lang w:val="pt-BR"/>
              </w:rPr>
              <w:t xml:space="preserve">, Bertópolis.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Março</w:t>
            </w:r>
            <w:proofErr w:type="gramEnd"/>
            <w:r w:rsidRPr="005B3F42">
              <w:rPr>
                <w:rFonts w:ascii="Calibri" w:hAnsi="Calibri"/>
                <w:sz w:val="20"/>
                <w:lang w:val="pt-BR"/>
              </w:rPr>
              <w:t xml:space="preserve">: Laranjal, Rosário da Limeira, Miradouro, Vieiras, Esmeraldas.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Abril</w:t>
            </w:r>
            <w:proofErr w:type="gramEnd"/>
            <w:r w:rsidRPr="005B3F42">
              <w:rPr>
                <w:rFonts w:ascii="Calibri" w:hAnsi="Calibri"/>
                <w:sz w:val="20"/>
                <w:lang w:val="pt-BR"/>
              </w:rPr>
              <w:t xml:space="preserve">: </w:t>
            </w:r>
            <w:proofErr w:type="spellStart"/>
            <w:r w:rsidRPr="005B3F42">
              <w:rPr>
                <w:rFonts w:ascii="Calibri" w:hAnsi="Calibri"/>
                <w:sz w:val="20"/>
                <w:lang w:val="pt-BR"/>
              </w:rPr>
              <w:t>Ninheira</w:t>
            </w:r>
            <w:proofErr w:type="spellEnd"/>
            <w:r w:rsidRPr="005B3F42">
              <w:rPr>
                <w:rFonts w:ascii="Calibri" w:hAnsi="Calibri"/>
                <w:sz w:val="20"/>
                <w:lang w:val="pt-BR"/>
              </w:rPr>
              <w:t xml:space="preserve">, </w:t>
            </w:r>
            <w:proofErr w:type="spellStart"/>
            <w:r w:rsidRPr="005B3F42">
              <w:rPr>
                <w:rFonts w:ascii="Calibri" w:hAnsi="Calibri"/>
                <w:sz w:val="20"/>
                <w:lang w:val="pt-BR"/>
              </w:rPr>
              <w:t>Berizal</w:t>
            </w:r>
            <w:proofErr w:type="spellEnd"/>
            <w:r w:rsidRPr="005B3F42">
              <w:rPr>
                <w:rFonts w:ascii="Calibri" w:hAnsi="Calibri"/>
                <w:sz w:val="20"/>
                <w:lang w:val="pt-BR"/>
              </w:rPr>
              <w:t xml:space="preserve">, Indaiabira, Curral de Dentro, Florestal, Olhos d'Água, </w:t>
            </w:r>
            <w:proofErr w:type="spellStart"/>
            <w:r w:rsidRPr="005B3F42">
              <w:rPr>
                <w:rFonts w:ascii="Calibri" w:hAnsi="Calibri"/>
                <w:sz w:val="20"/>
                <w:lang w:val="pt-BR"/>
              </w:rPr>
              <w:t>Félixlândia</w:t>
            </w:r>
            <w:proofErr w:type="spellEnd"/>
            <w:r w:rsidRPr="005B3F42">
              <w:rPr>
                <w:rFonts w:ascii="Calibri" w:hAnsi="Calibri"/>
                <w:sz w:val="20"/>
                <w:lang w:val="pt-BR"/>
              </w:rPr>
              <w:t xml:space="preserve">, Ribeirão das Neves, Taiobeiras.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Maio</w:t>
            </w:r>
            <w:proofErr w:type="gramEnd"/>
            <w:r w:rsidRPr="005B3F42">
              <w:rPr>
                <w:rFonts w:ascii="Calibri" w:hAnsi="Calibri"/>
                <w:sz w:val="20"/>
                <w:lang w:val="pt-BR"/>
              </w:rPr>
              <w:t xml:space="preserve">: Alto </w:t>
            </w:r>
            <w:proofErr w:type="spellStart"/>
            <w:r w:rsidRPr="005B3F42">
              <w:rPr>
                <w:rFonts w:ascii="Calibri" w:hAnsi="Calibri"/>
                <w:sz w:val="20"/>
                <w:lang w:val="pt-BR"/>
              </w:rPr>
              <w:t>Caraparaó</w:t>
            </w:r>
            <w:proofErr w:type="spellEnd"/>
            <w:r w:rsidRPr="005B3F42">
              <w:rPr>
                <w:rFonts w:ascii="Calibri" w:hAnsi="Calibri"/>
                <w:sz w:val="20"/>
                <w:lang w:val="pt-BR"/>
              </w:rPr>
              <w:t xml:space="preserve">, Alto Jequitibá, </w:t>
            </w:r>
            <w:proofErr w:type="spellStart"/>
            <w:r w:rsidRPr="005B3F42">
              <w:rPr>
                <w:rFonts w:ascii="Calibri" w:hAnsi="Calibri"/>
                <w:sz w:val="20"/>
                <w:lang w:val="pt-BR"/>
              </w:rPr>
              <w:t>Duradé</w:t>
            </w:r>
            <w:proofErr w:type="spellEnd"/>
            <w:r w:rsidRPr="005B3F42">
              <w:rPr>
                <w:rFonts w:ascii="Calibri" w:hAnsi="Calibri"/>
                <w:sz w:val="20"/>
                <w:lang w:val="pt-BR"/>
              </w:rPr>
              <w:t xml:space="preserve">, Martins Soares, Barão do Monte Alto, Juiz de Fora, </w:t>
            </w:r>
            <w:proofErr w:type="spellStart"/>
            <w:r w:rsidRPr="005B3F42">
              <w:rPr>
                <w:rFonts w:ascii="Calibri" w:hAnsi="Calibri"/>
                <w:sz w:val="20"/>
                <w:lang w:val="pt-BR"/>
              </w:rPr>
              <w:t>Orizânia</w:t>
            </w:r>
            <w:proofErr w:type="spellEnd"/>
            <w:r w:rsidRPr="005B3F42">
              <w:rPr>
                <w:rFonts w:ascii="Calibri" w:hAnsi="Calibri"/>
                <w:sz w:val="20"/>
                <w:lang w:val="pt-BR"/>
              </w:rPr>
              <w:t xml:space="preserve">, Bom Jesus do Divino (Distrito), Pirapora, Santa Rita do Jacutinga, Coroaci, Ribeirão das Neves, Serro. </w:t>
            </w:r>
          </w:p>
          <w:p w:rsidR="00E92688" w:rsidRPr="005B3F42" w:rsidRDefault="005B3F42">
            <w:pPr>
              <w:spacing w:after="0"/>
              <w:jc w:val="both"/>
              <w:rPr>
                <w:lang w:val="pt-BR"/>
              </w:rPr>
            </w:pPr>
            <w:r w:rsidRPr="005B3F42">
              <w:rPr>
                <w:rFonts w:ascii="Calibri" w:hAnsi="Calibri"/>
                <w:sz w:val="20"/>
                <w:lang w:val="pt-BR"/>
              </w:rPr>
              <w:t xml:space="preserve">• Junho: Serra Azul de Minas, Santo Antônio do Itambé, Alvorada de </w:t>
            </w:r>
            <w:proofErr w:type="gramStart"/>
            <w:r w:rsidRPr="005B3F42">
              <w:rPr>
                <w:rFonts w:ascii="Calibri" w:hAnsi="Calibri"/>
                <w:sz w:val="20"/>
                <w:lang w:val="pt-BR"/>
              </w:rPr>
              <w:t>Minas,  Monte</w:t>
            </w:r>
            <w:proofErr w:type="gramEnd"/>
            <w:r w:rsidRPr="005B3F42">
              <w:rPr>
                <w:rFonts w:ascii="Calibri" w:hAnsi="Calibri"/>
                <w:sz w:val="20"/>
                <w:lang w:val="pt-BR"/>
              </w:rPr>
              <w:t xml:space="preserve"> Santo de Minas, </w:t>
            </w:r>
            <w:proofErr w:type="spellStart"/>
            <w:r w:rsidRPr="005B3F42">
              <w:rPr>
                <w:rFonts w:ascii="Calibri" w:hAnsi="Calibri"/>
                <w:sz w:val="20"/>
                <w:lang w:val="pt-BR"/>
              </w:rPr>
              <w:t>Aceburgo</w:t>
            </w:r>
            <w:proofErr w:type="spellEnd"/>
            <w:r w:rsidRPr="005B3F42">
              <w:rPr>
                <w:rFonts w:ascii="Calibri" w:hAnsi="Calibri"/>
                <w:sz w:val="20"/>
                <w:lang w:val="pt-BR"/>
              </w:rPr>
              <w:t xml:space="preserve">, Santa Luzia, Bom Jesus do Divino (Distrito).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Julho</w:t>
            </w:r>
            <w:proofErr w:type="gramEnd"/>
            <w:r w:rsidRPr="005B3F42">
              <w:rPr>
                <w:rFonts w:ascii="Calibri" w:hAnsi="Calibri"/>
                <w:sz w:val="20"/>
                <w:lang w:val="pt-BR"/>
              </w:rPr>
              <w:t xml:space="preserve">: Frei </w:t>
            </w:r>
            <w:proofErr w:type="spellStart"/>
            <w:r w:rsidRPr="005B3F42">
              <w:rPr>
                <w:rFonts w:ascii="Calibri" w:hAnsi="Calibri"/>
                <w:sz w:val="20"/>
                <w:lang w:val="pt-BR"/>
              </w:rPr>
              <w:t>Lagonegro</w:t>
            </w:r>
            <w:proofErr w:type="spellEnd"/>
            <w:r w:rsidRPr="005B3F42">
              <w:rPr>
                <w:rFonts w:ascii="Calibri" w:hAnsi="Calibri"/>
                <w:sz w:val="20"/>
                <w:lang w:val="pt-BR"/>
              </w:rPr>
              <w:t xml:space="preserve">, Coroaci, Açucena, Santo Antônio do Monte, São Francisco de Paula, Belo Oriente, Distrito de Queixada, Distrito de Lufa, Barra do </w:t>
            </w:r>
            <w:proofErr w:type="spellStart"/>
            <w:r w:rsidRPr="005B3F42">
              <w:rPr>
                <w:rFonts w:ascii="Calibri" w:hAnsi="Calibri"/>
                <w:sz w:val="20"/>
                <w:lang w:val="pt-BR"/>
              </w:rPr>
              <w:t>Guaicuí</w:t>
            </w:r>
            <w:proofErr w:type="spellEnd"/>
            <w:r w:rsidRPr="005B3F42">
              <w:rPr>
                <w:rFonts w:ascii="Calibri" w:hAnsi="Calibri"/>
                <w:sz w:val="20"/>
                <w:lang w:val="pt-BR"/>
              </w:rPr>
              <w:t xml:space="preserve">, </w:t>
            </w:r>
            <w:proofErr w:type="spellStart"/>
            <w:r w:rsidRPr="005B3F42">
              <w:rPr>
                <w:rFonts w:ascii="Calibri" w:hAnsi="Calibri"/>
                <w:sz w:val="20"/>
                <w:lang w:val="pt-BR"/>
              </w:rPr>
              <w:t>Lassance</w:t>
            </w:r>
            <w:proofErr w:type="spellEnd"/>
            <w:r w:rsidRPr="005B3F42">
              <w:rPr>
                <w:rFonts w:ascii="Calibri" w:hAnsi="Calibri"/>
                <w:sz w:val="20"/>
                <w:lang w:val="pt-BR"/>
              </w:rPr>
              <w:t xml:space="preserve">, Várzea da Palma.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Agosto</w:t>
            </w:r>
            <w:proofErr w:type="gramEnd"/>
            <w:r w:rsidRPr="005B3F42">
              <w:rPr>
                <w:rFonts w:ascii="Calibri" w:hAnsi="Calibri"/>
                <w:sz w:val="20"/>
                <w:lang w:val="pt-BR"/>
              </w:rPr>
              <w:t xml:space="preserve">: Presidente Bernardes, Rochedo de Minas, Descoberto, </w:t>
            </w:r>
            <w:proofErr w:type="spellStart"/>
            <w:r w:rsidRPr="005B3F42">
              <w:rPr>
                <w:rFonts w:ascii="Calibri" w:hAnsi="Calibri"/>
                <w:sz w:val="20"/>
                <w:lang w:val="pt-BR"/>
              </w:rPr>
              <w:t>Araporã</w:t>
            </w:r>
            <w:proofErr w:type="spellEnd"/>
            <w:r w:rsidRPr="005B3F42">
              <w:rPr>
                <w:rFonts w:ascii="Calibri" w:hAnsi="Calibri"/>
                <w:sz w:val="20"/>
                <w:lang w:val="pt-BR"/>
              </w:rPr>
              <w:t xml:space="preserve">, Tupaciguara, </w:t>
            </w:r>
            <w:proofErr w:type="spellStart"/>
            <w:r w:rsidRPr="005B3F42">
              <w:rPr>
                <w:rFonts w:ascii="Calibri" w:hAnsi="Calibri"/>
                <w:sz w:val="20"/>
                <w:lang w:val="pt-BR"/>
              </w:rPr>
              <w:t>Pirajuba</w:t>
            </w:r>
            <w:proofErr w:type="spellEnd"/>
            <w:r w:rsidRPr="005B3F42">
              <w:rPr>
                <w:rFonts w:ascii="Calibri" w:hAnsi="Calibri"/>
                <w:sz w:val="20"/>
                <w:lang w:val="pt-BR"/>
              </w:rPr>
              <w:t xml:space="preserve">, Aldeia Indígena </w:t>
            </w:r>
            <w:proofErr w:type="spellStart"/>
            <w:r w:rsidRPr="005B3F42">
              <w:rPr>
                <w:rFonts w:ascii="Calibri" w:hAnsi="Calibri"/>
                <w:sz w:val="20"/>
                <w:lang w:val="pt-BR"/>
              </w:rPr>
              <w:t>Maxacali</w:t>
            </w:r>
            <w:proofErr w:type="spellEnd"/>
            <w:r w:rsidRPr="005B3F42">
              <w:rPr>
                <w:rFonts w:ascii="Calibri" w:hAnsi="Calibri"/>
                <w:sz w:val="20"/>
                <w:lang w:val="pt-BR"/>
              </w:rPr>
              <w:t xml:space="preserve">, Unaí, Sarzedo, Mário Campos, Goiabeiras. </w:t>
            </w:r>
          </w:p>
          <w:p w:rsidR="00E92688" w:rsidRPr="005B3F42" w:rsidRDefault="005B3F42">
            <w:pPr>
              <w:spacing w:after="0"/>
              <w:jc w:val="both"/>
              <w:rPr>
                <w:lang w:val="pt-BR"/>
              </w:rPr>
            </w:pPr>
            <w:r w:rsidRPr="005B3F42">
              <w:rPr>
                <w:rFonts w:ascii="Calibri" w:hAnsi="Calibri"/>
                <w:sz w:val="20"/>
                <w:lang w:val="pt-BR"/>
              </w:rPr>
              <w:t xml:space="preserve">• Setembro: Aparecida do Sul, </w:t>
            </w:r>
            <w:proofErr w:type="spellStart"/>
            <w:r w:rsidRPr="005B3F42">
              <w:rPr>
                <w:rFonts w:ascii="Calibri" w:hAnsi="Calibri"/>
                <w:sz w:val="20"/>
                <w:lang w:val="pt-BR"/>
              </w:rPr>
              <w:t>Ilicinea</w:t>
            </w:r>
            <w:proofErr w:type="spellEnd"/>
            <w:r w:rsidRPr="005B3F42">
              <w:rPr>
                <w:rFonts w:ascii="Calibri" w:hAnsi="Calibri"/>
                <w:sz w:val="20"/>
                <w:lang w:val="pt-BR"/>
              </w:rPr>
              <w:t xml:space="preserve">, </w:t>
            </w:r>
            <w:proofErr w:type="spellStart"/>
            <w:proofErr w:type="gramStart"/>
            <w:r w:rsidRPr="005B3F42">
              <w:rPr>
                <w:rFonts w:ascii="Calibri" w:hAnsi="Calibri"/>
                <w:sz w:val="20"/>
                <w:lang w:val="pt-BR"/>
              </w:rPr>
              <w:t>Coqueiral,Brasilândia</w:t>
            </w:r>
            <w:proofErr w:type="spellEnd"/>
            <w:proofErr w:type="gramEnd"/>
            <w:r w:rsidRPr="005B3F42">
              <w:rPr>
                <w:rFonts w:ascii="Calibri" w:hAnsi="Calibri"/>
                <w:sz w:val="20"/>
                <w:lang w:val="pt-BR"/>
              </w:rPr>
              <w:t xml:space="preserve"> de Minas, Lagoa Grande, Oliveira, Venda Nova, Uberlândia, Boa Esperança.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Outubro</w:t>
            </w:r>
            <w:proofErr w:type="gramEnd"/>
            <w:r w:rsidRPr="005B3F42">
              <w:rPr>
                <w:rFonts w:ascii="Calibri" w:hAnsi="Calibri"/>
                <w:sz w:val="20"/>
                <w:lang w:val="pt-BR"/>
              </w:rPr>
              <w:t xml:space="preserve">: José Gonçalves de Minas, Leme do Pardo, Veredinha, São Geraldo do Baixo, Divino das Laranjeiras, </w:t>
            </w:r>
            <w:proofErr w:type="spellStart"/>
            <w:r w:rsidRPr="005B3F42">
              <w:rPr>
                <w:rFonts w:ascii="Calibri" w:hAnsi="Calibri"/>
                <w:sz w:val="20"/>
                <w:lang w:val="pt-BR"/>
              </w:rPr>
              <w:t>Galiléia</w:t>
            </w:r>
            <w:proofErr w:type="spellEnd"/>
            <w:r w:rsidRPr="005B3F42">
              <w:rPr>
                <w:rFonts w:ascii="Calibri" w:hAnsi="Calibri"/>
                <w:sz w:val="20"/>
                <w:lang w:val="pt-BR"/>
              </w:rPr>
              <w:t xml:space="preserve">, Antônio Dias, Distrito Brejão, Dionísio, São Domingos do Prata.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Novembro</w:t>
            </w:r>
            <w:proofErr w:type="gramEnd"/>
            <w:r w:rsidRPr="005B3F42">
              <w:rPr>
                <w:rFonts w:ascii="Calibri" w:hAnsi="Calibri"/>
                <w:sz w:val="20"/>
                <w:lang w:val="pt-BR"/>
              </w:rPr>
              <w:t xml:space="preserve">: </w:t>
            </w:r>
            <w:proofErr w:type="spellStart"/>
            <w:r w:rsidRPr="005B3F42">
              <w:rPr>
                <w:rFonts w:ascii="Calibri" w:hAnsi="Calibri"/>
                <w:sz w:val="20"/>
                <w:lang w:val="pt-BR"/>
              </w:rPr>
              <w:t>Luisburgo</w:t>
            </w:r>
            <w:proofErr w:type="spellEnd"/>
            <w:r w:rsidRPr="005B3F42">
              <w:rPr>
                <w:rFonts w:ascii="Calibri" w:hAnsi="Calibri"/>
                <w:sz w:val="20"/>
                <w:lang w:val="pt-BR"/>
              </w:rPr>
              <w:t xml:space="preserve">, São João do Manhuaçu, </w:t>
            </w:r>
            <w:proofErr w:type="spellStart"/>
            <w:r w:rsidRPr="005B3F42">
              <w:rPr>
                <w:rFonts w:ascii="Calibri" w:hAnsi="Calibri"/>
                <w:sz w:val="20"/>
                <w:lang w:val="pt-BR"/>
              </w:rPr>
              <w:t>Simonésia</w:t>
            </w:r>
            <w:proofErr w:type="spellEnd"/>
            <w:r w:rsidRPr="005B3F42">
              <w:rPr>
                <w:rFonts w:ascii="Calibri" w:hAnsi="Calibri"/>
                <w:sz w:val="20"/>
                <w:lang w:val="pt-BR"/>
              </w:rPr>
              <w:t xml:space="preserve">, Reduto, Distrito de Maracujá, Varjão de Minas, São Gonçalo do Abaeté, Leopoldina, Felixlândia.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Dezembro</w:t>
            </w:r>
            <w:proofErr w:type="gramEnd"/>
            <w:r w:rsidRPr="005B3F42">
              <w:rPr>
                <w:rFonts w:ascii="Calibri" w:hAnsi="Calibri"/>
                <w:sz w:val="20"/>
                <w:lang w:val="pt-BR"/>
              </w:rPr>
              <w:t xml:space="preserve">: Congonhas do Norte, Dom Joaquim, </w:t>
            </w:r>
            <w:proofErr w:type="spellStart"/>
            <w:r w:rsidRPr="005B3F42">
              <w:rPr>
                <w:rFonts w:ascii="Calibri" w:hAnsi="Calibri"/>
                <w:sz w:val="20"/>
                <w:lang w:val="pt-BR"/>
              </w:rPr>
              <w:t>Carmésia</w:t>
            </w:r>
            <w:proofErr w:type="spellEnd"/>
            <w:r w:rsidRPr="005B3F42">
              <w:rPr>
                <w:rFonts w:ascii="Calibri" w:hAnsi="Calibri"/>
                <w:sz w:val="20"/>
                <w:lang w:val="pt-BR"/>
              </w:rPr>
              <w:t>, Morro do Pilar, Rio Pardo de Minas, Serro</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20"/>
        <w:gridCol w:w="4602"/>
        <w:gridCol w:w="1503"/>
        <w:gridCol w:w="1301"/>
        <w:gridCol w:w="1071"/>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5 - PREVENÇÃO DE LITÍGIOS E ADOÇÃO DE SOLUÇÕES CONSENSUAIS PARA OS CONFLITOS</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5.9</w:t>
            </w:r>
            <w:r w:rsidRPr="005B3F42">
              <w:rPr>
                <w:rFonts w:ascii="Calibri" w:hAnsi="Calibri"/>
                <w:sz w:val="18"/>
                <w:lang w:val="pt-BR"/>
              </w:rPr>
              <w:t xml:space="preserve"> - Percentual de sessões agendadas nos </w:t>
            </w:r>
            <w:proofErr w:type="spellStart"/>
            <w:r w:rsidRPr="005B3F42">
              <w:rPr>
                <w:rFonts w:ascii="Calibri" w:hAnsi="Calibri"/>
                <w:sz w:val="18"/>
                <w:lang w:val="pt-BR"/>
              </w:rPr>
              <w:t>Cejuscs</w:t>
            </w:r>
            <w:proofErr w:type="spellEnd"/>
            <w:r w:rsidRPr="005B3F42">
              <w:rPr>
                <w:rFonts w:ascii="Calibri" w:hAnsi="Calibri"/>
                <w:sz w:val="18"/>
                <w:lang w:val="pt-BR"/>
              </w:rPr>
              <w:t>.</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48" w:name="meta_3ª_VICE___PRESIDÊNCIA_1"/>
            <w:bookmarkEnd w:id="48"/>
            <w:r w:rsidRPr="005B3F42">
              <w:rPr>
                <w:rFonts w:ascii="Calibri" w:hAnsi="Calibri"/>
                <w:b/>
                <w:sz w:val="18"/>
                <w:lang w:val="pt-BR"/>
              </w:rPr>
              <w:t>TJMG 97</w:t>
            </w:r>
            <w:r w:rsidRPr="005B3F42">
              <w:rPr>
                <w:rFonts w:ascii="Calibri" w:hAnsi="Calibri"/>
                <w:sz w:val="18"/>
                <w:lang w:val="pt-BR"/>
              </w:rPr>
              <w:t xml:space="preserve"> - Aumentar, em 2025, uma média de pelo menos 1% (um por cento) no número de sessões agendadas nos </w:t>
            </w:r>
            <w:proofErr w:type="spellStart"/>
            <w:r w:rsidRPr="005B3F42">
              <w:rPr>
                <w:rFonts w:ascii="Calibri" w:hAnsi="Calibri"/>
                <w:sz w:val="18"/>
                <w:lang w:val="pt-BR"/>
              </w:rPr>
              <w:t>CEJUSCs</w:t>
            </w:r>
            <w:proofErr w:type="spellEnd"/>
            <w:r w:rsidRPr="005B3F42">
              <w:rPr>
                <w:rFonts w:ascii="Calibri" w:hAnsi="Calibri"/>
                <w:sz w:val="18"/>
                <w:lang w:val="pt-BR"/>
              </w:rPr>
              <w:t xml:space="preserve"> em relação ao ano anterior.</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jc w:val="center"/>
              <w:rPr>
                <w:lang w:val="pt-BR"/>
              </w:rPr>
            </w:pPr>
            <w:r w:rsidRPr="005B3F42">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30,81%</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07</w:t>
            </w:r>
          </w:p>
        </w:tc>
      </w:tr>
      <w:tr w:rsidR="00E92688">
        <w:tc>
          <w:tcPr>
            <w:tcW w:w="16157" w:type="dxa"/>
            <w:gridSpan w:val="7"/>
            <w:tcBorders>
              <w:top w:val="single" w:sz="2" w:space="0" w:color="A6A6A6"/>
              <w:left w:val="single" w:sz="2" w:space="0" w:color="A6A6A6"/>
              <w:bottom w:val="single" w:sz="2" w:space="0" w:color="A6A6A6"/>
              <w:right w:val="single" w:sz="2" w:space="0" w:color="A6A6A6"/>
            </w:tcBorders>
          </w:tcPr>
          <w:p w:rsidR="00E92688" w:rsidRDefault="005B3F42">
            <w:pPr>
              <w:spacing w:after="0"/>
              <w:jc w:val="both"/>
            </w:pPr>
            <w:r w:rsidRPr="005B3F42">
              <w:rPr>
                <w:rFonts w:ascii="Calibri" w:hAnsi="Calibri"/>
                <w:b/>
                <w:sz w:val="20"/>
                <w:lang w:val="pt-BR"/>
              </w:rPr>
              <w:t xml:space="preserve">Situação: </w:t>
            </w:r>
            <w:r w:rsidRPr="005B3F42">
              <w:rPr>
                <w:rFonts w:ascii="Calibri" w:hAnsi="Calibri"/>
                <w:sz w:val="20"/>
                <w:lang w:val="pt-BR"/>
              </w:rPr>
              <w:t xml:space="preserve">Com o objetivo de aumentar em 1% o número de sessões agendadas nos </w:t>
            </w:r>
            <w:proofErr w:type="spellStart"/>
            <w:r w:rsidRPr="005B3F42">
              <w:rPr>
                <w:rFonts w:ascii="Calibri" w:hAnsi="Calibri"/>
                <w:sz w:val="20"/>
                <w:lang w:val="pt-BR"/>
              </w:rPr>
              <w:t>CEJUSCs</w:t>
            </w:r>
            <w:proofErr w:type="spellEnd"/>
            <w:r w:rsidRPr="005B3F42">
              <w:rPr>
                <w:rFonts w:ascii="Calibri" w:hAnsi="Calibri"/>
                <w:sz w:val="20"/>
                <w:lang w:val="pt-BR"/>
              </w:rPr>
              <w:t xml:space="preserve"> em comparação com o ano anterior, o qual registrou 290.732 sessões agendadas. </w:t>
            </w:r>
            <w:proofErr w:type="spellStart"/>
            <w:r>
              <w:rPr>
                <w:rFonts w:ascii="Calibri" w:hAnsi="Calibri"/>
                <w:sz w:val="20"/>
              </w:rPr>
              <w:t>Em</w:t>
            </w:r>
            <w:proofErr w:type="spellEnd"/>
            <w:r>
              <w:rPr>
                <w:rFonts w:ascii="Calibri" w:hAnsi="Calibri"/>
                <w:sz w:val="20"/>
              </w:rPr>
              <w:t xml:space="preserve"> 2025, </w:t>
            </w:r>
            <w:proofErr w:type="spellStart"/>
            <w:r>
              <w:rPr>
                <w:rFonts w:ascii="Calibri" w:hAnsi="Calibri"/>
                <w:sz w:val="20"/>
              </w:rPr>
              <w:t>foram</w:t>
            </w:r>
            <w:proofErr w:type="spellEnd"/>
            <w:r>
              <w:rPr>
                <w:rFonts w:ascii="Calibri" w:hAnsi="Calibri"/>
                <w:sz w:val="20"/>
              </w:rPr>
              <w:t xml:space="preserve"> </w:t>
            </w:r>
            <w:proofErr w:type="spellStart"/>
            <w:r>
              <w:rPr>
                <w:rFonts w:ascii="Calibri" w:hAnsi="Calibri"/>
                <w:sz w:val="20"/>
              </w:rPr>
              <w:t>agendadas</w:t>
            </w:r>
            <w:proofErr w:type="spellEnd"/>
            <w:r>
              <w:rPr>
                <w:rFonts w:ascii="Calibri" w:hAnsi="Calibri"/>
                <w:sz w:val="20"/>
              </w:rPr>
              <w:t xml:space="preserve"> 380.316 sessões. Registrando um aumento de 30,81%.</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5.6</w:t>
            </w:r>
            <w:r w:rsidRPr="005B3F42">
              <w:rPr>
                <w:rFonts w:ascii="Calibri" w:hAnsi="Calibri"/>
                <w:sz w:val="18"/>
                <w:lang w:val="pt-BR"/>
              </w:rPr>
              <w:t xml:space="preserve"> - Número de procedimentos </w:t>
            </w:r>
            <w:proofErr w:type="spellStart"/>
            <w:r w:rsidRPr="005B3F42">
              <w:rPr>
                <w:rFonts w:ascii="Calibri" w:hAnsi="Calibri"/>
                <w:sz w:val="18"/>
                <w:lang w:val="pt-BR"/>
              </w:rPr>
              <w:t>pré</w:t>
            </w:r>
            <w:proofErr w:type="spellEnd"/>
            <w:r w:rsidRPr="005B3F42">
              <w:rPr>
                <w:rFonts w:ascii="Calibri" w:hAnsi="Calibri"/>
                <w:sz w:val="18"/>
                <w:lang w:val="pt-BR"/>
              </w:rPr>
              <w:t xml:space="preserve">-processuais de reconhecimento de paternidade tratados no âmbito dos Centros Judiciários de Solução de Conflitos e Cidadania no setor </w:t>
            </w:r>
            <w:proofErr w:type="spellStart"/>
            <w:r w:rsidRPr="005B3F42">
              <w:rPr>
                <w:rFonts w:ascii="Calibri" w:hAnsi="Calibri"/>
                <w:sz w:val="18"/>
                <w:lang w:val="pt-BR"/>
              </w:rPr>
              <w:t>pré</w:t>
            </w:r>
            <w:proofErr w:type="spellEnd"/>
            <w:r w:rsidRPr="005B3F42">
              <w:rPr>
                <w:rFonts w:ascii="Calibri" w:hAnsi="Calibri"/>
                <w:sz w:val="18"/>
                <w:lang w:val="pt-BR"/>
              </w:rPr>
              <w:t>-processual ou no programa Paternidade para Todos.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49" w:name="meta_3ª_VICE___PRESIDÊNCIA_2"/>
            <w:bookmarkEnd w:id="49"/>
            <w:r w:rsidRPr="005B3F42">
              <w:rPr>
                <w:rFonts w:ascii="Calibri" w:hAnsi="Calibri"/>
                <w:b/>
                <w:sz w:val="18"/>
                <w:lang w:val="pt-BR"/>
              </w:rPr>
              <w:t>TJMG 138</w:t>
            </w:r>
            <w:r w:rsidRPr="005B3F42">
              <w:rPr>
                <w:rFonts w:ascii="Calibri" w:hAnsi="Calibri"/>
                <w:sz w:val="18"/>
                <w:lang w:val="pt-BR"/>
              </w:rPr>
              <w:t xml:space="preserve"> - Promover, em 2025, um atendimento de, no mínimo, 1200 (um mil e duzentos) procedimentos </w:t>
            </w:r>
            <w:proofErr w:type="spellStart"/>
            <w:r w:rsidRPr="005B3F42">
              <w:rPr>
                <w:rFonts w:ascii="Calibri" w:hAnsi="Calibri"/>
                <w:sz w:val="18"/>
                <w:lang w:val="pt-BR"/>
              </w:rPr>
              <w:t>pré</w:t>
            </w:r>
            <w:proofErr w:type="spellEnd"/>
            <w:r w:rsidRPr="005B3F42">
              <w:rPr>
                <w:rFonts w:ascii="Calibri" w:hAnsi="Calibri"/>
                <w:sz w:val="18"/>
                <w:lang w:val="pt-BR"/>
              </w:rPr>
              <w:t>-processuais de reconhecimento de paternidade.</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jc w:val="center"/>
              <w:rPr>
                <w:lang w:val="pt-BR"/>
              </w:rPr>
            </w:pPr>
            <w:r w:rsidRPr="005B3F42">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2.755</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07</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Em 2025, foram contabilizados 2.755 procedimentos, o que representa o cumprimento integral da meta com um expressivo excedente de 129% em relação ao objetivo inicial.</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5.</w:t>
            </w:r>
            <w:r w:rsidRPr="005B3F42">
              <w:rPr>
                <w:rFonts w:ascii="Calibri" w:hAnsi="Calibri"/>
                <w:sz w:val="18"/>
                <w:lang w:val="pt-BR"/>
              </w:rPr>
              <w:t xml:space="preserve"> - 11 - Número de projetos em Justiça Restaurativa implementados.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50" w:name="meta_3ª_VICE___PRESIDÊNCIA_3"/>
            <w:bookmarkEnd w:id="50"/>
            <w:r w:rsidRPr="005B3F42">
              <w:rPr>
                <w:rFonts w:ascii="Calibri" w:hAnsi="Calibri"/>
                <w:b/>
                <w:sz w:val="18"/>
                <w:lang w:val="pt-BR"/>
              </w:rPr>
              <w:t>TJMG 139</w:t>
            </w:r>
            <w:r w:rsidRPr="005B3F42">
              <w:rPr>
                <w:rFonts w:ascii="Calibri" w:hAnsi="Calibri"/>
                <w:sz w:val="18"/>
                <w:lang w:val="pt-BR"/>
              </w:rPr>
              <w:t xml:space="preserve"> - Implementar ao menos 5 (cinco) projetos em Justiça Restaurativa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jc w:val="center"/>
              <w:rPr>
                <w:lang w:val="pt-BR"/>
              </w:rPr>
            </w:pPr>
            <w:r w:rsidRPr="005B3F42">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1</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07</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No ciclo de 2025, o projeto "Novos Voos" foi efetivamente implementado na comarca de Araxá. Adicionalmente, foram iniciados os processos de formalização nas comarcas de Belo Horizonte, Brumadinho, Mariana, Ponte Nova e Uberlândia. Contudo, devido aos alinhamentos técnicos essenciais à homologação dessas iniciativas — que envolvem a tramitação entre os setores responsáveis e a Rede Restaura JR —não foi possível concluir a implementação oficial no período de referência. Projetos em fase de formalização: </w:t>
            </w:r>
          </w:p>
          <w:p w:rsidR="00E92688" w:rsidRPr="005B3F42" w:rsidRDefault="005B3F42">
            <w:pPr>
              <w:spacing w:after="0"/>
              <w:jc w:val="both"/>
              <w:rPr>
                <w:lang w:val="pt-BR"/>
              </w:rPr>
            </w:pPr>
            <w:r w:rsidRPr="005B3F42">
              <w:rPr>
                <w:rFonts w:ascii="Calibri" w:hAnsi="Calibri"/>
                <w:sz w:val="20"/>
                <w:lang w:val="pt-BR"/>
              </w:rPr>
              <w:t xml:space="preserve">• Belo Horizonte - Projeto de implantação de aplicação da justiça restaurativa nas Varas de Violência Doméstica e Familiar contra mulher. Eixo: Violência psicológica e conflitos intrafamiliares – processo gerado em 01/07/2025. </w:t>
            </w:r>
          </w:p>
          <w:p w:rsidR="00E92688" w:rsidRPr="005B3F42" w:rsidRDefault="005B3F42">
            <w:pPr>
              <w:spacing w:after="0"/>
              <w:jc w:val="both"/>
              <w:rPr>
                <w:lang w:val="pt-BR"/>
              </w:rPr>
            </w:pPr>
            <w:r w:rsidRPr="005B3F42">
              <w:rPr>
                <w:rFonts w:ascii="Calibri" w:hAnsi="Calibri"/>
                <w:sz w:val="20"/>
                <w:lang w:val="pt-BR"/>
              </w:rPr>
              <w:t xml:space="preserve">• Brumadinho - Projeto: Caminho de Reconstrução: Encontros Restaurativos para Mulheres em Situação de Violência Doméstica – processo gerado em 06/02/2025. </w:t>
            </w:r>
          </w:p>
          <w:p w:rsidR="00E92688" w:rsidRPr="005B3F42" w:rsidRDefault="005B3F42">
            <w:pPr>
              <w:spacing w:after="0"/>
              <w:jc w:val="both"/>
              <w:rPr>
                <w:lang w:val="pt-BR"/>
              </w:rPr>
            </w:pPr>
            <w:r w:rsidRPr="005B3F42">
              <w:rPr>
                <w:rFonts w:ascii="Calibri" w:hAnsi="Calibri"/>
                <w:sz w:val="20"/>
                <w:lang w:val="pt-BR"/>
              </w:rPr>
              <w:t xml:space="preserve">• Governador Valadares - Núcleo de práticas restaurativas da Vara da Infância e Juventude de Governador Valadares/MG – processo gerado em 09/05/2024. </w:t>
            </w:r>
          </w:p>
          <w:p w:rsidR="00E92688" w:rsidRPr="005B3F42" w:rsidRDefault="005B3F42">
            <w:pPr>
              <w:spacing w:after="0"/>
              <w:jc w:val="both"/>
              <w:rPr>
                <w:lang w:val="pt-BR"/>
              </w:rPr>
            </w:pPr>
            <w:r w:rsidRPr="005B3F42">
              <w:rPr>
                <w:rFonts w:ascii="Calibri" w:hAnsi="Calibri"/>
                <w:sz w:val="20"/>
                <w:lang w:val="pt-BR"/>
              </w:rPr>
              <w:t xml:space="preserve">• Mariana - Projeto – Justiça Restaurativa em Processos envolvendo Violência Doméstica – processo gerado em 25/07/2023. </w:t>
            </w:r>
          </w:p>
          <w:p w:rsidR="00E92688" w:rsidRPr="005B3F42" w:rsidRDefault="005B3F42">
            <w:pPr>
              <w:spacing w:after="0"/>
              <w:jc w:val="both"/>
              <w:rPr>
                <w:lang w:val="pt-BR"/>
              </w:rPr>
            </w:pPr>
            <w:r w:rsidRPr="005B3F42">
              <w:rPr>
                <w:rFonts w:ascii="Calibri" w:hAnsi="Calibri"/>
                <w:sz w:val="20"/>
                <w:lang w:val="pt-BR"/>
              </w:rPr>
              <w:t>• Muriaé - Projeto Ressignificar: um novo olhar sobre a violência doméstica; Projeto Restaurando a Liberdade; Projeto Justiça Restaurativa nas Escolas; Projeto A promoção da proteção social na medida socioeducativa por meio da justiça restaurativa.</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24"/>
        <w:gridCol w:w="4595"/>
        <w:gridCol w:w="1503"/>
        <w:gridCol w:w="1301"/>
        <w:gridCol w:w="1074"/>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5 - PREVENÇÃO DE LITÍGIOS E ADOÇÃO DE SOLUÇÕES CONSENSUAIS PARA OS CONFLITOS</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5.</w:t>
            </w:r>
            <w:r w:rsidRPr="005B3F42">
              <w:rPr>
                <w:rFonts w:ascii="Calibri" w:hAnsi="Calibri"/>
                <w:sz w:val="18"/>
                <w:lang w:val="pt-BR"/>
              </w:rPr>
              <w:t xml:space="preserve"> - 12 - Número de círculos de construção de paz realizados.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51" w:name="meta_3ª_VICE___PRESIDÊNCIA_4"/>
            <w:bookmarkEnd w:id="51"/>
            <w:r w:rsidRPr="005B3F42">
              <w:rPr>
                <w:rFonts w:ascii="Calibri" w:hAnsi="Calibri"/>
                <w:b/>
                <w:sz w:val="18"/>
                <w:lang w:val="pt-BR"/>
              </w:rPr>
              <w:t>TJMG 140</w:t>
            </w:r>
            <w:r w:rsidRPr="005B3F42">
              <w:rPr>
                <w:rFonts w:ascii="Calibri" w:hAnsi="Calibri"/>
                <w:sz w:val="18"/>
                <w:lang w:val="pt-BR"/>
              </w:rPr>
              <w:t xml:space="preserve"> - Realizar ao menos 25 (vinte e cinco) círculos de construção de paz utilizando as técnicas da justiça restaurativa,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jc w:val="center"/>
              <w:rPr>
                <w:lang w:val="pt-BR"/>
              </w:rPr>
            </w:pPr>
            <w:r w:rsidRPr="005B3F42">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97</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07</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Em </w:t>
            </w:r>
            <w:proofErr w:type="gramStart"/>
            <w:r w:rsidRPr="005B3F42">
              <w:rPr>
                <w:rFonts w:ascii="Calibri" w:hAnsi="Calibri"/>
                <w:sz w:val="20"/>
                <w:lang w:val="pt-BR"/>
              </w:rPr>
              <w:t>2025,  foram</w:t>
            </w:r>
            <w:proofErr w:type="gramEnd"/>
            <w:r w:rsidRPr="005B3F42">
              <w:rPr>
                <w:rFonts w:ascii="Calibri" w:hAnsi="Calibri"/>
                <w:sz w:val="20"/>
                <w:lang w:val="pt-BR"/>
              </w:rPr>
              <w:t xml:space="preserve"> realizados 97 Círculos de Construção de Paz: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Janeiro</w:t>
            </w:r>
            <w:proofErr w:type="gramEnd"/>
            <w:r w:rsidRPr="005B3F42">
              <w:rPr>
                <w:rFonts w:ascii="Calibri" w:hAnsi="Calibri"/>
                <w:sz w:val="20"/>
                <w:lang w:val="pt-BR"/>
              </w:rPr>
              <w:t xml:space="preserve">: 1 Ponte Nova e 1 </w:t>
            </w:r>
            <w:proofErr w:type="spellStart"/>
            <w:r w:rsidRPr="005B3F42">
              <w:rPr>
                <w:rFonts w:ascii="Calibri" w:hAnsi="Calibri"/>
                <w:sz w:val="20"/>
                <w:lang w:val="pt-BR"/>
              </w:rPr>
              <w:t>Ceajur</w:t>
            </w:r>
            <w:proofErr w:type="spellEnd"/>
            <w:r w:rsidRPr="005B3F42">
              <w:rPr>
                <w:rFonts w:ascii="Calibri" w:hAnsi="Calibri"/>
                <w:sz w:val="20"/>
                <w:lang w:val="pt-BR"/>
              </w:rPr>
              <w:t xml:space="preserve">.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Fevereiro</w:t>
            </w:r>
            <w:proofErr w:type="gramEnd"/>
            <w:r w:rsidRPr="005B3F42">
              <w:rPr>
                <w:rFonts w:ascii="Calibri" w:hAnsi="Calibri"/>
                <w:sz w:val="20"/>
                <w:lang w:val="pt-BR"/>
              </w:rPr>
              <w:t xml:space="preserve">: 2 Igarapé, 1 Ponte Nova e 2 no âmbito do projeto trabalhadores.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Março</w:t>
            </w:r>
            <w:proofErr w:type="gramEnd"/>
            <w:r w:rsidRPr="005B3F42">
              <w:rPr>
                <w:rFonts w:ascii="Calibri" w:hAnsi="Calibri"/>
                <w:sz w:val="20"/>
                <w:lang w:val="pt-BR"/>
              </w:rPr>
              <w:t xml:space="preserve">: 2 Governador Valadares, 2 Ponte Nova e 3 no âmbito do projeto trabalhadores.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Abril</w:t>
            </w:r>
            <w:proofErr w:type="gramEnd"/>
            <w:r w:rsidRPr="005B3F42">
              <w:rPr>
                <w:rFonts w:ascii="Calibri" w:hAnsi="Calibri"/>
                <w:sz w:val="20"/>
                <w:lang w:val="pt-BR"/>
              </w:rPr>
              <w:t xml:space="preserve">: 1 Araxá, 3 Igarapé, 1 </w:t>
            </w:r>
            <w:proofErr w:type="spellStart"/>
            <w:r w:rsidRPr="005B3F42">
              <w:rPr>
                <w:rFonts w:ascii="Calibri" w:hAnsi="Calibri"/>
                <w:sz w:val="20"/>
                <w:lang w:val="pt-BR"/>
              </w:rPr>
              <w:t>Ceajur</w:t>
            </w:r>
            <w:proofErr w:type="spellEnd"/>
            <w:r w:rsidRPr="005B3F42">
              <w:rPr>
                <w:rFonts w:ascii="Calibri" w:hAnsi="Calibri"/>
                <w:sz w:val="20"/>
                <w:lang w:val="pt-BR"/>
              </w:rPr>
              <w:t xml:space="preserve"> e 2 no âmbito do projeto trabalhadores.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Maio</w:t>
            </w:r>
            <w:proofErr w:type="gramEnd"/>
            <w:r w:rsidRPr="005B3F42">
              <w:rPr>
                <w:rFonts w:ascii="Calibri" w:hAnsi="Calibri"/>
                <w:sz w:val="20"/>
                <w:lang w:val="pt-BR"/>
              </w:rPr>
              <w:t xml:space="preserve">: 3 Governador Valadares, 2 Igarapé, 1 Itabira, 1 João Monlevade, 2 </w:t>
            </w:r>
            <w:proofErr w:type="spellStart"/>
            <w:r w:rsidRPr="005B3F42">
              <w:rPr>
                <w:rFonts w:ascii="Calibri" w:hAnsi="Calibri"/>
                <w:sz w:val="20"/>
                <w:lang w:val="pt-BR"/>
              </w:rPr>
              <w:t>Ceajur</w:t>
            </w:r>
            <w:proofErr w:type="spellEnd"/>
            <w:r w:rsidRPr="005B3F42">
              <w:rPr>
                <w:rFonts w:ascii="Calibri" w:hAnsi="Calibri"/>
                <w:sz w:val="20"/>
                <w:lang w:val="pt-BR"/>
              </w:rPr>
              <w:t xml:space="preserve">, 2 no âmbito do projeto trabalhadores.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Junho</w:t>
            </w:r>
            <w:proofErr w:type="gramEnd"/>
            <w:r w:rsidRPr="005B3F42">
              <w:rPr>
                <w:rFonts w:ascii="Calibri" w:hAnsi="Calibri"/>
                <w:sz w:val="20"/>
                <w:lang w:val="pt-BR"/>
              </w:rPr>
              <w:t xml:space="preserve">: 1 Araxá, 4 Araguari, 2 Igarapé, 2 Itabira e 2 no âmbito do projeto trabalhadores.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Julho</w:t>
            </w:r>
            <w:proofErr w:type="gramEnd"/>
            <w:r w:rsidRPr="005B3F42">
              <w:rPr>
                <w:rFonts w:ascii="Calibri" w:hAnsi="Calibri"/>
                <w:sz w:val="20"/>
                <w:lang w:val="pt-BR"/>
              </w:rPr>
              <w:t xml:space="preserve">: 6 Araguari, 3 Araxá e 1 </w:t>
            </w:r>
            <w:proofErr w:type="spellStart"/>
            <w:r w:rsidRPr="005B3F42">
              <w:rPr>
                <w:rFonts w:ascii="Calibri" w:hAnsi="Calibri"/>
                <w:sz w:val="20"/>
                <w:lang w:val="pt-BR"/>
              </w:rPr>
              <w:t>Ceajur</w:t>
            </w:r>
            <w:proofErr w:type="spellEnd"/>
            <w:r w:rsidRPr="005B3F42">
              <w:rPr>
                <w:rFonts w:ascii="Calibri" w:hAnsi="Calibri"/>
                <w:sz w:val="20"/>
                <w:lang w:val="pt-BR"/>
              </w:rPr>
              <w:t xml:space="preserve">.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Agosto</w:t>
            </w:r>
            <w:proofErr w:type="gramEnd"/>
            <w:r w:rsidRPr="005B3F42">
              <w:rPr>
                <w:rFonts w:ascii="Calibri" w:hAnsi="Calibri"/>
                <w:sz w:val="20"/>
                <w:lang w:val="pt-BR"/>
              </w:rPr>
              <w:t xml:space="preserve">: 4 Araxá, 3 Araguari, 1 Viçosa 2 no âmbito do projeto trabalhadores. </w:t>
            </w:r>
          </w:p>
          <w:p w:rsidR="00E92688" w:rsidRPr="005B3F42" w:rsidRDefault="005B3F42">
            <w:pPr>
              <w:spacing w:after="0"/>
              <w:jc w:val="both"/>
              <w:rPr>
                <w:lang w:val="pt-BR"/>
              </w:rPr>
            </w:pPr>
            <w:r w:rsidRPr="005B3F42">
              <w:rPr>
                <w:rFonts w:ascii="Calibri" w:hAnsi="Calibri"/>
                <w:sz w:val="20"/>
                <w:lang w:val="pt-BR"/>
              </w:rPr>
              <w:t xml:space="preserve">• Setembro: 2 Araxá </w:t>
            </w:r>
            <w:proofErr w:type="gramStart"/>
            <w:r w:rsidRPr="005B3F42">
              <w:rPr>
                <w:rFonts w:ascii="Calibri" w:hAnsi="Calibri"/>
                <w:sz w:val="20"/>
                <w:lang w:val="pt-BR"/>
              </w:rPr>
              <w:t>e  2</w:t>
            </w:r>
            <w:proofErr w:type="gramEnd"/>
            <w:r w:rsidRPr="005B3F42">
              <w:rPr>
                <w:rFonts w:ascii="Calibri" w:hAnsi="Calibri"/>
                <w:sz w:val="20"/>
                <w:lang w:val="pt-BR"/>
              </w:rPr>
              <w:t xml:space="preserve"> no âmbito do projeto trabalhadores.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Outubro</w:t>
            </w:r>
            <w:proofErr w:type="gramEnd"/>
            <w:r w:rsidRPr="005B3F42">
              <w:rPr>
                <w:rFonts w:ascii="Calibri" w:hAnsi="Calibri"/>
                <w:sz w:val="20"/>
                <w:lang w:val="pt-BR"/>
              </w:rPr>
              <w:t xml:space="preserve">: 2 Araguari, 2 Araxá, 1 </w:t>
            </w:r>
            <w:proofErr w:type="spellStart"/>
            <w:r w:rsidRPr="005B3F42">
              <w:rPr>
                <w:rFonts w:ascii="Calibri" w:hAnsi="Calibri"/>
                <w:sz w:val="20"/>
                <w:lang w:val="pt-BR"/>
              </w:rPr>
              <w:t>Ceajur</w:t>
            </w:r>
            <w:proofErr w:type="spellEnd"/>
            <w:r w:rsidRPr="005B3F42">
              <w:rPr>
                <w:rFonts w:ascii="Calibri" w:hAnsi="Calibri"/>
                <w:sz w:val="20"/>
                <w:lang w:val="pt-BR"/>
              </w:rPr>
              <w:t xml:space="preserve"> e 2 no âmbito do projeto trabalhadores.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Novembro</w:t>
            </w:r>
            <w:proofErr w:type="gramEnd"/>
            <w:r w:rsidRPr="005B3F42">
              <w:rPr>
                <w:rFonts w:ascii="Calibri" w:hAnsi="Calibri"/>
                <w:sz w:val="20"/>
                <w:lang w:val="pt-BR"/>
              </w:rPr>
              <w:t xml:space="preserve">: 4 Araguari, 4 Ponte Nova, 1 Araxá e 2 no âmbito do projeto trabalhadores. </w:t>
            </w:r>
          </w:p>
          <w:p w:rsidR="00E92688" w:rsidRPr="005B3F42" w:rsidRDefault="005B3F42">
            <w:pPr>
              <w:spacing w:after="0"/>
              <w:jc w:val="both"/>
              <w:rPr>
                <w:lang w:val="pt-BR"/>
              </w:rPr>
            </w:pPr>
            <w:r w:rsidRPr="005B3F42">
              <w:rPr>
                <w:rFonts w:ascii="Calibri" w:hAnsi="Calibri"/>
                <w:sz w:val="20"/>
                <w:lang w:val="pt-BR"/>
              </w:rPr>
              <w:t xml:space="preserve">• </w:t>
            </w:r>
            <w:proofErr w:type="gramStart"/>
            <w:r w:rsidRPr="005B3F42">
              <w:rPr>
                <w:rFonts w:ascii="Calibri" w:hAnsi="Calibri"/>
                <w:sz w:val="20"/>
                <w:lang w:val="pt-BR"/>
              </w:rPr>
              <w:t>Dezembro</w:t>
            </w:r>
            <w:proofErr w:type="gramEnd"/>
            <w:r w:rsidRPr="005B3F42">
              <w:rPr>
                <w:rFonts w:ascii="Calibri" w:hAnsi="Calibri"/>
                <w:sz w:val="20"/>
                <w:lang w:val="pt-BR"/>
              </w:rPr>
              <w:t xml:space="preserve">: 3 Araxá, 3 Ponte Nova, 1 Araguari e 2 no âmbito do projeto trabalhadores. Os círculos de trabalhadores é um projeto de círculos </w:t>
            </w:r>
            <w:proofErr w:type="spellStart"/>
            <w:r w:rsidRPr="005B3F42">
              <w:rPr>
                <w:rFonts w:ascii="Calibri" w:hAnsi="Calibri"/>
                <w:sz w:val="20"/>
                <w:lang w:val="pt-BR"/>
              </w:rPr>
              <w:t>onlines</w:t>
            </w:r>
            <w:proofErr w:type="spellEnd"/>
            <w:r w:rsidRPr="005B3F42">
              <w:rPr>
                <w:rFonts w:ascii="Calibri" w:hAnsi="Calibri"/>
                <w:sz w:val="20"/>
                <w:lang w:val="pt-BR"/>
              </w:rPr>
              <w:t>.</w:t>
            </w:r>
          </w:p>
        </w:tc>
      </w:tr>
    </w:tbl>
    <w:p w:rsidR="00E92688" w:rsidRPr="005B3F42" w:rsidRDefault="00E92688">
      <w:pPr>
        <w:rPr>
          <w:lang w:val="pt-BR"/>
        </w:rPr>
        <w:sectPr w:rsidR="00E92688" w:rsidRPr="005B3F42">
          <w:headerReference w:type="default" r:id="rId24"/>
          <w:footerReference w:type="default" r:id="rId25"/>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3.12</w:t>
            </w:r>
            <w:r w:rsidRPr="005B3F42">
              <w:rPr>
                <w:rFonts w:ascii="Calibri" w:hAnsi="Calibri"/>
                <w:sz w:val="18"/>
                <w:lang w:val="pt-BR"/>
              </w:rPr>
              <w:t xml:space="preserve"> - Taxa de redução de mandados judiciais em atraso.</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52" w:name="meta_CORREGEDORIA_0"/>
            <w:bookmarkEnd w:id="52"/>
            <w:r w:rsidRPr="005B3F42">
              <w:rPr>
                <w:rFonts w:ascii="Calibri" w:hAnsi="Calibri"/>
                <w:b/>
                <w:sz w:val="18"/>
                <w:lang w:val="pt-BR"/>
              </w:rPr>
              <w:t>TJMG 10</w:t>
            </w:r>
            <w:r w:rsidRPr="005B3F42">
              <w:rPr>
                <w:rFonts w:ascii="Calibri" w:hAnsi="Calibri"/>
                <w:sz w:val="18"/>
                <w:lang w:val="pt-BR"/>
              </w:rPr>
              <w:t xml:space="preserve"> - Reduzir, até 31/12/2025, em 12% (trinta por cento) os mandados judiciais em atraso na 1ª instância, há mais de 30 (trinta)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65,1%</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05</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Em dezembro de 2025, apurou-se a redução de 65,1% dos mandados judiciais em atraso na Primeira Instância há mais de 30 (trinta) dias, em relação a dezembro de 2024 (redução de 56.524 para 19.742 mandados no período). A meta foi alcançada, pois era esperada uma redução de, pelo menos, 12% no ano. Visando o alcance da meta, a Gerência de Mandados (GEMAN) promoveu cooperações entre oficiais de justiça em comarcas que possuíam maior número de mandados judicias em atraso ou maior volume de mandados judiciais a serem cumpridos. Durante o ano de 2025, ocorreram cooperações em: Paraguaçu, Itabirito, Sabará, Mariana, Águas Formosas, Caeté, Ouro Branco e Matozinhos. Adicionalmente, estão sendo enviados, de forma automática, relatórios gerenciais aos Diretores de Foro, a partir do Painel de Mandados Distribuídos e Redistribuídos, informando, por exemplo, os mandados que estiverem próximos ao vencimento ou atrasados. Além disso, foi instituído o projeto piloto “Cooperação de Oficiais de Justiça na Busca e Restrições de Bens – CBRB”. De acordo com a Portaria conjunta 1664/PR/2025, que institui o projeto piloto, a cooperação foi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9"/>
        <w:gridCol w:w="4628"/>
        <w:gridCol w:w="1411"/>
        <w:gridCol w:w="1301"/>
        <w:gridCol w:w="1078"/>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3.61</w:t>
            </w:r>
            <w:r w:rsidRPr="005B3F42">
              <w:rPr>
                <w:rFonts w:ascii="Calibri" w:hAnsi="Calibri"/>
                <w:sz w:val="18"/>
                <w:lang w:val="pt-BR"/>
              </w:rPr>
              <w:t xml:space="preserve"> - Taxa de virtualização do acervo físico de inquéritos policiais nas comarcas do Estado.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53" w:name="meta_CORREGEDORIA_1"/>
            <w:bookmarkEnd w:id="53"/>
            <w:r w:rsidRPr="005B3F42">
              <w:rPr>
                <w:rFonts w:ascii="Calibri" w:hAnsi="Calibri"/>
                <w:b/>
                <w:sz w:val="18"/>
                <w:lang w:val="pt-BR"/>
              </w:rPr>
              <w:t>TJMG 141</w:t>
            </w:r>
            <w:r w:rsidRPr="005B3F42">
              <w:rPr>
                <w:rFonts w:ascii="Calibri" w:hAnsi="Calibri"/>
                <w:sz w:val="18"/>
                <w:lang w:val="pt-BR"/>
              </w:rPr>
              <w:t xml:space="preserve"> - Virtualizar, em 2025, o acervo físico de inquéritos policiais em 100% (cem por cento) das comarcas do Estado de Minas Gerais.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83,6%</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92</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Até 31/12/2025, foram virtualizados 404.612 inquéritos, de um total de 483.887 passíveis de virtualização, o que corresponde à 83,6% de execução da meta. Analisando o resultado por região da Corregedoria, observa-se que: na 1ª Região houve a virtualização de 97,4% dos inquéritos policiais; na 2ª Região, 91,1%; na 3ª região, 90,5%; na 4ª região, 58,8%; na 5ª região, 82,9% e na 6ª região, 76,6%. O não alcance da meta em 2025 se deve, sobretudo, à suspensão parcial do fluxo estabelecido para o recolhimento dos inquéritos nas comarcas e delegacias de Minas Gerais, que ocorreu de agosto a outubro de 2025 para saneamento de diversos desafios de ordem técnica e logística enfrentados no processo de virtualização dos inquéritos. Entre os desafios, destacam-se: necessidade de ajustes nas automações utilizadas no processamento e no envio dos documentos digitalizados, as inconsistências na validação de dados entre os autos físicos e o Sistema de Informações Estratégicas do Judiciário – SIJUD, bem como o acúmulo temporário de inquéritos físicos no NUVIR. Destaca-se que não houve interrupção nas comarcas em que havia previsão de designação de juiz de direito auxiliar para atuação como Juiz das Garantias nos procedimentos investigatórios, inclusive naqueles já em andamento. Em contraponto aos fatores que impactaram negativamente o cumprimento da meta, registra-se que a baixa de inquéritos pelas comarcas, em razão de prescrição ou outras hipóteses legais, alcançou 18,3% do acervo em 08/01/2026, produzindo efeito positivo ao reduzir o quantitativo de inquéritos passíveis de virtualização. Além disso, destaca-se o desenvolvimento de um painel de monitoramento que possibilitou acompanhar a evolução do projeto. Há expectativa de virtualização integral dos inquéritos até junho de 2026.</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3.62</w:t>
            </w:r>
            <w:r w:rsidRPr="005B3F42">
              <w:rPr>
                <w:rFonts w:ascii="Calibri" w:hAnsi="Calibri"/>
                <w:sz w:val="18"/>
                <w:lang w:val="pt-BR"/>
              </w:rPr>
              <w:t xml:space="preserve"> - Taxa de expansão do </w:t>
            </w:r>
            <w:proofErr w:type="spellStart"/>
            <w:r w:rsidRPr="005B3F42">
              <w:rPr>
                <w:rFonts w:ascii="Calibri" w:hAnsi="Calibri"/>
                <w:sz w:val="18"/>
                <w:lang w:val="pt-BR"/>
              </w:rPr>
              <w:t>Pje</w:t>
            </w:r>
            <w:proofErr w:type="spellEnd"/>
            <w:r w:rsidRPr="005B3F42">
              <w:rPr>
                <w:rFonts w:ascii="Calibri" w:hAnsi="Calibri"/>
                <w:sz w:val="18"/>
                <w:lang w:val="pt-BR"/>
              </w:rPr>
              <w:t xml:space="preserve"> para a classe inquérito policial nas comarcas do Estado.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54" w:name="meta_CORREGEDORIA_2"/>
            <w:bookmarkEnd w:id="54"/>
            <w:r w:rsidRPr="005B3F42">
              <w:rPr>
                <w:rFonts w:ascii="Calibri" w:hAnsi="Calibri"/>
                <w:b/>
                <w:sz w:val="18"/>
                <w:lang w:val="pt-BR"/>
              </w:rPr>
              <w:t>TJMG 142</w:t>
            </w:r>
            <w:r w:rsidRPr="005B3F42">
              <w:rPr>
                <w:rFonts w:ascii="Calibri" w:hAnsi="Calibri"/>
                <w:sz w:val="18"/>
                <w:lang w:val="pt-BR"/>
              </w:rPr>
              <w:t xml:space="preserve"> - Expandir o PJE para a classe inquéritos policiais em 100% (cem por cento) das comarcas em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92</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Ainda no 1º semestre de 2025, o </w:t>
            </w:r>
            <w:proofErr w:type="spellStart"/>
            <w:r w:rsidRPr="005B3F42">
              <w:rPr>
                <w:rFonts w:ascii="Calibri" w:hAnsi="Calibri"/>
                <w:sz w:val="20"/>
                <w:lang w:val="pt-BR"/>
              </w:rPr>
              <w:t>PJe</w:t>
            </w:r>
            <w:proofErr w:type="spellEnd"/>
            <w:r w:rsidRPr="005B3F42">
              <w:rPr>
                <w:rFonts w:ascii="Calibri" w:hAnsi="Calibri"/>
                <w:sz w:val="20"/>
                <w:lang w:val="pt-BR"/>
              </w:rPr>
              <w:t xml:space="preserv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3.63</w:t>
            </w:r>
            <w:r w:rsidRPr="005B3F42">
              <w:rPr>
                <w:rFonts w:ascii="Calibri" w:hAnsi="Calibri"/>
                <w:sz w:val="18"/>
                <w:lang w:val="pt-BR"/>
              </w:rPr>
              <w:t xml:space="preserve"> - Taxa de redução de processos conclusos para Sentença, Decisão e Despacho há mais de 120 (cento e vinte)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55" w:name="meta_CORREGEDORIA_3"/>
            <w:bookmarkEnd w:id="55"/>
            <w:r w:rsidRPr="005B3F42">
              <w:rPr>
                <w:rFonts w:ascii="Calibri" w:hAnsi="Calibri"/>
                <w:b/>
                <w:sz w:val="18"/>
                <w:lang w:val="pt-BR"/>
              </w:rPr>
              <w:t>TJMG 146</w:t>
            </w:r>
            <w:r w:rsidRPr="005B3F42">
              <w:rPr>
                <w:rFonts w:ascii="Calibri" w:hAnsi="Calibri"/>
                <w:sz w:val="18"/>
                <w:lang w:val="pt-BR"/>
              </w:rPr>
              <w:t xml:space="preserve"> - Reduzir, até 31/12/2025, em 10% (dez por cento) o estoque dos processos conclusos para Sentença, Decisão e Despacho há mais de 120 (cento e vinte) dias na Justiça Comum e no JESP.</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30,4%</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05</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Considerando a nova perspectiva para a meta, em dezembro de 2025 apurou-se um montante de 90.012 processos conclusos para sentença, decisão e despacho na Primeira Instância, há mais de 120 dias sem motivo legal, o que corresponde a uma redução de 30,4% do estoque dos processos em relação a dezembro de 2024 (129.351 processos). A meta foi alcançada, pois era esperada uma redução de 10% no período. Para viabilizar o alcance da referida meta, a DIRCOR - Diretoria Executiva da Atividade </w:t>
            </w:r>
            <w:proofErr w:type="spellStart"/>
            <w:r w:rsidRPr="005B3F42">
              <w:rPr>
                <w:rFonts w:ascii="Calibri" w:hAnsi="Calibri"/>
                <w:sz w:val="20"/>
                <w:lang w:val="pt-BR"/>
              </w:rPr>
              <w:t>Correicional</w:t>
            </w:r>
            <w:proofErr w:type="spellEnd"/>
            <w:r w:rsidRPr="005B3F42">
              <w:rPr>
                <w:rFonts w:ascii="Calibri" w:hAnsi="Calibri"/>
                <w:sz w:val="20"/>
                <w:lang w:val="pt-BR"/>
              </w:rPr>
              <w:t xml:space="preserve"> acompanhou os resultados das unidades judiciárias e enviou Ofícios Circulares contendo tanto a listagem de processos com pendências quanto recomendações para adoção das providências necessárias ao impulsionamento e regularização das tramitações. Além disso, disponibilizou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3.64</w:t>
            </w:r>
            <w:r w:rsidRPr="005B3F42">
              <w:rPr>
                <w:rFonts w:ascii="Calibri" w:hAnsi="Calibri"/>
                <w:sz w:val="18"/>
                <w:lang w:val="pt-BR"/>
              </w:rPr>
              <w:t xml:space="preserve"> - Taxa de redução de processos paralisados em secretaria sem motivo legal há mais de 120 (cento e vinte)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56" w:name="meta_CORREGEDORIA_4"/>
            <w:bookmarkEnd w:id="56"/>
            <w:r w:rsidRPr="005B3F42">
              <w:rPr>
                <w:rFonts w:ascii="Calibri" w:hAnsi="Calibri"/>
                <w:b/>
                <w:sz w:val="18"/>
                <w:lang w:val="pt-BR"/>
              </w:rPr>
              <w:t>TJMG 147</w:t>
            </w:r>
            <w:r w:rsidRPr="005B3F42">
              <w:rPr>
                <w:rFonts w:ascii="Calibri" w:hAnsi="Calibri"/>
                <w:sz w:val="18"/>
                <w:lang w:val="pt-BR"/>
              </w:rPr>
              <w:t xml:space="preserve"> - Reduzir, até 31/12/2025, em 30% (dez por cento) o estoque dos processos paralisados sem motivo legal, há mais de 120 (cento e vinte) dias, em secretaria na Justiça Comum e no JESP (excluídos os feitos do SEEU).</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21%</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05</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Considerando a nova perspectiva para a meta, em dezembro de 2025 apurou-se um montante de 154.504 processos paralisados em secretaria na Primeira Instância há mais de 120 dias sem motivo legal, o que corresponde a uma redução de 21% do estoque dos processos em relação a dezembro de 2024 (195.632 processos). Era esperada uma redução de 30% até o final de 2025. Embora a meta não tenha sido alcançada, vale destacar que, para viabilizar o alcance da referida meta, a DIRCOR - Diretoria Executiva da Atividade </w:t>
            </w:r>
            <w:proofErr w:type="spellStart"/>
            <w:r w:rsidRPr="005B3F42">
              <w:rPr>
                <w:rFonts w:ascii="Calibri" w:hAnsi="Calibri"/>
                <w:sz w:val="20"/>
                <w:lang w:val="pt-BR"/>
              </w:rPr>
              <w:t>Correicional</w:t>
            </w:r>
            <w:proofErr w:type="spellEnd"/>
            <w:r w:rsidRPr="005B3F42">
              <w:rPr>
                <w:rFonts w:ascii="Calibri" w:hAnsi="Calibri"/>
                <w:sz w:val="20"/>
                <w:lang w:val="pt-BR"/>
              </w:rPr>
              <w:t xml:space="preserve">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3.65</w:t>
            </w:r>
            <w:r w:rsidRPr="005B3F42">
              <w:rPr>
                <w:rFonts w:ascii="Calibri" w:hAnsi="Calibri"/>
                <w:sz w:val="18"/>
                <w:lang w:val="pt-BR"/>
              </w:rPr>
              <w:t xml:space="preserve"> - Taxa de redução do tempo médio de tramitação até a baixa do processo.</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57" w:name="meta_CORREGEDORIA_5"/>
            <w:bookmarkEnd w:id="57"/>
            <w:r w:rsidRPr="005B3F42">
              <w:rPr>
                <w:rFonts w:ascii="Calibri" w:hAnsi="Calibri"/>
                <w:b/>
                <w:sz w:val="18"/>
                <w:lang w:val="pt-BR"/>
              </w:rPr>
              <w:t>TJMG 148</w:t>
            </w:r>
            <w:r w:rsidRPr="005B3F42">
              <w:rPr>
                <w:rFonts w:ascii="Calibri" w:hAnsi="Calibri"/>
                <w:sz w:val="18"/>
                <w:lang w:val="pt-BR"/>
              </w:rPr>
              <w:t xml:space="preserve"> - Reduzir, até 31/12/2025, em 4% (quatro por cento), o tempo médio de tramitação, em dias, dos feitos do acervo gerenciável, a partir da data de distribuição até a data da baixa, na Justiça Comum e no JESP</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15,1%</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05</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Redução de 15,1% do tempo médio de tramitação dos feitos do acervo gerenciável, a partir da data de distribuição até a data da baixa, em relação a dezembro de 2024 (redução de 802 dias para 681 no período). A meta foi alcançada, pois era esperada uma redução de, pelo menos, 4% no ano. Para viabilizar o alcance da referida meta, a DIRCOR acompanhou os resultados das unidades judiciárias e enviou Ofícios Circulares contendo tanto a listagem de processos com pendências quanto recomendações para adoção das providências necessárias ao impulsionamento e regularização das tramitações. Além disso, disponibilizou painéis por meio dos quais é possível que a Unidade Judiciária acompanhe a listagem de processos pendentes em tempo real. Essa estratégia foi adotada para o impulsionar os processos paralisados há mais de 120 dias sem motivo legal.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3 - AGILIDADE E PRODUTIVIDADE NA PRESTAÇÃO JURISDICIONAL</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3.66</w:t>
            </w:r>
            <w:r w:rsidRPr="005B3F42">
              <w:rPr>
                <w:rFonts w:ascii="Calibri" w:hAnsi="Calibri"/>
                <w:sz w:val="18"/>
                <w:lang w:val="pt-BR"/>
              </w:rPr>
              <w:t xml:space="preserve"> - Taxa de redução de feitos com indicação de réu falecido.</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58" w:name="meta_CORREGEDORIA_6"/>
            <w:bookmarkEnd w:id="58"/>
            <w:r w:rsidRPr="005B3F42">
              <w:rPr>
                <w:rFonts w:ascii="Calibri" w:hAnsi="Calibri"/>
                <w:b/>
                <w:sz w:val="18"/>
                <w:lang w:val="pt-BR"/>
              </w:rPr>
              <w:t>TJMG 149</w:t>
            </w:r>
            <w:r w:rsidRPr="005B3F42">
              <w:rPr>
                <w:rFonts w:ascii="Calibri" w:hAnsi="Calibri"/>
                <w:sz w:val="18"/>
                <w:lang w:val="pt-BR"/>
              </w:rPr>
              <w:t xml:space="preserve"> - Reduzir, até 31/12/2025, 50% (cinquenta por cento) dos feitos em que possuam réus falecidos.</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-9,2%</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05</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Em dezembro de 2025, o volume de feitos com réus falecidos registrou um aumento de 9,2%, distanciando-se da redução esperada de, no mínimo, 50% em relação ao ano anterior. O acervo, que era de 4.035 processos em dezembro de 2024, subiu para 4.405 ao final de 2025. Ao longo do ano, foram envidados esforços para o cumprimento da referida meta. Em decorrência de parceria entre Tribunal de Justiça de Minas Gerais (TJMG) e Tribunal Regional Eleitoral (TRE), periodicamente o TRE envia ao TJMG a listagem de pessoas falecidas, para que seja avaliada a possibilidade de baixar os processos judicias com falecimento do imputado como autor do fato (réus falecidos). Em 2025, foi desenvolvido um robô que automatizará a identificação da certidão de óbito do réu falecido e o Cartório de Registro Civil (CRC) em que foi registrada, desonerando o juiz dessa atividade e otimizando os trâmites necessários ao encerramento do processo. Contudo, ainda consta pendente o cadastramento dos usuários para atuação no referido robô.</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7"/>
        <w:gridCol w:w="4643"/>
        <w:gridCol w:w="1411"/>
        <w:gridCol w:w="1301"/>
        <w:gridCol w:w="1075"/>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9 - APRIMORAMENTO DA GESTÃO ADMINISTRATIVA E DA GOVERNANÇA JUDICIÁRIA</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9.1</w:t>
            </w:r>
            <w:r w:rsidRPr="005B3F42">
              <w:rPr>
                <w:rFonts w:ascii="Calibri" w:hAnsi="Calibri"/>
                <w:sz w:val="18"/>
                <w:lang w:val="pt-BR"/>
              </w:rPr>
              <w:t xml:space="preserve"> - Número de Unidades Judiciárias de 1º grau que implantaram o Desdobramento do Planejamento Estratégico.</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59" w:name="meta_CORREGEDORIA_7"/>
            <w:bookmarkEnd w:id="59"/>
            <w:r w:rsidRPr="005B3F42">
              <w:rPr>
                <w:rFonts w:ascii="Calibri" w:hAnsi="Calibri"/>
                <w:b/>
                <w:sz w:val="18"/>
                <w:lang w:val="pt-BR"/>
              </w:rPr>
              <w:t>TJMG 40</w:t>
            </w:r>
            <w:r w:rsidRPr="005B3F42">
              <w:rPr>
                <w:rFonts w:ascii="Calibri" w:hAnsi="Calibri"/>
                <w:sz w:val="18"/>
                <w:lang w:val="pt-BR"/>
              </w:rPr>
              <w:t xml:space="preserve"> - Implantar o Desdobramento do Planejamento Estratégico - DPE em 30 (trinta) Unidades Judiciárias de 1º grau até 31/12/2025.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32</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11</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Em 2025, foram homologadas 32 portarias instituindo o Desdobramento do Planejamento Estratégico nas seguintes Unidades Judiciárias e, com isso, a meta foi superada. Unidades Judiciárias: Belo Horizonte - 10ª Vara de Família (janeiro/2025) Lavras - 2ª Vara Criminal, da Infância e Juventude e Execuções Fiscais (Fevereiro/2025); Governador Valadares - 2ª Vara Cível (Fevereiro/2025) Araxá -2ª Vara Cível (março/2025) Araxá - 2ª Vara Criminal e da </w:t>
            </w:r>
            <w:proofErr w:type="spellStart"/>
            <w:r w:rsidRPr="005B3F42">
              <w:rPr>
                <w:rFonts w:ascii="Calibri" w:hAnsi="Calibri"/>
                <w:sz w:val="20"/>
                <w:lang w:val="pt-BR"/>
              </w:rPr>
              <w:t>Infancia</w:t>
            </w:r>
            <w:proofErr w:type="spellEnd"/>
            <w:r w:rsidRPr="005B3F42">
              <w:rPr>
                <w:rFonts w:ascii="Calibri" w:hAnsi="Calibri"/>
                <w:sz w:val="20"/>
                <w:lang w:val="pt-BR"/>
              </w:rPr>
              <w:t xml:space="preserve"> e Juventude (março/2025) Ipatinga - 2ª Vara Cível (março/2025) Nova Lima - 2ª Vara Criminal e de Execuções Penais (março/2025) </w:t>
            </w:r>
            <w:proofErr w:type="spellStart"/>
            <w:r w:rsidRPr="005B3F42">
              <w:rPr>
                <w:rFonts w:ascii="Calibri" w:hAnsi="Calibri"/>
                <w:sz w:val="20"/>
                <w:lang w:val="pt-BR"/>
              </w:rPr>
              <w:t>Pirapetinga</w:t>
            </w:r>
            <w:proofErr w:type="spellEnd"/>
            <w:r w:rsidRPr="005B3F42">
              <w:rPr>
                <w:rFonts w:ascii="Calibri" w:hAnsi="Calibri"/>
                <w:sz w:val="20"/>
                <w:lang w:val="pt-BR"/>
              </w:rPr>
              <w:t xml:space="preserve"> - Vara Única (abril/2025) Extrema - 2ª Vara </w:t>
            </w:r>
            <w:proofErr w:type="spellStart"/>
            <w:r w:rsidRPr="005B3F42">
              <w:rPr>
                <w:rFonts w:ascii="Calibri" w:hAnsi="Calibri"/>
                <w:sz w:val="20"/>
                <w:lang w:val="pt-BR"/>
              </w:rPr>
              <w:t>Civel</w:t>
            </w:r>
            <w:proofErr w:type="spellEnd"/>
            <w:r w:rsidRPr="005B3F42">
              <w:rPr>
                <w:rFonts w:ascii="Calibri" w:hAnsi="Calibri"/>
                <w:sz w:val="20"/>
                <w:lang w:val="pt-BR"/>
              </w:rPr>
              <w:t xml:space="preserve">, Criminal e da </w:t>
            </w:r>
            <w:proofErr w:type="spellStart"/>
            <w:r w:rsidRPr="005B3F42">
              <w:rPr>
                <w:rFonts w:ascii="Calibri" w:hAnsi="Calibri"/>
                <w:sz w:val="20"/>
                <w:lang w:val="pt-BR"/>
              </w:rPr>
              <w:t>Juventudade</w:t>
            </w:r>
            <w:proofErr w:type="spellEnd"/>
            <w:r w:rsidRPr="005B3F42">
              <w:rPr>
                <w:rFonts w:ascii="Calibri" w:hAnsi="Calibri"/>
                <w:sz w:val="20"/>
                <w:lang w:val="pt-BR"/>
              </w:rPr>
              <w:t xml:space="preserve"> (abril/2025) Ipatinga - 2ª Vara Criminal (maio/2025) Corinto - Vara Única (Segundo Ciclo de DPE) (maio/2025) </w:t>
            </w:r>
            <w:proofErr w:type="spellStart"/>
            <w:r w:rsidRPr="005B3F42">
              <w:rPr>
                <w:rFonts w:ascii="Calibri" w:hAnsi="Calibri"/>
                <w:sz w:val="20"/>
                <w:lang w:val="pt-BR"/>
              </w:rPr>
              <w:t>Catagueses</w:t>
            </w:r>
            <w:proofErr w:type="spellEnd"/>
            <w:r w:rsidRPr="005B3F42">
              <w:rPr>
                <w:rFonts w:ascii="Calibri" w:hAnsi="Calibri"/>
                <w:sz w:val="20"/>
                <w:lang w:val="pt-BR"/>
              </w:rPr>
              <w:t xml:space="preserve"> - Vara de Família, da Infância e da Juventude e de Precatórias (junho/2025) Contagem - 6ª Vara Cível (Segundo Ciclo de DPE) (junho/2025) Pedra Azul - 1ª Vara Cível, Criminal e de Execuções Penais (junho/2025) Patos de Minas - 3ª Vara Cível (julho/2025) Ubá - 2ª Vara Cível (julho/2025) Belo Horizonte - 1ª Vara da Fazenda Pública e Autarquias (Segundo Ciclo de DPE) (agosto/2025) Jequitinhonha -Vara Única (Segundo Ciclo de DPE) (agosto/2025) Mar de Espanha - Vara Única (agosto/2025) Monte Santo de Minas - Vara Única (agosto/2025) Betim -  2ª Vara Criminal (setembro/2025) Contagem - 2ª Vara Empresarial de Fazenda pública e Registros Públicos (setembro/2025) Juiz de Fora – 1ª Vara de </w:t>
            </w:r>
            <w:proofErr w:type="spellStart"/>
            <w:r w:rsidRPr="005B3F42">
              <w:rPr>
                <w:rFonts w:ascii="Calibri" w:hAnsi="Calibri"/>
                <w:sz w:val="20"/>
                <w:lang w:val="pt-BR"/>
              </w:rPr>
              <w:t>Familia</w:t>
            </w:r>
            <w:proofErr w:type="spellEnd"/>
            <w:r w:rsidRPr="005B3F42">
              <w:rPr>
                <w:rFonts w:ascii="Calibri" w:hAnsi="Calibri"/>
                <w:sz w:val="20"/>
                <w:lang w:val="pt-BR"/>
              </w:rPr>
              <w:t xml:space="preserve"> (setembro/2025) Nova Serrana - 2ª Vara Cível (setembro/2025) Nova Serrana - 1ª Vara Cível (outubro/2025) Francisco de Sá (Segundo Ciclo de DPE) - Vara Única (outubro/2025) </w:t>
            </w:r>
            <w:proofErr w:type="spellStart"/>
            <w:r w:rsidRPr="005B3F42">
              <w:rPr>
                <w:rFonts w:ascii="Calibri" w:hAnsi="Calibri"/>
                <w:sz w:val="20"/>
                <w:lang w:val="pt-BR"/>
              </w:rPr>
              <w:t>Brazópolis</w:t>
            </w:r>
            <w:proofErr w:type="spellEnd"/>
            <w:r w:rsidRPr="005B3F42">
              <w:rPr>
                <w:rFonts w:ascii="Calibri" w:hAnsi="Calibri"/>
                <w:sz w:val="20"/>
                <w:lang w:val="pt-BR"/>
              </w:rPr>
              <w:t xml:space="preserve"> - Vara Única (outubro/2025) Monte Carmelo - 2º Vara Cível, Criminal e de Execução Penal (novembro/2025) Pará de Minas - 1ª Vara </w:t>
            </w:r>
            <w:proofErr w:type="spellStart"/>
            <w:r w:rsidRPr="005B3F42">
              <w:rPr>
                <w:rFonts w:ascii="Calibri" w:hAnsi="Calibri"/>
                <w:sz w:val="20"/>
                <w:lang w:val="pt-BR"/>
              </w:rPr>
              <w:t>Civel</w:t>
            </w:r>
            <w:proofErr w:type="spellEnd"/>
            <w:r w:rsidRPr="005B3F42">
              <w:rPr>
                <w:rFonts w:ascii="Calibri" w:hAnsi="Calibri"/>
                <w:sz w:val="20"/>
                <w:lang w:val="pt-BR"/>
              </w:rPr>
              <w:t xml:space="preserve"> (novembro/2025) Turmalina - Vara Única (novembro 2025) Santa Bárbara (2° Ciclo de DPE) - Vara Única (dezembro/2025) Areado - Vara Única (dezembro/2025) No entanto, devido à implementação do sistema </w:t>
            </w:r>
            <w:proofErr w:type="spellStart"/>
            <w:r w:rsidRPr="005B3F42">
              <w:rPr>
                <w:rFonts w:ascii="Calibri" w:hAnsi="Calibri"/>
                <w:sz w:val="20"/>
                <w:lang w:val="pt-BR"/>
              </w:rPr>
              <w:t>eproc</w:t>
            </w:r>
            <w:proofErr w:type="spellEnd"/>
            <w:r w:rsidRPr="005B3F42">
              <w:rPr>
                <w:rFonts w:ascii="Calibri" w:hAnsi="Calibri"/>
                <w:sz w:val="20"/>
                <w:lang w:val="pt-BR"/>
              </w:rPr>
              <w:t xml:space="preserve"> na comarca de Belo Horizonte, o cronograma de implantações dos desdobramentos na Região 1 foi pontualmente suspenso e está previsto para ser retomado em 2026.</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9 - APRIMORAMENTO DA GESTÃO ADMINISTRATIVA E DA GOVERNANÇA JUDICIÁRIA</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9.29</w:t>
            </w:r>
            <w:r w:rsidRPr="005B3F42">
              <w:rPr>
                <w:rFonts w:ascii="Calibri" w:hAnsi="Calibri"/>
                <w:sz w:val="18"/>
                <w:lang w:val="pt-BR"/>
              </w:rPr>
              <w:t xml:space="preserve"> - Taxa de implantação do Painel de Gestão Automatizada de Receitas Judiciais.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60" w:name="meta_CORREGEDORIA_8"/>
            <w:bookmarkEnd w:id="60"/>
            <w:r w:rsidRPr="005B3F42">
              <w:rPr>
                <w:rFonts w:ascii="Calibri" w:hAnsi="Calibri"/>
                <w:b/>
                <w:sz w:val="18"/>
                <w:lang w:val="pt-BR"/>
              </w:rPr>
              <w:t>TJMG 129</w:t>
            </w:r>
            <w:r w:rsidRPr="005B3F42">
              <w:rPr>
                <w:rFonts w:ascii="Calibri" w:hAnsi="Calibri"/>
                <w:sz w:val="18"/>
                <w:lang w:val="pt-BR"/>
              </w:rPr>
              <w:t xml:space="preserve"> - Executar 100% (cem por cento) das entregas previstas na iniciativa Painel de Gestão Automatizada de Receitas Judiciais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64%</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93</w:t>
            </w:r>
          </w:p>
        </w:tc>
      </w:tr>
      <w:tr w:rsidR="00E92688" w:rsidRPr="005B3F42">
        <w:tc>
          <w:tcPr>
            <w:tcW w:w="16157" w:type="dxa"/>
            <w:gridSpan w:val="7"/>
            <w:tcBorders>
              <w:top w:val="single" w:sz="2" w:space="0" w:color="A6A6A6"/>
              <w:left w:val="single" w:sz="2" w:space="0" w:color="A6A6A6"/>
              <w:bottom w:val="single" w:sz="2" w:space="0" w:color="A6A6A6"/>
              <w:right w:val="single" w:sz="2" w:space="0" w:color="A6A6A6"/>
            </w:tcBorders>
          </w:tcPr>
          <w:p w:rsidR="00E92688" w:rsidRPr="005B3F42" w:rsidRDefault="005B3F42">
            <w:pPr>
              <w:spacing w:after="0"/>
              <w:jc w:val="both"/>
              <w:rPr>
                <w:lang w:val="pt-BR"/>
              </w:rPr>
            </w:pPr>
            <w:r w:rsidRPr="005B3F42">
              <w:rPr>
                <w:rFonts w:ascii="Calibri" w:hAnsi="Calibri"/>
                <w:b/>
                <w:sz w:val="20"/>
                <w:lang w:val="pt-BR"/>
              </w:rPr>
              <w:t xml:space="preserve">Situação: </w:t>
            </w:r>
            <w:r w:rsidRPr="005B3F42">
              <w:rPr>
                <w:rFonts w:ascii="Calibri" w:hAnsi="Calibri"/>
                <w:sz w:val="20"/>
                <w:lang w:val="pt-BR"/>
              </w:rPr>
              <w:t xml:space="preserve">Até 2025, foram executados 64% das atividades necessárias à conclusão do Painel de Gestão Automatizada de Receitas Judiciais, frente ao 100% estimado na meta. </w:t>
            </w:r>
            <w:proofErr w:type="gramStart"/>
            <w:r w:rsidRPr="005B3F42">
              <w:rPr>
                <w:rFonts w:ascii="Calibri" w:hAnsi="Calibri"/>
                <w:sz w:val="20"/>
                <w:lang w:val="pt-BR"/>
              </w:rPr>
              <w:t>Os principais fatores que contribuíram para o não alcance</w:t>
            </w:r>
            <w:proofErr w:type="gramEnd"/>
            <w:r w:rsidRPr="005B3F42">
              <w:rPr>
                <w:rFonts w:ascii="Calibri" w:hAnsi="Calibri"/>
                <w:sz w:val="20"/>
                <w:lang w:val="pt-BR"/>
              </w:rPr>
              <w:t xml:space="preserve"> da meta estão elencados a seguir. A 2ª etapa, que previa a Expansão do uso do painel para as Comarcas do interior (Módulo Carta Precatória; Módulo Vinculação; Inclusão da Base de dados do Interior.), encontra-se em execução. Embora a primeira versão da ferramenta tenha sido disponibilizada, contemplando a base de dados das unidades do interior e o Módulo de Cartas Precatórias, devido </w:t>
            </w:r>
            <w:proofErr w:type="spellStart"/>
            <w:r w:rsidRPr="005B3F42">
              <w:rPr>
                <w:rFonts w:ascii="Calibri" w:hAnsi="Calibri"/>
                <w:sz w:val="20"/>
                <w:lang w:val="pt-BR"/>
              </w:rPr>
              <w:t>a</w:t>
            </w:r>
            <w:proofErr w:type="spellEnd"/>
            <w:r w:rsidRPr="005B3F42">
              <w:rPr>
                <w:rFonts w:ascii="Calibri" w:hAnsi="Calibri"/>
                <w:sz w:val="20"/>
                <w:lang w:val="pt-BR"/>
              </w:rPr>
              <w:t xml:space="preserve"> </w:t>
            </w:r>
            <w:proofErr w:type="gramStart"/>
            <w:r w:rsidRPr="005B3F42">
              <w:rPr>
                <w:rFonts w:ascii="Calibri" w:hAnsi="Calibri"/>
                <w:sz w:val="20"/>
                <w:lang w:val="pt-BR"/>
              </w:rPr>
              <w:t>alta  complexidade</w:t>
            </w:r>
            <w:proofErr w:type="gramEnd"/>
            <w:r w:rsidRPr="005B3F42">
              <w:rPr>
                <w:rFonts w:ascii="Calibri" w:hAnsi="Calibri"/>
                <w:sz w:val="20"/>
                <w:lang w:val="pt-BR"/>
              </w:rPr>
              <w:t xml:space="preserve"> técnica na identificação de pagamentos específicos vinculados aos laudos do Centro de Serviço Social e Psicologia (CESOP), foi necessário realizar um ajuste no cronograma original. Para viabilizar a conclusão desta fase, estão previstas reuniões de alinhamento técnico na primeira quinzena de fevereiro de 2026, visando à definição dos parâmetros finais. Já a 3ª etapa sofreu consideráveis alterações em seu escopo. Nesse contexto, a integração com o sistema </w:t>
            </w:r>
            <w:proofErr w:type="spellStart"/>
            <w:r w:rsidRPr="005B3F42">
              <w:rPr>
                <w:rFonts w:ascii="Calibri" w:hAnsi="Calibri"/>
                <w:sz w:val="20"/>
                <w:lang w:val="pt-BR"/>
              </w:rPr>
              <w:t>eproc</w:t>
            </w:r>
            <w:proofErr w:type="spellEnd"/>
            <w:r w:rsidRPr="005B3F42">
              <w:rPr>
                <w:rFonts w:ascii="Calibri" w:hAnsi="Calibri"/>
                <w:sz w:val="20"/>
                <w:lang w:val="pt-BR"/>
              </w:rPr>
              <w:t xml:space="preserve"> e os estudos sobre o uso de Inteligência Artificial foram suspensos temporariamente. O primeiro aguarda a implementação do módulo de custas no próprio sistema </w:t>
            </w:r>
            <w:proofErr w:type="spellStart"/>
            <w:r w:rsidRPr="005B3F42">
              <w:rPr>
                <w:rFonts w:ascii="Calibri" w:hAnsi="Calibri"/>
                <w:sz w:val="20"/>
                <w:lang w:val="pt-BR"/>
              </w:rPr>
              <w:t>eproc</w:t>
            </w:r>
            <w:proofErr w:type="spellEnd"/>
            <w:r w:rsidRPr="005B3F42">
              <w:rPr>
                <w:rFonts w:ascii="Calibri" w:hAnsi="Calibri"/>
                <w:sz w:val="20"/>
                <w:lang w:val="pt-BR"/>
              </w:rPr>
              <w:t xml:space="preserve">, pois os dados requeridos pelo painel são praticamente os mesmos que serão abarcados pelo referido módulo. Além disso, sabe-se que ainda não é possível criar uma parametrização para os itens do art. 24 do Provimento Conjunto n.º 75/2018, uma vez tipos de documentos e eventos existentes no </w:t>
            </w:r>
            <w:proofErr w:type="spellStart"/>
            <w:r w:rsidRPr="005B3F42">
              <w:rPr>
                <w:rFonts w:ascii="Calibri" w:hAnsi="Calibri"/>
                <w:sz w:val="20"/>
                <w:lang w:val="pt-BR"/>
              </w:rPr>
              <w:t>eproc</w:t>
            </w:r>
            <w:proofErr w:type="spellEnd"/>
            <w:r w:rsidRPr="005B3F42">
              <w:rPr>
                <w:rFonts w:ascii="Calibri" w:hAnsi="Calibri"/>
                <w:sz w:val="20"/>
                <w:lang w:val="pt-BR"/>
              </w:rPr>
              <w:t xml:space="preserve"> ainda passam por alterações e novos estão sendo criados para atender às Tabelas Processuais Unificadas (</w:t>
            </w:r>
            <w:proofErr w:type="spellStart"/>
            <w:r w:rsidRPr="005B3F42">
              <w:rPr>
                <w:rFonts w:ascii="Calibri" w:hAnsi="Calibri"/>
                <w:sz w:val="20"/>
                <w:lang w:val="pt-BR"/>
              </w:rPr>
              <w:t>TPUs</w:t>
            </w:r>
            <w:proofErr w:type="spellEnd"/>
            <w:r w:rsidRPr="005B3F42">
              <w:rPr>
                <w:rFonts w:ascii="Calibri" w:hAnsi="Calibri"/>
                <w:sz w:val="20"/>
                <w:lang w:val="pt-BR"/>
              </w:rPr>
              <w:t xml:space="preserve">) do CNJ. O segundo foi postergado para um momento em que os dados do </w:t>
            </w:r>
            <w:proofErr w:type="spellStart"/>
            <w:r w:rsidRPr="005B3F42">
              <w:rPr>
                <w:rFonts w:ascii="Calibri" w:hAnsi="Calibri"/>
                <w:sz w:val="20"/>
                <w:lang w:val="pt-BR"/>
              </w:rPr>
              <w:t>eproc</w:t>
            </w:r>
            <w:proofErr w:type="spellEnd"/>
            <w:r w:rsidRPr="005B3F42">
              <w:rPr>
                <w:rFonts w:ascii="Calibri" w:hAnsi="Calibri"/>
                <w:sz w:val="20"/>
                <w:lang w:val="pt-BR"/>
              </w:rPr>
              <w:t xml:space="preserve"> já estejam consolidados no painel, independentemente da construção do Novo SIJUD, garantindo maior produtividade à análise. Paralelamente, optou-se pelo cancelamento de duas frentes de trabalho: o protótipo para processos baixados do </w:t>
            </w:r>
            <w:proofErr w:type="spellStart"/>
            <w:r w:rsidRPr="005B3F42">
              <w:rPr>
                <w:rFonts w:ascii="Calibri" w:hAnsi="Calibri"/>
                <w:sz w:val="20"/>
                <w:lang w:val="pt-BR"/>
              </w:rPr>
              <w:t>PJe</w:t>
            </w:r>
            <w:proofErr w:type="spellEnd"/>
            <w:r w:rsidRPr="005B3F42">
              <w:rPr>
                <w:rFonts w:ascii="Calibri" w:hAnsi="Calibri"/>
                <w:sz w:val="20"/>
                <w:lang w:val="pt-BR"/>
              </w:rPr>
              <w:t xml:space="preserve">, visando priorizar o cálculo de custas de processos ativos — que gera benefício direto e imediato aos usuários —, e a integração com o SISCOM. Esta última decisão fundamenta-se no baixo volume de processos físicos remanescentes e na necessidade de concentrar os esforços técnicos da Corregedoria na implantação do sistema </w:t>
            </w:r>
            <w:proofErr w:type="spellStart"/>
            <w:r w:rsidRPr="005B3F42">
              <w:rPr>
                <w:rFonts w:ascii="Calibri" w:hAnsi="Calibri"/>
                <w:sz w:val="20"/>
                <w:lang w:val="pt-BR"/>
              </w:rPr>
              <w:t>eproc</w:t>
            </w:r>
            <w:proofErr w:type="spellEnd"/>
            <w:r w:rsidRPr="005B3F42">
              <w:rPr>
                <w:rFonts w:ascii="Calibri" w:hAnsi="Calibri"/>
                <w:sz w:val="20"/>
                <w:lang w:val="pt-BR"/>
              </w:rPr>
              <w:t>. Tais ajustes não impedem a retomada de itens específicos, como o protótipo de processos baixados, no ciclo de planejamento de 2026.</w:t>
            </w:r>
          </w:p>
        </w:tc>
      </w:tr>
    </w:tbl>
    <w:p w:rsidR="00E92688" w:rsidRPr="005B3F42" w:rsidRDefault="005B3F42">
      <w:pPr>
        <w:rPr>
          <w:lang w:val="pt-BR"/>
        </w:rPr>
      </w:pPr>
      <w:r w:rsidRPr="005B3F42">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E92688" w:rsidRPr="005B3F42">
        <w:trPr>
          <w:trHeight w:val="584"/>
        </w:trPr>
        <w:tc>
          <w:tcPr>
            <w:tcW w:w="16157" w:type="dxa"/>
            <w:gridSpan w:val="7"/>
            <w:tcBorders>
              <w:left w:val="single" w:sz="8" w:space="0" w:color="E36C0A"/>
            </w:tcBorders>
            <w:shd w:val="clear" w:color="auto" w:fill="EF6C21"/>
            <w:vAlign w:val="center"/>
          </w:tcPr>
          <w:p w:rsidR="00E92688" w:rsidRPr="005B3F42" w:rsidRDefault="005B3F42">
            <w:pPr>
              <w:spacing w:before="200" w:line="240" w:lineRule="auto"/>
              <w:jc w:val="center"/>
              <w:rPr>
                <w:lang w:val="pt-BR"/>
              </w:rPr>
            </w:pPr>
            <w:r w:rsidRPr="005B3F42">
              <w:rPr>
                <w:rFonts w:ascii="Calibri" w:hAnsi="Calibri"/>
                <w:b/>
                <w:color w:val="FFFFFF"/>
                <w:lang w:val="pt-BR"/>
              </w:rPr>
              <w:lastRenderedPageBreak/>
              <w:t>9 - APRIMORAMENTO DA GESTÃO ADMINISTRATIVA E DA GOVERNANÇA JUDICIÁRIA</w:t>
            </w:r>
          </w:p>
        </w:tc>
      </w:tr>
      <w:tr w:rsidR="00E9268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E92688" w:rsidRDefault="005B3F42">
            <w:pPr>
              <w:spacing w:after="0" w:line="240" w:lineRule="auto"/>
              <w:jc w:val="center"/>
            </w:pPr>
            <w:r>
              <w:rPr>
                <w:rFonts w:ascii="Calibri" w:hAnsi="Calibri"/>
                <w:b/>
                <w:color w:val="000000"/>
                <w:sz w:val="20"/>
              </w:rPr>
              <w:t>INICIATIVA(S)</w:t>
            </w:r>
          </w:p>
        </w:tc>
      </w:tr>
      <w:tr w:rsidR="00E92688">
        <w:tc>
          <w:tcPr>
            <w:tcW w:w="5760"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r w:rsidRPr="005B3F42">
              <w:rPr>
                <w:rFonts w:ascii="Calibri" w:hAnsi="Calibri"/>
                <w:b/>
                <w:sz w:val="18"/>
                <w:lang w:val="pt-BR"/>
              </w:rPr>
              <w:t>9.29</w:t>
            </w:r>
            <w:r w:rsidRPr="005B3F42">
              <w:rPr>
                <w:rFonts w:ascii="Calibri" w:hAnsi="Calibri"/>
                <w:sz w:val="18"/>
                <w:lang w:val="pt-BR"/>
              </w:rPr>
              <w:t xml:space="preserve"> - Taxa de implantação do Painel de Gestão Automatizada de Receitas Judiciais.</w:t>
            </w:r>
          </w:p>
        </w:tc>
        <w:tc>
          <w:tcPr>
            <w:tcW w:w="5153" w:type="dxa"/>
            <w:tcBorders>
              <w:top w:val="single" w:sz="2" w:space="0" w:color="A6A6A6"/>
              <w:left w:val="single" w:sz="2" w:space="0" w:color="A6A6A6"/>
              <w:bottom w:val="single" w:sz="2" w:space="0" w:color="A6A6A6"/>
              <w:right w:val="single" w:sz="2" w:space="0" w:color="A6A6A6"/>
            </w:tcBorders>
            <w:vAlign w:val="center"/>
          </w:tcPr>
          <w:p w:rsidR="00E92688" w:rsidRPr="005B3F42" w:rsidRDefault="005B3F42">
            <w:pPr>
              <w:spacing w:after="0"/>
              <w:rPr>
                <w:lang w:val="pt-BR"/>
              </w:rPr>
            </w:pPr>
            <w:bookmarkStart w:id="61" w:name="meta_CORREGEDORIA_9"/>
            <w:bookmarkEnd w:id="61"/>
            <w:r w:rsidRPr="005B3F42">
              <w:rPr>
                <w:rFonts w:ascii="Calibri" w:hAnsi="Calibri"/>
                <w:b/>
                <w:sz w:val="18"/>
                <w:lang w:val="pt-BR"/>
              </w:rPr>
              <w:t>TJMG 129</w:t>
            </w:r>
            <w:r w:rsidRPr="005B3F42">
              <w:rPr>
                <w:rFonts w:ascii="Calibri" w:hAnsi="Calibri"/>
                <w:sz w:val="18"/>
                <w:lang w:val="pt-BR"/>
              </w:rPr>
              <w:t xml:space="preserve"> - Executar 100% (cem por cento) do projeto de Painel de Gestão Automatizada de Receitas Judiciais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b/>
                <w:sz w:val="18"/>
              </w:rPr>
              <w:t>-</w:t>
            </w:r>
          </w:p>
        </w:tc>
        <w:tc>
          <w:tcPr>
            <w:tcW w:w="408"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E92688" w:rsidRDefault="005B3F42">
            <w:pPr>
              <w:spacing w:after="0"/>
              <w:jc w:val="center"/>
            </w:pPr>
            <w:r>
              <w:rPr>
                <w:rFonts w:ascii="Calibri" w:hAnsi="Calibri"/>
                <w:sz w:val="18"/>
              </w:rPr>
              <w:t>IE 93</w:t>
            </w:r>
          </w:p>
        </w:tc>
      </w:tr>
    </w:tbl>
    <w:p w:rsidR="005B3F42" w:rsidRDefault="005B3F42"/>
    <w:sectPr w:rsidR="005B3F42" w:rsidSect="00034616">
      <w:headerReference w:type="default" r:id="rId26"/>
      <w:footerReference w:type="default" r:id="rId27"/>
      <w:pgSz w:w="16838" w:h="11906" w:orient="landscape"/>
      <w:pgMar w:top="1417" w:right="1134" w:bottom="1417" w:left="1134" w:header="595"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5680" w:rsidRDefault="007B5680">
      <w:pPr>
        <w:spacing w:after="0" w:line="240" w:lineRule="auto"/>
      </w:pPr>
      <w:r>
        <w:separator/>
      </w:r>
    </w:p>
  </w:endnote>
  <w:endnote w:type="continuationSeparator" w:id="0">
    <w:p w:rsidR="007B5680" w:rsidRDefault="007B5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3F42" w:rsidRDefault="005B3F42">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3F42" w:rsidRDefault="005B3F42">
    <w:pPr>
      <w:pStyle w:val="Rodap"/>
    </w:pPr>
  </w:p>
  <w:tbl>
    <w:tblPr>
      <w:tblW w:w="0" w:type="auto"/>
      <w:tblInd w:w="-850" w:type="dxa"/>
      <w:tblLayout w:type="fixed"/>
      <w:tblLook w:val="04A0" w:firstRow="1" w:lastRow="0" w:firstColumn="1" w:lastColumn="0" w:noHBand="0" w:noVBand="1"/>
    </w:tblPr>
    <w:tblGrid>
      <w:gridCol w:w="10206"/>
      <w:gridCol w:w="567"/>
    </w:tblGrid>
    <w:tr w:rsidR="005B3F42">
      <w:tc>
        <w:tcPr>
          <w:tcW w:w="10206" w:type="dxa"/>
          <w:tcBorders>
            <w:top w:val="single" w:sz="4" w:space="0" w:color="000000"/>
          </w:tcBorders>
          <w:noWrap/>
          <w:tcMar>
            <w:top w:w="0" w:type="dxa"/>
            <w:left w:w="0" w:type="dxa"/>
            <w:bottom w:w="0" w:type="dxa"/>
            <w:right w:w="0" w:type="dxa"/>
          </w:tcMar>
          <w:vAlign w:val="center"/>
        </w:tcPr>
        <w:p w:rsidR="005B3F42" w:rsidRPr="005B3F42" w:rsidRDefault="005B3F42">
          <w:pPr>
            <w:spacing w:after="0"/>
            <w:rPr>
              <w:lang w:val="pt-BR"/>
            </w:rPr>
          </w:pPr>
          <w:r w:rsidRPr="005B3F42">
            <w:rPr>
              <w:rFonts w:ascii="Calibri" w:hAnsi="Calibri"/>
              <w:sz w:val="18"/>
              <w:lang w:val="pt-BR"/>
            </w:rPr>
            <w:t>Assessoria Técnica e Jurídica ao Planejamento e à Gestão Institucional - ASPLAG</w:t>
          </w:r>
        </w:p>
        <w:p w:rsidR="005B3F42" w:rsidRPr="005B3F42" w:rsidRDefault="005B3F42">
          <w:pPr>
            <w:spacing w:after="0"/>
            <w:rPr>
              <w:lang w:val="pt-BR"/>
            </w:rPr>
          </w:pPr>
          <w:r w:rsidRPr="005B3F42">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5B3F42" w:rsidRDefault="005B3F42">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4</w:t>
          </w:r>
          <w:r>
            <w:rPr>
              <w:rFonts w:ascii="Calibri" w:hAnsi="Calibri"/>
              <w:sz w:val="24"/>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582" w:type="dxa"/>
      <w:tblLayout w:type="fixed"/>
      <w:tblLook w:val="04A0" w:firstRow="1" w:lastRow="0" w:firstColumn="1" w:lastColumn="0" w:noHBand="0" w:noVBand="1"/>
    </w:tblPr>
    <w:tblGrid>
      <w:gridCol w:w="14515"/>
      <w:gridCol w:w="850"/>
    </w:tblGrid>
    <w:tr w:rsidR="005B3F42">
      <w:tc>
        <w:tcPr>
          <w:tcW w:w="14515" w:type="dxa"/>
          <w:tcBorders>
            <w:top w:val="single" w:sz="4" w:space="0" w:color="000000"/>
          </w:tcBorders>
          <w:noWrap/>
          <w:vAlign w:val="center"/>
        </w:tcPr>
        <w:p w:rsidR="005B3F42" w:rsidRPr="005B3F42" w:rsidRDefault="005B3F42">
          <w:pPr>
            <w:spacing w:after="0"/>
            <w:rPr>
              <w:lang w:val="pt-BR"/>
            </w:rPr>
          </w:pPr>
          <w:r w:rsidRPr="005B3F42">
            <w:rPr>
              <w:rFonts w:ascii="Calibri" w:hAnsi="Calibri"/>
              <w:sz w:val="18"/>
              <w:lang w:val="pt-BR"/>
            </w:rPr>
            <w:t>Assessoria Técnica e Jurídica ao Planejamento e à Gestão Institucional - ASPLAG</w:t>
          </w:r>
        </w:p>
        <w:p w:rsidR="005B3F42" w:rsidRPr="005B3F42" w:rsidRDefault="005B3F42">
          <w:pPr>
            <w:spacing w:after="0"/>
            <w:rPr>
              <w:lang w:val="pt-BR"/>
            </w:rPr>
          </w:pPr>
          <w:r w:rsidRPr="005B3F42">
            <w:rPr>
              <w:rFonts w:ascii="Calibri" w:hAnsi="Calibri"/>
              <w:sz w:val="18"/>
              <w:lang w:val="pt-BR"/>
            </w:rPr>
            <w:t>Diretoria Executiva de Planejamento Orçamentário e Qualidade na Gestão Institucional - DEPLAG</w:t>
          </w:r>
        </w:p>
      </w:tc>
      <w:tc>
        <w:tcPr>
          <w:tcW w:w="850" w:type="dxa"/>
          <w:tcBorders>
            <w:top w:val="single" w:sz="4" w:space="0" w:color="000000"/>
          </w:tcBorders>
          <w:vAlign w:val="center"/>
        </w:tcPr>
        <w:p w:rsidR="005B3F42" w:rsidRDefault="005B3F42">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9</w:t>
          </w:r>
          <w:r>
            <w:rPr>
              <w:rFonts w:ascii="Calibri" w:hAnsi="Calibri"/>
              <w:sz w:val="24"/>
            </w:rPr>
            <w:fldChar w:fldCharType="end"/>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5B3F42">
      <w:tc>
        <w:tcPr>
          <w:tcW w:w="10206" w:type="dxa"/>
          <w:tcBorders>
            <w:top w:val="single" w:sz="4" w:space="0" w:color="000000"/>
          </w:tcBorders>
          <w:noWrap/>
          <w:tcMar>
            <w:top w:w="0" w:type="dxa"/>
            <w:left w:w="0" w:type="dxa"/>
            <w:bottom w:w="0" w:type="dxa"/>
            <w:right w:w="0" w:type="dxa"/>
          </w:tcMar>
          <w:vAlign w:val="center"/>
        </w:tcPr>
        <w:p w:rsidR="005B3F42" w:rsidRPr="005B3F42" w:rsidRDefault="005B3F42">
          <w:pPr>
            <w:spacing w:after="0"/>
            <w:rPr>
              <w:lang w:val="pt-BR"/>
            </w:rPr>
          </w:pPr>
          <w:r w:rsidRPr="005B3F42">
            <w:rPr>
              <w:rFonts w:ascii="Calibri" w:hAnsi="Calibri"/>
              <w:sz w:val="18"/>
              <w:lang w:val="pt-BR"/>
            </w:rPr>
            <w:t>Assessoria Técnica e Jurídica ao Planejamento e à Gestão Institucional - ASPLAG</w:t>
          </w:r>
        </w:p>
        <w:p w:rsidR="005B3F42" w:rsidRPr="005B3F42" w:rsidRDefault="005B3F42">
          <w:pPr>
            <w:spacing w:after="0"/>
            <w:rPr>
              <w:lang w:val="pt-BR"/>
            </w:rPr>
          </w:pPr>
          <w:r w:rsidRPr="005B3F42">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5B3F42" w:rsidRDefault="005B3F42">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38</w:t>
          </w:r>
          <w:r>
            <w:rPr>
              <w:rFonts w:ascii="Calibri" w:hAnsi="Calibri"/>
              <w:sz w:val="24"/>
            </w:rPr>
            <w:fldChar w:fldCharType="end"/>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5B3F42">
      <w:tc>
        <w:tcPr>
          <w:tcW w:w="10206" w:type="dxa"/>
          <w:tcBorders>
            <w:top w:val="single" w:sz="4" w:space="0" w:color="000000"/>
          </w:tcBorders>
          <w:noWrap/>
          <w:tcMar>
            <w:top w:w="0" w:type="dxa"/>
            <w:left w:w="0" w:type="dxa"/>
            <w:bottom w:w="0" w:type="dxa"/>
            <w:right w:w="0" w:type="dxa"/>
          </w:tcMar>
          <w:vAlign w:val="center"/>
        </w:tcPr>
        <w:p w:rsidR="005B3F42" w:rsidRPr="005B3F42" w:rsidRDefault="005B3F42">
          <w:pPr>
            <w:spacing w:after="0"/>
            <w:rPr>
              <w:lang w:val="pt-BR"/>
            </w:rPr>
          </w:pPr>
          <w:r w:rsidRPr="005B3F42">
            <w:rPr>
              <w:rFonts w:ascii="Calibri" w:hAnsi="Calibri"/>
              <w:sz w:val="18"/>
              <w:lang w:val="pt-BR"/>
            </w:rPr>
            <w:t>Assessoria Técnica e Jurídica ao Planejamento e à Gestão Institucional - ASPLAG</w:t>
          </w:r>
        </w:p>
        <w:p w:rsidR="005B3F42" w:rsidRPr="005B3F42" w:rsidRDefault="005B3F42">
          <w:pPr>
            <w:spacing w:after="0"/>
            <w:rPr>
              <w:lang w:val="pt-BR"/>
            </w:rPr>
          </w:pPr>
          <w:r w:rsidRPr="005B3F42">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5B3F42" w:rsidRDefault="005B3F42">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46</w:t>
          </w:r>
          <w:r>
            <w:rPr>
              <w:rFonts w:ascii="Calibri" w:hAnsi="Calibri"/>
              <w:sz w:val="24"/>
            </w:rPr>
            <w:fldChar w:fldCharType="end"/>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5B3F42">
      <w:tc>
        <w:tcPr>
          <w:tcW w:w="10206" w:type="dxa"/>
          <w:tcBorders>
            <w:top w:val="single" w:sz="4" w:space="0" w:color="000000"/>
          </w:tcBorders>
          <w:noWrap/>
          <w:tcMar>
            <w:top w:w="0" w:type="dxa"/>
            <w:left w:w="0" w:type="dxa"/>
            <w:bottom w:w="0" w:type="dxa"/>
            <w:right w:w="0" w:type="dxa"/>
          </w:tcMar>
          <w:vAlign w:val="center"/>
        </w:tcPr>
        <w:p w:rsidR="005B3F42" w:rsidRPr="005B3F42" w:rsidRDefault="005B3F42">
          <w:pPr>
            <w:spacing w:after="0"/>
            <w:rPr>
              <w:lang w:val="pt-BR"/>
            </w:rPr>
          </w:pPr>
          <w:r w:rsidRPr="005B3F42">
            <w:rPr>
              <w:rFonts w:ascii="Calibri" w:hAnsi="Calibri"/>
              <w:sz w:val="18"/>
              <w:lang w:val="pt-BR"/>
            </w:rPr>
            <w:t>Assessoria Técnica e Jurídica ao Planejamento e à Gestão Institucional - ASPLAG</w:t>
          </w:r>
        </w:p>
        <w:p w:rsidR="005B3F42" w:rsidRPr="005B3F42" w:rsidRDefault="005B3F42">
          <w:pPr>
            <w:spacing w:after="0"/>
            <w:rPr>
              <w:lang w:val="pt-BR"/>
            </w:rPr>
          </w:pPr>
          <w:r w:rsidRPr="005B3F42">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5B3F42" w:rsidRDefault="005B3F42">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47</w:t>
          </w:r>
          <w:r>
            <w:rPr>
              <w:rFonts w:ascii="Calibri" w:hAnsi="Calibri"/>
              <w:sz w:val="24"/>
            </w:rPr>
            <w:fldChar w:fldCharType="end"/>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5B3F42">
      <w:tc>
        <w:tcPr>
          <w:tcW w:w="10206" w:type="dxa"/>
          <w:tcBorders>
            <w:top w:val="single" w:sz="4" w:space="0" w:color="000000"/>
          </w:tcBorders>
          <w:noWrap/>
          <w:tcMar>
            <w:top w:w="0" w:type="dxa"/>
            <w:left w:w="0" w:type="dxa"/>
            <w:bottom w:w="0" w:type="dxa"/>
            <w:right w:w="0" w:type="dxa"/>
          </w:tcMar>
          <w:vAlign w:val="center"/>
        </w:tcPr>
        <w:p w:rsidR="005B3F42" w:rsidRPr="005B3F42" w:rsidRDefault="005B3F42">
          <w:pPr>
            <w:spacing w:after="0"/>
            <w:rPr>
              <w:lang w:val="pt-BR"/>
            </w:rPr>
          </w:pPr>
          <w:r w:rsidRPr="005B3F42">
            <w:rPr>
              <w:rFonts w:ascii="Calibri" w:hAnsi="Calibri"/>
              <w:sz w:val="18"/>
              <w:lang w:val="pt-BR"/>
            </w:rPr>
            <w:t>Assessoria Técnica e Jurídica ao Planejamento e à Gestão Institucional - ASPLAG</w:t>
          </w:r>
        </w:p>
        <w:p w:rsidR="005B3F42" w:rsidRPr="005B3F42" w:rsidRDefault="005B3F42">
          <w:pPr>
            <w:spacing w:after="0"/>
            <w:rPr>
              <w:lang w:val="pt-BR"/>
            </w:rPr>
          </w:pPr>
          <w:r w:rsidRPr="005B3F42">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5B3F42" w:rsidRDefault="005B3F42">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50</w:t>
          </w:r>
          <w:r>
            <w:rPr>
              <w:rFonts w:ascii="Calibri" w:hAnsi="Calibri"/>
              <w:sz w:val="2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5680" w:rsidRDefault="007B5680">
      <w:pPr>
        <w:spacing w:after="0" w:line="240" w:lineRule="auto"/>
      </w:pPr>
      <w:r>
        <w:separator/>
      </w:r>
    </w:p>
  </w:footnote>
  <w:footnote w:type="continuationSeparator" w:id="0">
    <w:p w:rsidR="007B5680" w:rsidRDefault="007B5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3F42" w:rsidRDefault="005B3F42">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3F42" w:rsidRDefault="005B3F42">
    <w:pPr>
      <w:pStyle w:val="Cabealho"/>
    </w:pPr>
  </w:p>
  <w:p w:rsidR="005B3F42" w:rsidRPr="005B3F42" w:rsidRDefault="005B3F42">
    <w:pPr>
      <w:spacing w:after="0"/>
      <w:jc w:val="center"/>
      <w:rPr>
        <w:lang w:val="pt-BR"/>
      </w:rPr>
    </w:pPr>
    <w:r w:rsidRPr="005B3F42">
      <w:rPr>
        <w:rFonts w:ascii="Calibri" w:hAnsi="Calibri"/>
        <w:b/>
        <w:lang w:val="pt-BR"/>
      </w:rPr>
      <w:t>MONITORAMENTO DE METAS ESTRATÉGICAS - 2024</w:t>
    </w:r>
  </w:p>
  <w:p w:rsidR="005B3F42" w:rsidRPr="005B3F42" w:rsidRDefault="005B3F42">
    <w:pPr>
      <w:spacing w:after="120"/>
      <w:jc w:val="center"/>
      <w:rPr>
        <w:lang w:val="pt-BR"/>
      </w:rPr>
    </w:pPr>
    <w:r w:rsidRPr="005B3F42">
      <w:rPr>
        <w:rFonts w:ascii="Calibri" w:hAnsi="Calibri"/>
        <w:lang w:val="pt-BR"/>
      </w:rPr>
      <w:t>Relatório Técnico ao Comitê de Governança e Gestão Estratégica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3F42" w:rsidRPr="005B3F42" w:rsidRDefault="005B3F42">
    <w:pPr>
      <w:spacing w:after="0"/>
      <w:jc w:val="center"/>
      <w:rPr>
        <w:lang w:val="pt-BR"/>
      </w:rPr>
    </w:pPr>
    <w:r w:rsidRPr="005B3F42">
      <w:rPr>
        <w:rFonts w:ascii="Calibri" w:hAnsi="Calibri"/>
        <w:b/>
        <w:sz w:val="24"/>
        <w:lang w:val="pt-BR"/>
      </w:rPr>
      <w:t>Resultados do Monitoramento de Metas Estratégicas 2025</w:t>
    </w:r>
  </w:p>
  <w:p w:rsidR="005B3F42" w:rsidRPr="005B3F42" w:rsidRDefault="005B3F42">
    <w:pPr>
      <w:spacing w:after="0"/>
      <w:jc w:val="center"/>
      <w:rPr>
        <w:lang w:val="pt-BR"/>
      </w:rPr>
    </w:pPr>
    <w:r w:rsidRPr="005B3F42">
      <w:rPr>
        <w:rFonts w:ascii="Calibri" w:hAnsi="Calibri"/>
        <w:lang w:val="pt-BR"/>
      </w:rPr>
      <w:t>Relatório Técnico ao Comitê de Governança e Gestão Estratégica</w:t>
    </w:r>
  </w:p>
  <w:p w:rsidR="005B3F42" w:rsidRDefault="005B3F42">
    <w:pPr>
      <w:spacing w:after="120"/>
      <w:jc w:val="center"/>
    </w:pPr>
    <w:r>
      <w:rPr>
        <w:rFonts w:ascii="Calibri" w:hAnsi="Calibri"/>
        <w:b/>
        <w:color w:val="E36C0A"/>
        <w:sz w:val="24"/>
      </w:rPr>
      <w:t>PRESIDÊNCIA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3F42" w:rsidRPr="005B3F42" w:rsidRDefault="005B3F42">
    <w:pPr>
      <w:spacing w:after="0"/>
      <w:jc w:val="center"/>
      <w:rPr>
        <w:lang w:val="pt-BR"/>
      </w:rPr>
    </w:pPr>
    <w:r w:rsidRPr="005B3F42">
      <w:rPr>
        <w:rFonts w:ascii="Calibri" w:hAnsi="Calibri"/>
        <w:b/>
        <w:sz w:val="24"/>
        <w:lang w:val="pt-BR"/>
      </w:rPr>
      <w:t>Resultados do Monitoramento de Metas Estratégicas 2025</w:t>
    </w:r>
  </w:p>
  <w:p w:rsidR="005B3F42" w:rsidRPr="005B3F42" w:rsidRDefault="005B3F42">
    <w:pPr>
      <w:spacing w:after="0"/>
      <w:jc w:val="center"/>
      <w:rPr>
        <w:lang w:val="pt-BR"/>
      </w:rPr>
    </w:pPr>
    <w:r w:rsidRPr="005B3F42">
      <w:rPr>
        <w:rFonts w:ascii="Calibri" w:hAnsi="Calibri"/>
        <w:lang w:val="pt-BR"/>
      </w:rPr>
      <w:t>Relatório Técnico ao Comitê de Governança e Gestão Estratégica</w:t>
    </w:r>
  </w:p>
  <w:p w:rsidR="005B3F42" w:rsidRDefault="005B3F42">
    <w:pPr>
      <w:spacing w:after="120"/>
      <w:jc w:val="center"/>
    </w:pPr>
    <w:r>
      <w:rPr>
        <w:rFonts w:ascii="Calibri" w:hAnsi="Calibri"/>
        <w:b/>
        <w:color w:val="E36C0A"/>
        <w:sz w:val="24"/>
      </w:rPr>
      <w:t>1ª VICE-PRESIDÊNCIA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3F42" w:rsidRPr="005B3F42" w:rsidRDefault="005B3F42">
    <w:pPr>
      <w:spacing w:after="0"/>
      <w:jc w:val="center"/>
      <w:rPr>
        <w:lang w:val="pt-BR"/>
      </w:rPr>
    </w:pPr>
    <w:r w:rsidRPr="005B3F42">
      <w:rPr>
        <w:rFonts w:ascii="Calibri" w:hAnsi="Calibri"/>
        <w:b/>
        <w:sz w:val="24"/>
        <w:lang w:val="pt-BR"/>
      </w:rPr>
      <w:t>Resultados do Monitoramento de Metas Estratégicas 2025</w:t>
    </w:r>
  </w:p>
  <w:p w:rsidR="005B3F42" w:rsidRPr="005B3F42" w:rsidRDefault="005B3F42">
    <w:pPr>
      <w:spacing w:after="0"/>
      <w:jc w:val="center"/>
      <w:rPr>
        <w:lang w:val="pt-BR"/>
      </w:rPr>
    </w:pPr>
    <w:r w:rsidRPr="005B3F42">
      <w:rPr>
        <w:rFonts w:ascii="Calibri" w:hAnsi="Calibri"/>
        <w:lang w:val="pt-BR"/>
      </w:rPr>
      <w:t>Relatório Técnico ao Comitê de Governança e Gestão Estratégica</w:t>
    </w:r>
  </w:p>
  <w:p w:rsidR="005B3F42" w:rsidRDefault="005B3F42">
    <w:pPr>
      <w:spacing w:after="120"/>
      <w:jc w:val="center"/>
    </w:pPr>
    <w:r>
      <w:rPr>
        <w:rFonts w:ascii="Calibri" w:hAnsi="Calibri"/>
        <w:b/>
        <w:color w:val="E36C0A"/>
        <w:sz w:val="24"/>
      </w:rPr>
      <w:t>2ª VICE PRESIDÊNCIA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3F42" w:rsidRPr="005B3F42" w:rsidRDefault="005B3F42">
    <w:pPr>
      <w:spacing w:after="0"/>
      <w:jc w:val="center"/>
      <w:rPr>
        <w:lang w:val="pt-BR"/>
      </w:rPr>
    </w:pPr>
    <w:r w:rsidRPr="005B3F42">
      <w:rPr>
        <w:rFonts w:ascii="Calibri" w:hAnsi="Calibri"/>
        <w:b/>
        <w:sz w:val="24"/>
        <w:lang w:val="pt-BR"/>
      </w:rPr>
      <w:t>Resultados do Monitoramento de Metas Estratégicas 2025</w:t>
    </w:r>
  </w:p>
  <w:p w:rsidR="005B3F42" w:rsidRPr="005B3F42" w:rsidRDefault="005B3F42">
    <w:pPr>
      <w:spacing w:after="0"/>
      <w:jc w:val="center"/>
      <w:rPr>
        <w:lang w:val="pt-BR"/>
      </w:rPr>
    </w:pPr>
    <w:r w:rsidRPr="005B3F42">
      <w:rPr>
        <w:rFonts w:ascii="Calibri" w:hAnsi="Calibri"/>
        <w:lang w:val="pt-BR"/>
      </w:rPr>
      <w:t>Relatório Técnico ao Comitê de Governança e Gestão Estratégica</w:t>
    </w:r>
  </w:p>
  <w:p w:rsidR="005B3F42" w:rsidRDefault="005B3F42">
    <w:pPr>
      <w:spacing w:after="120"/>
      <w:jc w:val="center"/>
    </w:pPr>
    <w:r>
      <w:rPr>
        <w:rFonts w:ascii="Calibri" w:hAnsi="Calibri"/>
        <w:b/>
        <w:color w:val="E36C0A"/>
        <w:sz w:val="24"/>
      </w:rPr>
      <w:t>3ª VICE - PRESIDÊNCIA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3F42" w:rsidRPr="005B3F42" w:rsidRDefault="005B3F42">
    <w:pPr>
      <w:spacing w:after="0"/>
      <w:jc w:val="center"/>
      <w:rPr>
        <w:lang w:val="pt-BR"/>
      </w:rPr>
    </w:pPr>
    <w:r w:rsidRPr="005B3F42">
      <w:rPr>
        <w:rFonts w:ascii="Calibri" w:hAnsi="Calibri"/>
        <w:b/>
        <w:sz w:val="24"/>
        <w:lang w:val="pt-BR"/>
      </w:rPr>
      <w:t>Resultados do Monitoramento de Metas Estratégicas 2025</w:t>
    </w:r>
  </w:p>
  <w:p w:rsidR="005B3F42" w:rsidRPr="005B3F42" w:rsidRDefault="005B3F42">
    <w:pPr>
      <w:spacing w:after="0"/>
      <w:jc w:val="center"/>
      <w:rPr>
        <w:lang w:val="pt-BR"/>
      </w:rPr>
    </w:pPr>
    <w:r w:rsidRPr="005B3F42">
      <w:rPr>
        <w:rFonts w:ascii="Calibri" w:hAnsi="Calibri"/>
        <w:lang w:val="pt-BR"/>
      </w:rPr>
      <w:t>Relatório Técnico ao Comitê de Governança e Gestão Estratégica</w:t>
    </w:r>
  </w:p>
  <w:p w:rsidR="005B3F42" w:rsidRDefault="005B3F42">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3F42"/>
    <w:rsid w:val="007B5680"/>
    <w:rsid w:val="00AA1D8D"/>
    <w:rsid w:val="00B47730"/>
    <w:rsid w:val="00CB0664"/>
    <w:rsid w:val="00E444D7"/>
    <w:rsid w:val="00E926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458A5"/>
  <w14:defaultImageDpi w14:val="300"/>
  <w15:docId w15:val="{D2266F0C-EE84-4654-AE4C-CF564DA7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5B3F42"/>
    <w:pPr>
      <w:spacing w:after="100"/>
    </w:pPr>
  </w:style>
  <w:style w:type="paragraph" w:styleId="Sumrio2">
    <w:name w:val="toc 2"/>
    <w:basedOn w:val="Normal"/>
    <w:next w:val="Normal"/>
    <w:autoRedefine/>
    <w:uiPriority w:val="39"/>
    <w:unhideWhenUsed/>
    <w:rsid w:val="005B3F42"/>
    <w:pPr>
      <w:spacing w:after="100"/>
      <w:ind w:left="220"/>
    </w:pPr>
  </w:style>
  <w:style w:type="character" w:styleId="Hyperlink">
    <w:name w:val="Hyperlink"/>
    <w:basedOn w:val="Fontepargpadro"/>
    <w:uiPriority w:val="99"/>
    <w:unhideWhenUsed/>
    <w:rsid w:val="005B3F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2476046">
      <w:bodyDiv w:val="1"/>
      <w:marLeft w:val="0"/>
      <w:marRight w:val="0"/>
      <w:marTop w:val="0"/>
      <w:marBottom w:val="0"/>
      <w:divBdr>
        <w:top w:val="none" w:sz="0" w:space="0" w:color="auto"/>
        <w:left w:val="none" w:sz="0" w:space="0" w:color="auto"/>
        <w:bottom w:val="none" w:sz="0" w:space="0" w:color="auto"/>
        <w:right w:val="none" w:sz="0" w:space="0" w:color="auto"/>
      </w:divBdr>
    </w:div>
    <w:div w:id="20939675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CE436E-BA53-41FF-B92F-F5CBB3BB0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59</Pages>
  <Words>19588</Words>
  <Characters>105778</Characters>
  <Application>Microsoft Office Word</Application>
  <DocSecurity>0</DocSecurity>
  <Lines>881</Lines>
  <Paragraphs>250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Augusto Eller</cp:lastModifiedBy>
  <cp:revision>2</cp:revision>
  <dcterms:created xsi:type="dcterms:W3CDTF">2013-12-23T23:15:00Z</dcterms:created>
  <dcterms:modified xsi:type="dcterms:W3CDTF">2026-03-02T20:13:00Z</dcterms:modified>
  <cp:category/>
</cp:coreProperties>
</file>