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21"/>
          <w:footerReference w:type="default" r:id="rId22"/>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23"/>
          <w:footerReference w:type="default" r:id="rId2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25"/>
          <w:footerReference w:type="default" r:id="rId2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27"/>
          <w:footerReference w:type="default" r:id="rId2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9"/>
      <w:footerReference w:type="default" r:id="rId3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992" w:type="dxa"/>
    </w:tblPr>
    <w:tblGrid>
      <w:gridCol w:w="8504"/>
      <w:gridCol w:w="1701"/>
    </w:tblGrid>
    <w:tr>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8504"/>
      <w:gridCol w:w="1701"/>
    </w:tblGrid>
    <w:tr>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8504"/>
      <w:gridCol w:w="1701"/>
    </w:tblGrid>
    <w:tr>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8504"/>
      <w:gridCol w:w="1701"/>
    </w:tblGrid>
    <w:tr>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8504"/>
      <w:gridCol w:w="1701"/>
    </w:tblGrid>
    <w:tr>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8504"/>
      <w:gridCol w:w="1701"/>
    </w:tblGrid>
    <w:tr>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8504"/>
      <w:gridCol w:w="1701"/>
    </w:tblGrid>
    <w:tr>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8504"/>
      <w:gridCol w:w="1701"/>
    </w:tblGrid>
    <w:tr>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8504"/>
      <w:gridCol w:w="1701"/>
    </w:tblGrid>
    <w:tr>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102"/>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