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Bahnschrift SemiCondensed" w:hAnsi="Bahnschrift SemiCondensed"/>
          <w:b/>
          <w:sz w:val="40"/>
        </w:rPr>
        <w:t>RELATÓRIO DIAGNÓSTICO DO TRIBUNAL</w:t>
      </w:r>
    </w:p>
    <w:p>
      <w:pPr>
        <w:jc w:val="center"/>
      </w:pPr>
      <w:r>
        <w:rPr>
          <w:rFonts w:ascii="Bahnschrift SemiCondensed" w:hAnsi="Bahnschrift SemiCondensed"/>
          <w:b/>
          <w:sz w:val="40"/>
        </w:rPr>
        <w:t>DE JUSTIÇA DO ESTADO DE MINAS GERAIS – TJMG</w:t>
      </w:r>
    </w:p>
    <w:p>
      <w:pPr>
        <w:spacing w:before="960" w:after="960"/>
        <w:jc w:val="center"/>
      </w:pPr>
      <w:r>
        <w:rPr>
          <w:rFonts w:ascii="Bahnschrift SemiCondensed" w:hAnsi="Bahnschrift SemiCondensed"/>
          <w:b/>
          <w:sz w:val="40"/>
        </w:rPr>
        <w:t>2025</w:t>
      </w:r>
    </w:p>
    <w:p>
      <w:pPr>
        <w:spacing w:after="5600"/>
        <w:jc w:val="center"/>
      </w:pPr>
      <w:r>
        <w:rPr>
          <w:rFonts w:ascii="Bahnschrift SemiCondensed" w:hAnsi="Bahnschrift SemiCondensed"/>
          <w:b/>
          <w:sz w:val="40"/>
        </w:rPr>
        <w:t>PLANEJAMENTO ESTRATÉGICO 2021-2026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DEPLAG - TJMG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JANEIRO DE 2025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 INTRODUÇÃO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2 INFORMAÇÕES SOBRE O ESTADO DE MINAS GERAIS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3 PERFIL INSTITUCIONAL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3.1 Principais Atos Normativos Referentes à Estrutura do TJMG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3.2 Estrutura e Força de Trabalho do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3.2.1 Força de Trabalho e Colaboradores na Área de TIC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3.3 Movimentação Processual do Estado (TJMG)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3.4 Instalações Prediais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3.5 Orçamento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3.5.1 Execução Orçamentária de 2024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3.5.2 Orçamento 2025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3.6 Planejamento Estratégico 2021-2026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3.6.1 Identidade Organizacional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3.6.2 Mapa Estratégico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3.6.3 Painel Estratégico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3.6.4 Quadro de Iniciativas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3.6.5 Objetivos de Desenvolvimento Sustentável – ODS da Agenda 2030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3.6.6 Indicadores Nacionais de Desempenho do Poder Judiciário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3.6.7 PROJEF 5.0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3.6.8 Matriz de Priorização de Iniciativas Estratégicas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3.7 Principais Grupos de Interesse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3.8 Aspectos Tecnológicos do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3.8.1 Sistema Eletrônico de Informações (SEI)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3.9 Atuação do TJMG com Impacto Social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3.10 Comunicação Institucional - Ouvidoria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4 DESEMPENHO INSTITUCIONAL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4.1 Desempenho do TJMG no Relatório “Justiça em Números”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4.1.1 Resultados Positivos do TJMG Frente aos Tribunais Estaduais de Grande Porte - Destaques do Relatório “Justiça em Números - 2024”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4.1.2 Oportunidades de Melhorias do TJMG Frente aos Tribunais Estaduais de Grande Porte - Destaques do Relatório “Justiça em Números - 2024”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4.2 Desempenho do TJMG no Planejamento Estratégico 2024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4.2.1 Resultados das Metas Nacionais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4.2.2 Resultados das Metas Institucionais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5 Performance do TJMG no Balanço Socioambiental do Poder Judiciário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5.1 Destaques da Sustentabilidade no TJMG em 2024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5.2 Oportunidades de Melhoria no Desempenho Socioambiental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6 Resultados da Acessibilidade e Inclusão de Pessoas com Deficiência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7 Resultado no Ranking da Transparência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8 Avaliação do TJMG no iGovTIC-JUD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9 O TJMG e a Base Nacional de Dados do Poder Judiciário (DataJud)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9.1 Desempenho no Prêmio CNJ de Qualidade 2024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10 Pesquisa sobre Percepção e Avaliação do Poder Judiciário Brasileiro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11 CONCLUSÃO</w:t>
      </w:r>
    </w:p>
    <w:p>
      <w:r>
        <w:br w:type="page"/>
      </w:r>
    </w:p>
    <w:p>
      <w:pPr>
        <w:pStyle w:val="Heading1"/>
        <w:spacing w:after="400"/>
      </w:pPr>
      <w:r>
        <w:t>1. INTRODUÇÃO</w:t>
      </w:r>
    </w:p>
    <w:p>
      <w:pPr>
        <w:spacing w:line="360" w:lineRule="auto" w:after="160"/>
        <w:jc w:val="both"/>
      </w:pPr>
      <w:r>
        <w:t>O relatório diagnóstico elaborado anualmente pela Diretoria Executiva de Planejamento Orçamentário e Qualidade na Gestão Institucional – DEPLAG, com o apoio de sua Assessoria Técnica e Jurídica ao Planejamento e à Gestão Institucional - ASPLAG, é uma ferramenta-guia que compreende aspectos internos da instituição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>
      <w:pPr>
        <w:spacing w:line="360" w:lineRule="auto" w:after="160"/>
        <w:jc w:val="both"/>
      </w:pPr>
      <w: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>
      <w:pPr>
        <w:spacing w:line="360" w:lineRule="auto" w:after="160"/>
        <w:jc w:val="both"/>
      </w:pPr>
      <w: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>
      <w:pPr>
        <w:spacing w:line="360" w:lineRule="auto" w:after="160"/>
        <w:jc w:val="both"/>
      </w:pPr>
      <w: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>
      <w:pPr>
        <w:spacing w:line="360" w:lineRule="auto" w:after="160"/>
        <w:jc w:val="both"/>
      </w:pPr>
      <w:r>
        <w:t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escolhidos e as iniciativas adotadas, no sentido de verificar se estamos na direção do cumprimento de nossa missão e do atingimento de nossa visão de futuro.</w:t>
      </w:r>
    </w:p>
    <w:p>
      <w:pPr>
        <w:pStyle w:val="Heading1"/>
        <w:spacing w:after="400"/>
      </w:pPr>
      <w:r>
        <w:t>2. INFORMAÇÕES SOBRE O ESTADO DE MINAS GERAIS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133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33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01 - Informações sobre o Estado de Minas Gerais.</w:t>
      </w:r>
    </w:p>
    <w:p>
      <w:pPr>
        <w:spacing w:after="24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pStyle w:val="Heading1"/>
        <w:spacing w:after="400"/>
      </w:pPr>
      <w:r>
        <w:t>3. PERFIL INSTITUCIONAL</w:t>
      </w:r>
    </w:p>
    <w:p>
      <w:pPr>
        <w:spacing w:line="360" w:lineRule="auto" w:after="160"/>
        <w:jc w:val="both"/>
      </w:pPr>
      <w: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>
      <w:pPr>
        <w:spacing w:line="360" w:lineRule="auto" w:after="160"/>
        <w:jc w:val="both"/>
      </w:pPr>
      <w: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>
      <w:pPr>
        <w:pStyle w:val="Heading2"/>
        <w:spacing w:after="400"/>
      </w:pPr>
      <w:r>
        <w:t>3.1 Principais Atos Normativos Referentes à Estrutura do TJMG</w:t>
      </w:r>
    </w:p>
    <w:p>
      <w:pPr>
        <w:spacing w:line="360" w:lineRule="auto" w:after="160"/>
        <w:jc w:val="both"/>
      </w:pPr>
      <w:r>
        <w:t>São elencados abaixo os principais atos normativos que regulamentam a estrutura e o funcionamento do TJMG.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35"/>
        <w:gridCol w:w="9071"/>
      </w:tblGrid>
      <w:tr>
        <w:trPr>
          <w:tblHeader/>
        </w:trPr>
        <w:tc>
          <w:tcPr>
            <w:tcW w:type="dxa" w:w="4702"/>
            <w:vAlign w:val="center"/>
            <w:shd w:fill="7F7F7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4"/>
              </w:rPr>
              <w:t>Ato Normativo</w:t>
            </w:r>
          </w:p>
        </w:tc>
        <w:tc>
          <w:tcPr>
            <w:tcW w:type="dxa" w:w="4702"/>
            <w:vAlign w:val="center"/>
            <w:shd w:fill="7F7F7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4"/>
              </w:rPr>
              <w:t>Estrutura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Lei Complementar nº 59/2001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Contém a organização e a divisão judiciárias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do Tribunal Pleno nº 03/2012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Contém o Regimento Interno do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518/2007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os níveis hierárquicos e as atribuições gerais das unidades organizacionais que integram a Secretaria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522/2007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Superintendência Administrativa: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Superintendente Administrativo;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da Gestão de Bens, Serviços e Patrimônio;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Engenharia e Gestão Predial;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Informática.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557/2008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criação da Comissão Estadual Judiciária de Adoção, CEJA-MG.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640/2010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Cria a Coordenadoria da Infância e da Juventude.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673/2011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Cria a Coordenadoria da Mulher em Situação de Violência Doméstica e Familiar.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821/2016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reestruturação da Corregedoria Geral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862/2017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da Ouvidoria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873/2018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do Núcleo Permanente de Métodos de Solução de Conflitos, da Superintendência da Gestão de Inovação e do órgão jurisdicional da Secretaria do Tribunal de Justiça diretamente vinculado à Terceira Vice-Presidência, e estabelece normas para a instalação dos Centros Judiciários de Solução de Conflitos e Cidadania.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877/2018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Instala, "ad referendum" do Órgão Especial, a 19ª Câmara Cível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n° 878/2018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Referenda a instalação da Câmara de que trata o art. 7º da Lei Complementar estadual nº 146, de 9 de janeiro de 2018, promovida pela Resolução nº 877, de 29 de junho de 2018.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886/2019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8ª Câmara Criminal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893/2019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20ª Câmara Cível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n° 969/2021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os Comitês de Assessoramento à Presidência, estabelece a estrutura e o funcionamento das unidades organizacionais da Secretaria do Tribunal de Justiça diretamente vinculadas ou subordinadas à Presidência: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Governança e Gestão Estratégica;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Executivo de Gestão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Institucional de Inteligência;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Monitoramento e Suporte à Prestação Jurisdicional;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Tecnologia da Informação e Comunicação;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de Segurança da Informação;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da Política Judiciária para a Primeira Infância; (Alínea acrescentada pela Resolução do Órgão Especial nº 1052/2023).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Regional de Primeira Instância. (Alínea acrescentada pela Resolução do Órgão Especial nº 1063/2023).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de Governança e Gestão Estratégica;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Comunicação;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Gabinete de Segurança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Planejamento Orçamentário e Qualidade na Gestão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Gerência de Suporte aos Juizados Especiais;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do Órgão Especial;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Assessoria de Precatórios;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de Auditoria Interna;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Memória do Judiciário.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971/2021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Institui o Programa de Justiça Restaurativa e dispõe sobre a estrutura e funcionamento do Comitê de Justiça Restaurativa - COMJUR e da Central de Apoio à Justiça Restaurativa – CEAJUR.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977/2021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Vigésima Primeira Câmara Cível e da Nona Câmara Criminal, a especialização de Câmaras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979/2021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organizacional e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1053/2023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Superintendência Judiciária.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1062/2023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979, de 17 de novembro de 2021, que "Dispõe sobre a estrutura organizacional e o regulamento da Escola Judicial Desembargador Edésio Fernandes - EJEF".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1063/2023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organização e o funcionamento do Comitê Gestor Regional de Primeira Instância no âmbito do Poder Judiciário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1066/2023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do Grupo de Monitoramento e Fiscalização do Sistema Carcerário e Socioeducativo - GMF no âmbito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1079/2024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979, de 17 de novembro de 2021, que "Dispõe sobre a estrutura organizacional e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1080/2024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Institui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1086/2024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1.010, de 29 de agosto de 2020, que "Dispõe sobre a implementação, a estrutura e o funcionamento dos "Núcleos de Justiça 4.0" e dá outras providências", e altera a Resolução do Órgão Especial nº 1.053, de 20 de setembro de 2023, que "Dispõe sobre a Superintendência Judiciária e dá outras providências".</w:t>
            </w:r>
          </w:p>
        </w:tc>
      </w:tr>
    </w:tbl>
    <w:p>
      <w:pPr>
        <w:spacing w:before="120" w:after="240"/>
        <w:jc w:val="left"/>
      </w:pPr>
      <w:r>
        <w:rPr>
          <w:rFonts w:ascii="Calibri" w:hAnsi="Calibri"/>
          <w:b w:val="0"/>
          <w:sz w:val="16"/>
        </w:rPr>
        <w:t>Tabela 01 - Atos Normativos referentes à Estrutura do TJMG. Fonte: Portal TJMG</w:t>
      </w:r>
    </w:p>
    <w:p>
      <w:pPr>
        <w:spacing w:line="360" w:lineRule="auto" w:after="160"/>
        <w:jc w:val="both"/>
      </w:pPr>
      <w:r>
        <w:t>O organograma da Instituição está disponível em:</w:t>
      </w:r>
    </w:p>
    <w:p>
      <w:pPr>
        <w:spacing w:line="360" w:lineRule="auto" w:after="160"/>
        <w:jc w:val="both"/>
      </w:pPr>
      <w:r>
        <w:t>https://www.tjmg.jus.br/data/files/CD/71/C5/37/B9EBA810AC81D5A82C08CCA8/Organograma%20da%20Secretaria%20TJMG%20-%20Setembro%20-%202023.pdf</w:t>
      </w:r>
    </w:p>
    <w:p>
      <w:pPr>
        <w:spacing w:line="360" w:lineRule="auto" w:after="160"/>
        <w:jc w:val="both"/>
      </w:pPr>
      <w:r>
        <w:t>A seguir estão relacionadas as principais áreas da secretaria do TJMG, elencadas em ordem alfabética: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220"/>
        <w:gridCol w:w="1701"/>
      </w:tblGrid>
      <w:tr>
        <w:trPr>
          <w:tblHeader/>
        </w:trPr>
        <w:tc>
          <w:tcPr>
            <w:tcW w:type="dxa" w:w="9921"/>
            <w:gridSpan w:val="2"/>
            <w:shd w:fill="7F7F7F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DENOMINAÇÃO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Estratégico de Gestão Institucional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Gestor de Segurança da Informação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Institucional de Inteligência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de Governança e Gestão Estratégica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de Monitoramento e Suporte à Prestação Jurisdicional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de Tecnologia da Informação e Comunicação</w:t>
            </w:r>
          </w:p>
        </w:tc>
      </w:tr>
      <w:tr>
        <w:trPr>
          <w:tblHeader/>
        </w:trPr>
        <w:tc>
          <w:tcPr>
            <w:tcW w:type="dxa" w:w="8220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ADMINISTRATIVA</w:t>
            </w:r>
          </w:p>
        </w:tc>
        <w:tc>
          <w:tcPr>
            <w:tcW w:type="dxa" w:w="1701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SIGLA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Administração de Recursos Humanos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DEARHU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Comunicação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DIRCOM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Engenharia e Gestão Predial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DENGEP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Finanças e Execução Orçamentária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DIRFIN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Gestão de Bens, Serviços e Patrimônio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DIRSEP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Informática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DIRTEC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Planejamento Orçamentário e Qualidade na Gestão Institucional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DEPLAG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Gabinete de Segurança Institucional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GSI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Auditoria Interna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SECAUD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Governança e Gestão Estratégica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SEGOVE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do Órgão Especial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SEOESP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DO 1º VICE-PRESIDENTE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Suporte à Prestação Jurisdicional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DIRSUP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Padronização e Acompanhamento da Gestão Judiciária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SEPAD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DO 2º VICE-PRESIDENTE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Desenvolvimento de Pessoas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DIRDEP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Gestão da Informação Documental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DIRGED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DO 3º VICE-PRESIDENTE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Assessoria de Gestão da Inovação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AGIN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Núcleo Permanente de Métodos Consensuais de Solução de Conflitos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NUPEMEC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CORREGEDORIA-GERAL DE JUSTIÇA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Atividade Correcional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DIRCOR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Suporte ao Planejamento e à Gestão da Primeira Instância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SEPLAN</w:t>
            </w:r>
          </w:p>
        </w:tc>
      </w:tr>
    </w:tbl>
    <w:p>
      <w:pPr>
        <w:spacing w:before="120" w:after="240"/>
        <w:jc w:val="left"/>
      </w:pPr>
      <w:r>
        <w:rPr>
          <w:rFonts w:ascii="Calibri" w:hAnsi="Calibri"/>
          <w:b w:val="0"/>
          <w:sz w:val="16"/>
        </w:rPr>
        <w:t>Tabela 02 - Principais áreas da Secretaria do TJMG. Fonte: Portal TJMG</w:t>
      </w:r>
    </w:p>
    <w:p>
      <w:pPr>
        <w:pStyle w:val="Heading2"/>
        <w:spacing w:after="400"/>
      </w:pPr>
      <w:r>
        <w:t>3.2 Estrutura e Força de Trabalho do TJMG</w:t>
      </w:r>
    </w:p>
    <w:p>
      <w:pPr>
        <w:spacing w:line="360" w:lineRule="auto" w:after="160"/>
        <w:jc w:val="both"/>
      </w:pPr>
      <w:r>
        <w:t>Para a prestação jurisdicional na Segunda Instância, o Tribunal de Justiça conta com 149 desembargadores que atuam em 21 câmaras cíveis e 9 criminais, cada uma delas apoiada por um cartório onde os feitos tramitam. Além disso, foram instalados 13 Núcleos de Justiça 4.0. O encaminhamento de processos aos tribunais superiores recebe o apoio de 4 Cartórios de Recursos a Outros Tribunais (Carot), enquanto o Órgão Especial e os grupos de câmaras contam com o suporte de 2 Cartórios de Feitos Especiais (Cafes).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21"/>
      </w:tblGrid>
      <w:tr>
        <w:trPr>
          <w:tblHeader/>
        </w:trPr>
        <w:tc>
          <w:tcPr>
            <w:tcW w:type="dxa" w:w="9921"/>
            <w:vAlign w:val="center"/>
            <w:shd w:fill="7F7F7F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ESTRUTURAS PARA A PRESTAÇÃO JURISDICIONAL NA SEGUNDA INSTÂNCIA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Câmaras Cíveis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01ª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02ª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03ª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04ª Câmara Cível Especializada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05ª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06ª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07ª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08ª Câmara Cível Especializada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09ª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10ª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11ª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12ª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13ª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14ª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15ª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16ª Câmara Cível Especializada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17ª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18ª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19ª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20ª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21ª Câmara Cível Especializada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Câmaras Criminais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01ª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02ª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03ª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04ª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05ª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06ª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07ª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08ª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09ª Câmara Criminal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Justiça 4.0 -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Especializada Cível - 4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Especializada Cível - 8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Cível - 18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Justiça 4.0 -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Especializada Criminal</w:t>
            </w:r>
          </w:p>
        </w:tc>
      </w:tr>
    </w:tbl>
    <w:p>
      <w:pPr>
        <w:spacing w:before="120" w:after="500"/>
        <w:jc w:val="left"/>
      </w:pPr>
      <w:r>
        <w:rPr>
          <w:rFonts w:ascii="Calibri" w:hAnsi="Calibri"/>
          <w:b w:val="0"/>
          <w:sz w:val="16"/>
        </w:rPr>
        <w:t>Tabela 03 - Estruturas para a Prestação Jurisdicional na Segunda Instância. Fonte: Portal TJMG</w:t>
      </w:r>
    </w:p>
    <w:p>
      <w:pPr>
        <w:spacing w:line="360" w:lineRule="auto" w:after="160"/>
        <w:jc w:val="both"/>
      </w:pPr>
      <w:r>
        <w:t>Na Primeira Instância do TJMG, judicam 916 juízes, nas 298 comarcas instaladas, abrangendo todos os 853 municípios do Estado. Atualmente, existem 793 varas instaladas, 145 Juizados Especiais e Turmas Recursais e 5 Núcleos de Justiça 4.0.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/>
        </w:trPr>
        <w:tc>
          <w:tcPr>
            <w:tcW w:type="dxa" w:w="9920"/>
            <w:gridSpan w:val="4"/>
            <w:shd w:fill="7F7F7F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COMARCAS INSTALADAS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Abaeté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Abre Campo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Açucena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Águas Formosas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Aimorés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Aiuruoca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Além Paraíba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Alvinópolis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Andradas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Andrelândia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Alfenas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Almenara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Areado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Arinos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Alpinópolis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Alto Rio Doce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Araçuaí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Araguari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Araxá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Arcos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Baependi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Bambuí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Barão de Cocais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Barbacena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Barroso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Belo Horizonte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Belo Vale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Betim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Bicas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Boa Esperança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Bocaiúva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Bom Despacho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Bom Sucesso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Bonfim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Bonfinópolis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Borda da Mata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Botelhos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Brasília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Brazópolis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Brumadinho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Bueno Brandão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Buenópolis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Buritis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Cabo Verde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Cachoeira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Caeté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Caldas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Camanducaia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Cambuí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Cambuquira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Campanha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Campestre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Campina Verde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Campo Belo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Campos Altos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Campos Gerais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Canápolis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Candeias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Capelinha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Capinópolis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Carandaí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Carangola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Caratinga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Carlos Chagas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da Mata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do Cajuru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do Paranaíba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do Rio Claro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Carmópolis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Cássia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Cataguases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Caxambu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Cláudio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Conceição das Alagoas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Conceição do Mato Dentro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Conceição do Rio Verde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Congonhas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Conquista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Conselheiro Lafaiete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Conselheiro Pena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Contagem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Coração de Jesus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Corinto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Coromandel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Coronel Fabriciano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Cristina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Cruzília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Curvelo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Diamantina 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Divino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Divinópolis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Dores do Indaiá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Elói Mendes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Entre-Rios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Ervália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Esmeraldas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Espera Feliz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Espinosa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Estrela do Sul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Eugenópolis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Extrema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Ferros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Formiga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Francisco Sá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Frutal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Galiléia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Governador Valadares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Grão-Mogol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Guanhães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Guapé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Guaranésia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Guarani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Guaxupé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Ibiá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Ibiraci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Ibirité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Igarapé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Iguatama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Inhapim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Ipanema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Ipatinga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Itabira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Itabirito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Itaguara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Itajubá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Itamarandiba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Itambacuri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Itamogi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Itamonte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Itanhandu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Itanhomi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Itapagipe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Itapecerica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Itaúna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Ituiutaba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Itumirim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Iturama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Jaboticatubas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Jacinto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Jacuí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Jacutinga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Jaíba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Janaúba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Januária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Jequeri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Jequitinhonha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João Monlevade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João Pinheiro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Juatuba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Juíz de Fora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Lagoa da Prata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Lagoa Santa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Lajinha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Lambari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Lavras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Leopoldina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Lima Duarte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Luz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Machado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Malacacheta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Manga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Manhuaçu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Manhumirim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Mantena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Mar de Espanha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Mariana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Martinho Campos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Mateus Leme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Matias Barbosa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Matozinhos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Medina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Mercês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Mesquita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Minas Novas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Miradouro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Miraí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Montalvânia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Alegre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Azul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Belo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Carmelo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Santo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Sião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Montes Claros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Morada Nova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Muriaé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Mutum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Muzambinho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Natércia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Nepomuceno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Era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Lima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Ponte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Resende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Serrana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Novo Cruzeiro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Oliveira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Ouro Branco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Ouro Fino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Ouro Preto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Palma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Pará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Paracatu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Paraguaçu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Paraisópolis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Paraopeba 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Passa Quatro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Passa Tempo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Passos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Patos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Patrocínio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Peçanha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Pedra Azul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Pedralva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Pedro Leopoldo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Perdizes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Perdões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Piranga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Pirapetinga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Pirapora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Pitangui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Piumhi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Poço Fundo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Poços de Caldas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Pompéu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Ponte Nova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Porteirinha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Pouso Alegre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Prados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Prata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Pratápolis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Presidente Olegário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Raul Soares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Resende Costa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Resplendor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Ribeirão das Neves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Casca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Novo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Paranaíba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Pardo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Piracicaba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Pomba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Preto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Vermelho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Sabará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Sabinópolis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Sacramento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Salinas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Bárbara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Luzia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Maria do Suaçuí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Rita de Caldas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Rita do Sapucaí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Vitória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Santo Antônio do Monte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Santos Dumont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Domingos do Prata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Francisco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Gonçalo do Sapucaí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Gotardo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da Ponte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Del Rei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do Paraíso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Evangelista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Nepomuceno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Lourenço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Romão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Roque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Sebastião do Paraíso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Senador Firmino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Serro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Sete Lagoas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Silvianópolis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Taiobeiras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Tarumirim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Teixeiras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Teófilo Otoni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Timóteo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Tiros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Tombos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Três Corações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Três Marias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Três pontas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Tupaciguara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Turmalina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Ubá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Uberaba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Uberlândia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Unaí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Varginha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Várzea da Palma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Vazante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Vespasiano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Viçosa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Virginópolis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Visconde do Rio Branco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pPr>
        <w:spacing w:before="400" w:after="600"/>
        <w:jc w:val="left"/>
      </w:pPr>
      <w:r>
        <w:rPr>
          <w:rFonts w:ascii="Calibri" w:hAnsi="Calibri"/>
          <w:b w:val="0"/>
          <w:sz w:val="16"/>
        </w:rPr>
        <w:t>Tabela 04 - Comarcas Instaladas. Fonte: Portal TJMG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21"/>
      </w:tblGrid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Núcleos de Justiça 4.0 – 1ª Instância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4.0 - Cooperação Judiciária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–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–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4.0 - Fazenda Pública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CEMES - Central de Execução de Medidas de Segurança 4.0</w:t>
            </w:r>
          </w:p>
        </w:tc>
      </w:tr>
    </w:tbl>
    <w:p>
      <w:pPr>
        <w:spacing w:before="120" w:after="600"/>
        <w:jc w:val="left"/>
      </w:pPr>
      <w:r>
        <w:rPr>
          <w:rFonts w:ascii="Calibri" w:hAnsi="Calibri"/>
          <w:b w:val="0"/>
          <w:sz w:val="16"/>
        </w:rPr>
        <w:t>Tabela 05 - Relação dos Núcleos de Justiça 4.0 da Primeira Instância. Fonte: Infoguia</w:t>
      </w:r>
    </w:p>
    <w:p>
      <w:pPr>
        <w:spacing w:line="360" w:lineRule="auto" w:after="160"/>
        <w:jc w:val="both"/>
      </w:pPr>
      <w:r>
        <w:t>Além disso, o Tribunal possui 298 Centros Judiciais de Solução de Conflitos e Cidadania (Cejusc) instalados. Temos também os seguintes CEJUSCs especializados:</w:t>
      </w:r>
    </w:p>
    <w:p>
      <w:pPr>
        <w:spacing w:line="360" w:lineRule="auto" w:after="160"/>
        <w:jc w:val="both"/>
      </w:pPr>
      <w:r>
        <w:t>CEJUSC-2º GRAU</w:t>
      </w:r>
    </w:p>
    <w:p>
      <w:pPr>
        <w:spacing w:line="360" w:lineRule="auto" w:after="160"/>
        <w:jc w:val="both"/>
      </w:pPr>
      <w:r>
        <w:t>CEJUS Ambiental</w:t>
      </w:r>
    </w:p>
    <w:p>
      <w:pPr>
        <w:spacing w:line="360" w:lineRule="auto" w:after="160"/>
        <w:jc w:val="both"/>
      </w:pPr>
      <w:r>
        <w:t>CEJUS Social</w:t>
      </w:r>
    </w:p>
    <w:p>
      <w:pPr>
        <w:spacing w:line="360" w:lineRule="auto" w:after="160"/>
        <w:jc w:val="both"/>
      </w:pPr>
      <w:r>
        <w:t>CEJUSC Família</w:t>
      </w:r>
    </w:p>
    <w:p>
      <w:pPr>
        <w:spacing w:line="360" w:lineRule="auto" w:after="160"/>
        <w:jc w:val="both"/>
      </w:pPr>
      <w:r>
        <w:t>CEJUSC Virtual</w:t>
      </w:r>
    </w:p>
    <w:p>
      <w:pPr>
        <w:spacing w:line="360" w:lineRule="auto" w:after="160"/>
        <w:jc w:val="both"/>
      </w:pPr>
      <w:r>
        <w:t>CEJUSC Tributário</w:t>
      </w:r>
    </w:p>
    <w:p>
      <w:pPr>
        <w:spacing w:line="360" w:lineRule="auto" w:after="160"/>
        <w:jc w:val="both"/>
      </w:pPr>
      <w:r>
        <w:t>CEJUSC Empresarial</w:t>
      </w:r>
    </w:p>
    <w:p>
      <w:pPr>
        <w:spacing w:line="360" w:lineRule="auto" w:after="160"/>
        <w:jc w:val="both"/>
      </w:pPr>
      <w:r>
        <w:t>CEJUSC Saúde</w:t>
      </w:r>
    </w:p>
    <w:p>
      <w:pPr>
        <w:spacing w:line="360" w:lineRule="auto" w:after="160"/>
        <w:jc w:val="both"/>
      </w:pPr>
      <w:r>
        <w:t>CEJUSC - Povos e Comunidades Tradicionais</w:t>
      </w:r>
    </w:p>
    <w:p>
      <w:pPr>
        <w:spacing w:line="360" w:lineRule="auto" w:after="160"/>
        <w:jc w:val="both"/>
      </w:pPr>
      <w:r>
        <w:t>A prestação jurisdicional e as atividades administrativa contam com um total de 13.754 servidores, sendo que 3.045 atuam na Segunda Instância e 10.709 na Primeira Instância.</w:t>
      </w:r>
    </w:p>
    <w:p>
      <w:pPr>
        <w:spacing w:line="360" w:lineRule="auto" w:after="160"/>
        <w:jc w:val="both"/>
      </w:pPr>
      <w:r>
        <w:t>No que se refere aos vários colaboradores da justiça, podemos destacar a atividade de juízes leigos, conciliadores, mediadores, terceirizados e estagiários, totalizando 18.247 pessoas.</w:t>
      </w:r>
    </w:p>
    <w:p>
      <w:pPr>
        <w:spacing w:line="360" w:lineRule="auto" w:after="160"/>
        <w:jc w:val="both"/>
      </w:pPr>
      <w:r>
        <w:t>Em 2019, o Governador de Minas Gerais, Romeu Zema Neto, sancionou a Lei n° 23.478 que unifica o quadro de servidores do Tribunal de Justiça de Minas Gerais (TJMG), criando isonomia para remoção, permuta, processos seletivos, remuneração e promoção vertical entre os servidores de Primeira e Segunda instâncias no Tribunal.</w:t>
      </w:r>
    </w:p>
    <w:p>
      <w:pPr>
        <w:spacing w:line="360" w:lineRule="auto" w:after="160"/>
        <w:jc w:val="both"/>
      </w:pPr>
      <w:r>
        <w:t>A síntese da estrutura na área fim, da força de trabalho do TJMG e de colaboradores da justiça está explícita nas figuras abaixo: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02 - Síntese da estrutura na área fim.</w:t>
      </w:r>
    </w:p>
    <w:p>
      <w:pPr>
        <w:spacing w:after="24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03 - Novas estruturas na área fim.</w:t>
      </w:r>
    </w:p>
    <w:p>
      <w:pPr>
        <w:spacing w:after="240"/>
        <w:jc w:val="left"/>
      </w:pPr>
      <w:r>
        <w:rPr>
          <w:rFonts w:ascii="Calibri" w:hAnsi="Calibri"/>
          <w:sz w:val="16"/>
        </w:rPr>
        <w:t>Fonte: Centro de Informações para a Gestão Institucional – CEINFO (*)Atualmente, existem 8 fóruns digitais, dos quais 5 estão instalados e operando, 1 está em fase de conclusão, aguardando a definição da data de inauguração e 2 estão funcionando em prédios cedidos por meio de convênios entre o tribunal e as prefeituras dos respectivos municípios.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04 - Força de Trabalho.</w:t>
      </w:r>
    </w:p>
    <w:p>
      <w:pPr>
        <w:spacing w:after="24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05 - Colaboradores da Justiça.</w:t>
      </w:r>
    </w:p>
    <w:p>
      <w:pPr>
        <w:spacing w:after="24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pStyle w:val="Heading3"/>
        <w:spacing w:after="400"/>
      </w:pPr>
      <w:r>
        <w:t>3.2.1 Força de Trabalho e Colaboradores na Área de 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06 – Força de Trabalho e Colaboradores na área de TI.</w:t>
      </w:r>
    </w:p>
    <w:p>
      <w:pPr>
        <w:spacing w:after="24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pStyle w:val="Heading2"/>
        <w:spacing w:after="400"/>
      </w:pPr>
      <w:r>
        <w:t>3.3 Movimentação Processual do Estado (TJMG)</w:t>
      </w:r>
    </w:p>
    <w:p>
      <w:pPr>
        <w:spacing w:line="360" w:lineRule="auto" w:after="160"/>
        <w:jc w:val="both"/>
      </w:pPr>
      <w:r>
        <w:t>Com relação aos dados estatísticos da prestação jurisdicional, em 2024, foram distribuídos na Segunda Instância 334.528 processos e 2.440.770 na Primeira Instância. Por outro lado, em 2024, foram julgados na Segunda Instância 337.993 processos e 2.450.490 na Primeira Instância. Restando, assim, no último dia do ano de 2024 o acervo de 206.944 processos na Segunda Instância e 5.052.398 na Primeira Instância.</w:t>
      </w:r>
    </w:p>
    <w:p>
      <w:pPr>
        <w:spacing w:line="360" w:lineRule="auto" w:after="160"/>
        <w:jc w:val="both"/>
      </w:pPr>
      <w:r>
        <w:t>O comparativo dos resultados apontados pode ser feito observando-se as tabelas abaixo: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14"/>
        <w:gridCol w:w="1209"/>
        <w:gridCol w:w="1209"/>
        <w:gridCol w:w="1209"/>
        <w:gridCol w:w="1209"/>
        <w:gridCol w:w="1209"/>
        <w:gridCol w:w="1209"/>
      </w:tblGrid>
      <w:tr>
        <w:trPr>
          <w:trHeight w:val="284" w:hRule="exact"/>
          <w:tblHeader/>
        </w:trPr>
        <w:tc>
          <w:tcPr>
            <w:tcW w:type="dxa" w:w="9068"/>
            <w:gridSpan w:val="7"/>
            <w:shd w:fill="7F7F7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PROCESSOS DISTRIBUÍDOS</w:t>
            </w:r>
          </w:p>
        </w:tc>
      </w:tr>
      <w:tr>
        <w:trPr>
          <w:trHeight w:val="284" w:hRule="exact"/>
          <w:tblHeader/>
        </w:trPr>
        <w:tc>
          <w:tcPr>
            <w:tcW w:type="dxa" w:w="1814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Instância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2020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2021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2022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2023</w:t>
            </w:r>
          </w:p>
        </w:tc>
        <w:tc>
          <w:tcPr>
            <w:tcW w:type="dxa" w:w="1209"/>
            <w:vAlign w:val="center"/>
            <w:shd w:fill="44546A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2024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Média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Justiça Comum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1.191.628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1.365.924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1.565.819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1.710.153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1.675.686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1.501.842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Juizado Especial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534.375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536.797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558.504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622.683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661.356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582.743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Turma Recursal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56.088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84.268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84.215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93.299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103.728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84.320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2º Grau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199.457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222.614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227.760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271.256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334.528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251.123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1.981.548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2.209.603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2.436.298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2.697.391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2.775.298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2.420.028</w:t>
            </w:r>
          </w:p>
        </w:tc>
      </w:tr>
    </w:tbl>
    <w:p>
      <w:pPr>
        <w:spacing w:before="120" w:after="240"/>
        <w:jc w:val="left"/>
      </w:pPr>
      <w:r>
        <w:rPr>
          <w:rFonts w:ascii="Calibri" w:hAnsi="Calibri"/>
          <w:b w:val="0"/>
          <w:sz w:val="16"/>
        </w:rPr>
        <w:t>Tabela 06 - Número de processos distribuídos. Fonte: Centro de Informações para a Gestão Institucional – CEINFO</w:t>
      </w:r>
    </w:p>
    <w:p>
      <w:pPr>
        <w:pStyle w:val="Heading2"/>
        <w:spacing w:after="400"/>
      </w:pPr>
      <w:r>
        <w:t>3.4 Instalações Prediais</w:t>
      </w:r>
    </w:p>
    <w:p>
      <w:pPr>
        <w:pStyle w:val="Heading2"/>
        <w:spacing w:after="400"/>
      </w:pPr>
      <w:r>
        <w:t>3.5 Orçamento TJMG</w:t>
      </w:r>
    </w:p>
    <w:p>
      <w:pPr>
        <w:pStyle w:val="Heading3"/>
        <w:spacing w:after="400"/>
      </w:pPr>
      <w:r>
        <w:t>3.5.1 Execução Orçamentária de 2024</w:t>
      </w:r>
    </w:p>
    <w:p>
      <w:pPr>
        <w:pStyle w:val="Heading3"/>
        <w:spacing w:after="400"/>
      </w:pPr>
      <w:r>
        <w:t>3.5.2 Orçamento 2025</w:t>
      </w:r>
    </w:p>
    <w:p>
      <w:pPr>
        <w:pStyle w:val="Heading2"/>
        <w:spacing w:after="400"/>
      </w:pPr>
      <w:r>
        <w:t>3.6 Planejamento Estratégico 2021-2026</w:t>
      </w:r>
    </w:p>
    <w:p>
      <w:pPr>
        <w:pStyle w:val="Heading3"/>
        <w:spacing w:after="400"/>
      </w:pPr>
      <w:r>
        <w:t>3.6.1 Identidade Organizacional</w:t>
      </w:r>
    </w:p>
    <w:p>
      <w:pPr>
        <w:pStyle w:val="Heading3"/>
        <w:spacing w:after="400"/>
      </w:pPr>
      <w:r>
        <w:t>3.6.2 Mapa Estratégico</w:t>
      </w:r>
    </w:p>
    <w:p>
      <w:pPr>
        <w:pStyle w:val="Heading3"/>
        <w:spacing w:after="400"/>
      </w:pPr>
      <w:r>
        <w:t>3.6.3 Painel Estratégico</w:t>
      </w:r>
    </w:p>
    <w:p>
      <w:pPr>
        <w:pStyle w:val="Heading3"/>
        <w:spacing w:after="400"/>
      </w:pPr>
      <w:r>
        <w:t>3.6.4 Quadro de Iniciativas</w:t>
      </w:r>
    </w:p>
    <w:p>
      <w:pPr>
        <w:pStyle w:val="Heading3"/>
        <w:spacing w:after="400"/>
      </w:pPr>
      <w:r>
        <w:t>3.6.5 Objetivos de Desenvolvimento Sustentável – ODS da Agenda 2030</w:t>
      </w:r>
    </w:p>
    <w:p>
      <w:pPr>
        <w:pStyle w:val="Heading3"/>
        <w:spacing w:after="400"/>
      </w:pPr>
      <w:r>
        <w:t>3.6.6 Indicadores Nacionais de Desempenho do Poder Judiciário</w:t>
      </w:r>
    </w:p>
    <w:p>
      <w:pPr>
        <w:pStyle w:val="Heading3"/>
        <w:spacing w:after="400"/>
      </w:pPr>
      <w:r>
        <w:t>3.6.7 PROJEF 5.0</w:t>
      </w:r>
    </w:p>
    <w:p>
      <w:pPr>
        <w:pStyle w:val="Heading3"/>
        <w:spacing w:after="400"/>
      </w:pPr>
      <w:r>
        <w:t>3.6.8 Matriz de Priorização de Iniciativas Estratégicas</w:t>
      </w:r>
    </w:p>
    <w:p>
      <w:pPr>
        <w:pStyle w:val="Heading2"/>
        <w:spacing w:after="400"/>
      </w:pPr>
      <w:r>
        <w:t>3.7 Principais Grupos de Interesse</w:t>
      </w:r>
    </w:p>
    <w:p>
      <w:pPr>
        <w:pStyle w:val="Heading2"/>
        <w:spacing w:after="400"/>
      </w:pPr>
      <w:r>
        <w:t>3.8 Aspectos Tecnológicos do TJMG</w:t>
      </w:r>
    </w:p>
    <w:p>
      <w:pPr>
        <w:pStyle w:val="Heading3"/>
        <w:spacing w:after="400"/>
      </w:pPr>
      <w:r>
        <w:t>3.8.1 Sistema Eletrônico de Informações (SEI)</w:t>
      </w:r>
    </w:p>
    <w:p>
      <w:pPr>
        <w:pStyle w:val="Heading2"/>
        <w:spacing w:after="400"/>
      </w:pPr>
      <w:r>
        <w:t>3.9 Atuação do TJMG com Impacto Social</w:t>
      </w:r>
    </w:p>
    <w:p>
      <w:pPr>
        <w:pStyle w:val="Heading2"/>
        <w:spacing w:after="400"/>
      </w:pPr>
      <w:r>
        <w:t>3.10 Comunicação Institucional - Ouvidoria</w:t>
      </w:r>
    </w:p>
    <w:p>
      <w:pPr>
        <w:pStyle w:val="Heading1"/>
        <w:spacing w:after="400"/>
      </w:pPr>
      <w:r>
        <w:t>4. DESEMPENHO INSTITUCIONAL</w:t>
      </w:r>
    </w:p>
    <w:p>
      <w:pPr>
        <w:pStyle w:val="Heading2"/>
        <w:spacing w:after="400"/>
      </w:pPr>
      <w:r>
        <w:t>4.1 Desempenho do TJMG no Relatório “Justiça em Números”</w:t>
      </w:r>
    </w:p>
    <w:p>
      <w:pPr>
        <w:pStyle w:val="Heading3"/>
        <w:spacing w:after="400"/>
      </w:pPr>
      <w:r>
        <w:t>4.1.1 Resultados Positivos do TJMG Frente aos Tribunais Estaduais de Grande Porte - Destaques do Relatório “Justiça em Números - 2024”</w:t>
      </w:r>
    </w:p>
    <w:p>
      <w:pPr>
        <w:pStyle w:val="Heading3"/>
        <w:spacing w:after="400"/>
      </w:pPr>
      <w:r>
        <w:t>4.1.2 Oportunidades de Melhorias do TJMG Frente aos Tribunais Estaduais de Grande Porte - Destaques do Relatório “Justiça em Números - 2024”</w:t>
      </w:r>
    </w:p>
    <w:p>
      <w:pPr>
        <w:pStyle w:val="Heading2"/>
        <w:spacing w:after="400"/>
      </w:pPr>
      <w:r>
        <w:t>4.2 Desempenho do TJMG no Planejamento Estratégico 2024</w:t>
      </w:r>
    </w:p>
    <w:p>
      <w:pPr>
        <w:pStyle w:val="Heading3"/>
        <w:spacing w:after="400"/>
      </w:pPr>
      <w:r>
        <w:t>4.2.1 Resultados das Metas Nacionais</w:t>
      </w:r>
    </w:p>
    <w:p>
      <w:pPr>
        <w:pStyle w:val="Heading3"/>
        <w:spacing w:after="400"/>
      </w:pPr>
      <w:r>
        <w:t>4.2.2 Resultados das Metas Institucionais</w:t>
      </w:r>
    </w:p>
    <w:p>
      <w:pPr>
        <w:pStyle w:val="Heading1"/>
        <w:spacing w:after="400"/>
      </w:pPr>
      <w:r>
        <w:t>5. Performance do TJMG no Balanço Socioambiental do Poder Judiciário</w:t>
      </w:r>
    </w:p>
    <w:p>
      <w:pPr>
        <w:pStyle w:val="Heading2"/>
        <w:spacing w:after="400"/>
      </w:pPr>
      <w:r>
        <w:t>5.1 Destaques da Sustentabilidade no TJMG em 2024</w:t>
      </w:r>
    </w:p>
    <w:p>
      <w:pPr>
        <w:pStyle w:val="Heading2"/>
        <w:spacing w:after="400"/>
      </w:pPr>
      <w:r>
        <w:t>5.2 Oportunidades de Melhoria no Desempenho Socioambiental</w:t>
      </w:r>
    </w:p>
    <w:p>
      <w:pPr>
        <w:pStyle w:val="Heading1"/>
        <w:spacing w:after="400"/>
      </w:pPr>
      <w:r>
        <w:t>6. Resultados da Acessibilidade e Inclusão de Pessoas com Deficiência</w:t>
      </w:r>
    </w:p>
    <w:p>
      <w:pPr>
        <w:pStyle w:val="Heading1"/>
        <w:spacing w:after="400"/>
      </w:pPr>
      <w:r>
        <w:t>7. Resultado no Ranking da Transparência</w:t>
      </w:r>
    </w:p>
    <w:p>
      <w:pPr>
        <w:pStyle w:val="Heading1"/>
        <w:spacing w:after="400"/>
      </w:pPr>
      <w:r>
        <w:t>8. Avaliação do TJMG no iGovTIC-JUD</w:t>
      </w:r>
    </w:p>
    <w:p>
      <w:pPr>
        <w:pStyle w:val="Heading1"/>
        <w:spacing w:after="400"/>
      </w:pPr>
      <w:r>
        <w:t>9. O TJMG e a Base Nacional de Dados do Poder Judiciário (DataJud)</w:t>
      </w:r>
    </w:p>
    <w:p>
      <w:pPr>
        <w:pStyle w:val="Heading2"/>
        <w:spacing w:after="400"/>
      </w:pPr>
      <w:r>
        <w:t>9.1 Desempenho no Prêmio CNJ de Qualidade 2024</w:t>
      </w:r>
    </w:p>
    <w:p>
      <w:pPr>
        <w:pStyle w:val="Heading1"/>
        <w:spacing w:after="400"/>
      </w:pPr>
      <w:r>
        <w:t>10. Pesquisa sobre Percepção e Avaliação do Poder Judiciário Brasileiro</w:t>
      </w:r>
    </w:p>
    <w:p>
      <w:pPr>
        <w:pStyle w:val="Heading1"/>
        <w:spacing w:after="400"/>
      </w:pPr>
      <w:r>
        <w:t>11. CONCLUSÃO</w:t>
      </w:r>
    </w:p>
    <w:sectPr w:rsidR="00FC693F" w:rsidRPr="0006063C" w:rsidSect="00034616">
      <w:footerReference w:type="default" r:id="rId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right"/>
    </w:pPr>
    <w:r>
      <w:fldChar w:fldCharType="begin"/>
    </w:r>
    <w:r>
      <w:instrText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A2161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/>
      <w:outlineLvl w:val="1"/>
    </w:pPr>
    <w:rPr>
      <w:rFonts w:asciiTheme="majorHAnsi" w:eastAsiaTheme="majorEastAsia" w:hAnsiTheme="majorHAnsi" w:cstheme="majorBidi" w:ascii="Calibri" w:hAnsi="Calibri"/>
      <w:b/>
      <w:bCs/>
      <w:caps w:val="0"/>
      <w:color w:val="A2161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A21612"/>
      <w:sz w:val="3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