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4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to find the function (</w:t>
      </w:r>
      <w:r w:rsidDel="00000000" w:rsidR="00000000" w:rsidRPr="00000000">
        <w:rPr>
          <w:b w:val="1"/>
          <w:i w:val="1"/>
          <w:rtl w:val="0"/>
        </w:rPr>
        <w:t xml:space="preserve">y = mx+b</w:t>
      </w:r>
      <w:r w:rsidDel="00000000" w:rsidR="00000000" w:rsidRPr="00000000">
        <w:rPr>
          <w:rtl w:val="0"/>
        </w:rPr>
        <w:t xml:space="preserve">) that describes the following relation between cpu and price: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1994385</wp:posOffset>
            </wp:positionH>
            <wp:positionV relativeFrom="paragraph">
              <wp:posOffset>275515</wp:posOffset>
            </wp:positionV>
            <wp:extent cx="3460115" cy="1855470"/>
            <wp:wrapSquare wrapText="bothSides" distB="0" distT="0" distL="114300" distR="114300"/>
            <wp:docPr id="5" name=""/>
            <a:graphic>
              <a:graphicData uri="http://schemas.openxmlformats.org/drawingml/2006/chart">
                <c:chart r:id="rId7"/>
              </a:graphicData>
            </a:graphic>
          </wp:anchor>
        </w:drawing>
      </w:r>
    </w:p>
    <w:tbl>
      <w:tblPr>
        <w:tblStyle w:val="Table1"/>
        <w:tblW w:w="1920.0" w:type="dxa"/>
        <w:jc w:val="left"/>
        <w:tblInd w:w="0.0" w:type="dxa"/>
        <w:tblLayout w:type="fixed"/>
        <w:tblLook w:val="0400"/>
      </w:tblPr>
      <w:tblGrid>
        <w:gridCol w:w="960"/>
        <w:gridCol w:w="960"/>
        <w:tblGridChange w:id="0">
          <w:tblGrid>
            <w:gridCol w:w="960"/>
            <w:gridCol w:w="960"/>
          </w:tblGrid>
        </w:tblGridChange>
      </w:tblGrid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CPUs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Price (y)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????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guessed function is called your hypothesis.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let’s try with a little more real data: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2020570</wp:posOffset>
            </wp:positionH>
            <wp:positionV relativeFrom="paragraph">
              <wp:posOffset>127000</wp:posOffset>
            </wp:positionV>
            <wp:extent cx="3558540" cy="2142490"/>
            <wp:wrapSquare wrapText="bothSides" distB="0" distT="0" distL="114300" distR="114300"/>
            <wp:docPr id="6" name=""/>
            <a:graphic>
              <a:graphicData uri="http://schemas.openxmlformats.org/drawingml/2006/chart">
                <c:chart r:id="rId8"/>
              </a:graphicData>
            </a:graphic>
          </wp:anchor>
        </w:drawing>
      </w:r>
    </w:p>
    <w:tbl>
      <w:tblPr>
        <w:tblStyle w:val="Table2"/>
        <w:tblW w:w="1920.0" w:type="dxa"/>
        <w:jc w:val="left"/>
        <w:tblInd w:w="0.0" w:type="dxa"/>
        <w:tblLayout w:type="fixed"/>
        <w:tblLook w:val="0400"/>
      </w:tblPr>
      <w:tblGrid>
        <w:gridCol w:w="960"/>
        <w:gridCol w:w="960"/>
        <w:tblGridChange w:id="0">
          <w:tblGrid>
            <w:gridCol w:w="960"/>
            <w:gridCol w:w="96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CPUs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Price (y)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???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about fitting the function to these guys: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2331951</wp:posOffset>
            </wp:positionH>
            <wp:positionV relativeFrom="paragraph">
              <wp:posOffset>361834</wp:posOffset>
            </wp:positionV>
            <wp:extent cx="3892550" cy="2230120"/>
            <wp:wrapSquare wrapText="bothSides" distB="0" distT="0" distL="114300" distR="114300"/>
            <wp:docPr id="7" name=""/>
            <a:graphic>
              <a:graphicData uri="http://schemas.openxmlformats.org/drawingml/2006/chart">
                <c:chart r:id="rId9"/>
              </a:graphicData>
            </a:graphic>
          </wp:anchor>
        </w:drawing>
      </w:r>
    </w:p>
    <w:tbl>
      <w:tblPr>
        <w:tblStyle w:val="Table3"/>
        <w:tblW w:w="3040.0" w:type="dxa"/>
        <w:jc w:val="left"/>
        <w:tblInd w:w="0.0" w:type="dxa"/>
        <w:tblLayout w:type="fixed"/>
        <w:tblLook w:val="0400"/>
      </w:tblPr>
      <w:tblGrid>
        <w:gridCol w:w="960"/>
        <w:gridCol w:w="1040"/>
        <w:gridCol w:w="1040"/>
        <w:tblGridChange w:id="0">
          <w:tblGrid>
            <w:gridCol w:w="960"/>
            <w:gridCol w:w="1040"/>
            <w:gridCol w:w="104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Friends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Likes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253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 functions: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a function to determine which hypothesis best describes (is closer to) the real data.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230.0" w:type="dxa"/>
        <w:jc w:val="left"/>
        <w:tblInd w:w="0.0" w:type="dxa"/>
        <w:tblLayout w:type="fixed"/>
        <w:tblLook w:val="0400"/>
      </w:tblPr>
      <w:tblGrid>
        <w:gridCol w:w="1170"/>
        <w:gridCol w:w="1080"/>
        <w:gridCol w:w="790"/>
        <w:gridCol w:w="1190"/>
        <w:tblGridChange w:id="0">
          <w:tblGrid>
            <w:gridCol w:w="1170"/>
            <w:gridCol w:w="1080"/>
            <w:gridCol w:w="790"/>
            <w:gridCol w:w="1190"/>
          </w:tblGrid>
        </w:tblGridChange>
      </w:tblGrid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Friends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Likes (y)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hyp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         hyp2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850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8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4.xml"/><Relationship Id="rId9" Type="http://schemas.openxmlformats.org/officeDocument/2006/relationships/chart" Target="charts/chart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NG\Documents\Tec\Cursos%20Impartidos\IA2%20Deep%20learning\Calendar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NG\Documents\Tec\Cursos%20Impartidos\IA2%20Deep%20learning\Calendar.xlsx" TargetMode="External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C:\Users\NG\Documents\Tec\Cursos%20Impartidos\IA2%20Deep%20learning\Calendar.xlsx" TargetMode="External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C:\Users\NG\Documents\Tec\Cursos%20Impartidos\IA2%20Deep%20learning\Calenda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Sheet1!$E$3</c:f>
              <c:strCache>
                <c:ptCount val="1"/>
                <c:pt idx="0">
                  <c:v>price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Sheet1!$D$4:$D$9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Sheet1!$E$4:$E$9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FA-430A-9AC3-054E35378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022528"/>
        <c:axId val="342186784"/>
      </c:scatterChart>
      <c:valAx>
        <c:axId val="33802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186784"/>
        <c:crosses val="autoZero"/>
        <c:crossBetween val="midCat"/>
      </c:valAx>
      <c:valAx>
        <c:axId val="34218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2252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482939632545E-2"/>
          <c:y val="0.19486111111111112"/>
          <c:w val="0.88386351706036748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Sheet1!$E$23:$E$24</c:f>
              <c:strCache>
                <c:ptCount val="2"/>
                <c:pt idx="1">
                  <c:v>price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Sheet1!$D$25:$D$30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Sheet1!$E$25:$E$30</c:f>
              <c:numCache>
                <c:formatCode>General</c:formatCode>
                <c:ptCount val="6"/>
                <c:pt idx="0">
                  <c:v>80</c:v>
                </c:pt>
                <c:pt idx="1">
                  <c:v>200</c:v>
                </c:pt>
                <c:pt idx="2">
                  <c:v>250</c:v>
                </c:pt>
                <c:pt idx="3">
                  <c:v>400</c:v>
                </c:pt>
                <c:pt idx="4">
                  <c:v>700</c:v>
                </c:pt>
                <c:pt idx="5">
                  <c:v>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9F-4F93-BA47-FD48A8D31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670272"/>
        <c:axId val="331648896"/>
      </c:scatterChart>
      <c:valAx>
        <c:axId val="278670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648896"/>
        <c:crosses val="autoZero"/>
        <c:crossBetween val="midCat"/>
      </c:valAx>
      <c:valAx>
        <c:axId val="3316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670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Sheet1!$E$36</c:f>
              <c:strCache>
                <c:ptCount val="1"/>
                <c:pt idx="0">
                  <c:v>Likes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Sheet1!$D$37:$D$45</c:f>
              <c:numCache>
                <c:formatCode>General</c:formatCode>
                <c:ptCount val="9"/>
                <c:pt idx="0">
                  <c:v>60</c:v>
                </c:pt>
                <c:pt idx="1">
                  <c:v>120</c:v>
                </c:pt>
                <c:pt idx="2">
                  <c:v>200</c:v>
                </c:pt>
                <c:pt idx="3">
                  <c:v>310</c:v>
                </c:pt>
                <c:pt idx="4">
                  <c:v>400</c:v>
                </c:pt>
                <c:pt idx="5">
                  <c:v>500</c:v>
                </c:pt>
                <c:pt idx="6" formatCode="0">
                  <c:v>593.33333333333303</c:v>
                </c:pt>
                <c:pt idx="7" formatCode="0">
                  <c:v>688.33333333333303</c:v>
                </c:pt>
                <c:pt idx="8" formatCode="0">
                  <c:v>783.33333333333303</c:v>
                </c:pt>
              </c:numCache>
            </c:numRef>
          </c:xVal>
          <c:yVal>
            <c:numRef>
              <c:f>Sheet1!$E$37:$E$45</c:f>
              <c:numCache>
                <c:formatCode>General</c:formatCode>
                <c:ptCount val="9"/>
                <c:pt idx="0">
                  <c:v>253</c:v>
                </c:pt>
                <c:pt idx="1">
                  <c:v>100</c:v>
                </c:pt>
                <c:pt idx="2">
                  <c:v>500</c:v>
                </c:pt>
                <c:pt idx="3">
                  <c:v>600</c:v>
                </c:pt>
                <c:pt idx="4">
                  <c:v>400</c:v>
                </c:pt>
                <c:pt idx="5">
                  <c:v>450</c:v>
                </c:pt>
                <c:pt idx="6" formatCode="0">
                  <c:v>700</c:v>
                </c:pt>
                <c:pt idx="7" formatCode="0">
                  <c:v>800</c:v>
                </c:pt>
                <c:pt idx="8" formatCode="0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E0-4AB0-9D3E-E969D5271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259008"/>
        <c:axId val="332947136"/>
      </c:scatterChart>
      <c:valAx>
        <c:axId val="338259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47136"/>
        <c:crosses val="autoZero"/>
        <c:crossBetween val="midCat"/>
      </c:valAx>
      <c:valAx>
        <c:axId val="33294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2590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Sheet1!$E$36</c:f>
              <c:strCache>
                <c:ptCount val="1"/>
                <c:pt idx="0">
                  <c:v>Likes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Sheet1!$D$37:$D$45</c:f>
              <c:numCache>
                <c:formatCode>General</c:formatCode>
                <c:ptCount val="9"/>
                <c:pt idx="0">
                  <c:v>60</c:v>
                </c:pt>
                <c:pt idx="1">
                  <c:v>120</c:v>
                </c:pt>
                <c:pt idx="2">
                  <c:v>200</c:v>
                </c:pt>
                <c:pt idx="3">
                  <c:v>310</c:v>
                </c:pt>
                <c:pt idx="4">
                  <c:v>400</c:v>
                </c:pt>
                <c:pt idx="5">
                  <c:v>500</c:v>
                </c:pt>
                <c:pt idx="6" formatCode="0">
                  <c:v>593.33333333333303</c:v>
                </c:pt>
                <c:pt idx="7" formatCode="0">
                  <c:v>688.33333333333303</c:v>
                </c:pt>
                <c:pt idx="8" formatCode="0">
                  <c:v>783.33333333333303</c:v>
                </c:pt>
              </c:numCache>
            </c:numRef>
          </c:xVal>
          <c:yVal>
            <c:numRef>
              <c:f>Sheet1!$E$37:$E$45</c:f>
              <c:numCache>
                <c:formatCode>General</c:formatCode>
                <c:ptCount val="9"/>
                <c:pt idx="0">
                  <c:v>253</c:v>
                </c:pt>
                <c:pt idx="1">
                  <c:v>100</c:v>
                </c:pt>
                <c:pt idx="2">
                  <c:v>500</c:v>
                </c:pt>
                <c:pt idx="3">
                  <c:v>600</c:v>
                </c:pt>
                <c:pt idx="4">
                  <c:v>400</c:v>
                </c:pt>
                <c:pt idx="5">
                  <c:v>450</c:v>
                </c:pt>
                <c:pt idx="6" formatCode="0">
                  <c:v>700</c:v>
                </c:pt>
                <c:pt idx="7" formatCode="0">
                  <c:v>800</c:v>
                </c:pt>
                <c:pt idx="8" formatCode="0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10-4926-BDDC-61D48521597C}"/>
            </c:ext>
          </c:extLst>
        </c:ser>
        <c:ser>
          <c:idx val="1"/>
          <c:order val="1"/>
          <c:tx>
            <c:strRef>
              <c:f>Sheet1!$F$36</c:f>
              <c:strCache>
                <c:ptCount val="1"/>
                <c:pt idx="0">
                  <c:v>hyp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Sheet1!$D$37:$D$45</c:f>
              <c:numCache>
                <c:formatCode>General</c:formatCode>
                <c:ptCount val="9"/>
                <c:pt idx="0">
                  <c:v>60</c:v>
                </c:pt>
                <c:pt idx="1">
                  <c:v>120</c:v>
                </c:pt>
                <c:pt idx="2">
                  <c:v>200</c:v>
                </c:pt>
                <c:pt idx="3">
                  <c:v>310</c:v>
                </c:pt>
                <c:pt idx="4">
                  <c:v>400</c:v>
                </c:pt>
                <c:pt idx="5">
                  <c:v>500</c:v>
                </c:pt>
                <c:pt idx="6" formatCode="0">
                  <c:v>593.33333333333303</c:v>
                </c:pt>
                <c:pt idx="7" formatCode="0">
                  <c:v>688.33333333333303</c:v>
                </c:pt>
                <c:pt idx="8" formatCode="0">
                  <c:v>783.33333333333303</c:v>
                </c:pt>
              </c:numCache>
            </c:numRef>
          </c:xVal>
          <c:yVal>
            <c:numRef>
              <c:f>Sheet1!$F$37:$F$45</c:f>
              <c:numCache>
                <c:formatCode>General</c:formatCode>
                <c:ptCount val="9"/>
                <c:pt idx="0">
                  <c:v>100</c:v>
                </c:pt>
                <c:pt idx="1">
                  <c:v>50</c:v>
                </c:pt>
                <c:pt idx="2">
                  <c:v>400</c:v>
                </c:pt>
                <c:pt idx="3">
                  <c:v>500</c:v>
                </c:pt>
                <c:pt idx="4">
                  <c:v>420</c:v>
                </c:pt>
                <c:pt idx="5">
                  <c:v>380</c:v>
                </c:pt>
                <c:pt idx="6" formatCode="0">
                  <c:v>500</c:v>
                </c:pt>
                <c:pt idx="7" formatCode="0">
                  <c:v>600</c:v>
                </c:pt>
                <c:pt idx="8" formatCode="0">
                  <c:v>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10-4926-BDDC-61D48521597C}"/>
            </c:ext>
          </c:extLst>
        </c:ser>
        <c:ser>
          <c:idx val="2"/>
          <c:order val="2"/>
          <c:tx>
            <c:strRef>
              <c:f>Sheet1!$G$36</c:f>
              <c:strCache>
                <c:ptCount val="1"/>
                <c:pt idx="0">
                  <c:v>hyp2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Sheet1!$D$37:$D$45</c:f>
              <c:numCache>
                <c:formatCode>General</c:formatCode>
                <c:ptCount val="9"/>
                <c:pt idx="0">
                  <c:v>60</c:v>
                </c:pt>
                <c:pt idx="1">
                  <c:v>120</c:v>
                </c:pt>
                <c:pt idx="2">
                  <c:v>200</c:v>
                </c:pt>
                <c:pt idx="3">
                  <c:v>310</c:v>
                </c:pt>
                <c:pt idx="4">
                  <c:v>400</c:v>
                </c:pt>
                <c:pt idx="5">
                  <c:v>500</c:v>
                </c:pt>
                <c:pt idx="6" formatCode="0">
                  <c:v>593.33333333333303</c:v>
                </c:pt>
                <c:pt idx="7" formatCode="0">
                  <c:v>688.33333333333303</c:v>
                </c:pt>
                <c:pt idx="8" formatCode="0">
                  <c:v>783.33333333333303</c:v>
                </c:pt>
              </c:numCache>
            </c:numRef>
          </c:xVal>
          <c:yVal>
            <c:numRef>
              <c:f>Sheet1!$G$37:$G$45</c:f>
              <c:numCache>
                <c:formatCode>General</c:formatCode>
                <c:ptCount val="9"/>
                <c:pt idx="0">
                  <c:v>180</c:v>
                </c:pt>
                <c:pt idx="1">
                  <c:v>120</c:v>
                </c:pt>
                <c:pt idx="2">
                  <c:v>380</c:v>
                </c:pt>
                <c:pt idx="3">
                  <c:v>520</c:v>
                </c:pt>
                <c:pt idx="4">
                  <c:v>400</c:v>
                </c:pt>
                <c:pt idx="5">
                  <c:v>360</c:v>
                </c:pt>
                <c:pt idx="6" formatCode="0">
                  <c:v>750</c:v>
                </c:pt>
                <c:pt idx="7" formatCode="0">
                  <c:v>850</c:v>
                </c:pt>
                <c:pt idx="8" formatCode="0">
                  <c:v>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310-4926-BDDC-61D485215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717616"/>
        <c:axId val="290286096"/>
      </c:scatterChart>
      <c:valAx>
        <c:axId val="33271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286096"/>
        <c:crosses val="autoZero"/>
        <c:crossBetween val="midCat"/>
      </c:valAx>
      <c:valAx>
        <c:axId val="29028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71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BTvvWjP8nL9vkextEG3QbapHg==">AMUW2mW7/NXPm1UnP4fnSvO9meBpnzDeAR/OMHNO5Y+bCOvnLhOXqNAWPa3hpDqULmCFTXpB/3QXpVVKCwlQmz174KnrUfz6cyns6e/o8YNiQMtm2fV2lSO2Zpl/2GwfiROIuU0s+CQk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2016-12-17T23:35:00Z</dcterms:created>
  <dc:creator>NG</dc:creator>
</cp:coreProperties>
</file>