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9C2" w:rsidRDefault="009879C2">
      <w:r>
        <w:t xml:space="preserve">We know how to place linear functions with linear regression using </w:t>
      </w:r>
    </w:p>
    <w:p w:rsidR="009879C2" w:rsidRDefault="009879C2" w:rsidP="009879C2">
      <w:pPr>
        <w:ind w:firstLine="720"/>
        <w:rPr>
          <w:b/>
        </w:rPr>
      </w:pPr>
      <w:r w:rsidRPr="009879C2">
        <w:rPr>
          <w:b/>
        </w:rPr>
        <w:t xml:space="preserve">y = </w:t>
      </w:r>
      <w:proofErr w:type="spellStart"/>
      <w:r w:rsidRPr="009879C2">
        <w:rPr>
          <w:b/>
        </w:rPr>
        <w:t>xm</w:t>
      </w:r>
      <w:proofErr w:type="spellEnd"/>
      <w:r w:rsidRPr="009879C2">
        <w:rPr>
          <w:b/>
        </w:rPr>
        <w:t xml:space="preserve"> +b</w:t>
      </w:r>
      <w:r>
        <w:rPr>
          <w:b/>
        </w:rPr>
        <w:t xml:space="preserve"> (1 dimension)  </w:t>
      </w:r>
    </w:p>
    <w:p w:rsidR="009879C2" w:rsidRDefault="009879C2" w:rsidP="009879C2">
      <w:pPr>
        <w:ind w:firstLine="720"/>
        <w:rPr>
          <w:b/>
        </w:rPr>
      </w:pPr>
      <w:r>
        <w:rPr>
          <w:b/>
        </w:rPr>
        <w:tab/>
        <w:t>or</w:t>
      </w:r>
    </w:p>
    <w:p w:rsidR="009879C2" w:rsidRDefault="009879C2" w:rsidP="009879C2">
      <w:pPr>
        <w:ind w:firstLine="720"/>
      </w:pPr>
      <w:r w:rsidRPr="009879C2">
        <w:rPr>
          <w:b/>
        </w:rPr>
        <w:t>y = x</w:t>
      </w:r>
      <w:r w:rsidRPr="009879C2">
        <w:rPr>
          <w:b/>
          <w:vertAlign w:val="subscript"/>
        </w:rPr>
        <w:t>1</w:t>
      </w:r>
      <w:r>
        <w:rPr>
          <w:b/>
        </w:rPr>
        <w:t>m</w:t>
      </w:r>
      <w:r w:rsidRPr="009879C2">
        <w:rPr>
          <w:b/>
          <w:vertAlign w:val="subscript"/>
        </w:rPr>
        <w:t>1</w:t>
      </w:r>
      <w:r w:rsidRPr="009879C2">
        <w:rPr>
          <w:b/>
        </w:rPr>
        <w:t xml:space="preserve"> +</w:t>
      </w:r>
      <w:r>
        <w:rPr>
          <w:b/>
        </w:rPr>
        <w:t xml:space="preserve"> </w:t>
      </w:r>
      <w:r w:rsidRPr="009879C2">
        <w:rPr>
          <w:b/>
        </w:rPr>
        <w:t>x</w:t>
      </w:r>
      <w:r>
        <w:rPr>
          <w:b/>
          <w:vertAlign w:val="subscript"/>
        </w:rPr>
        <w:t>2</w:t>
      </w:r>
      <w:r>
        <w:rPr>
          <w:b/>
        </w:rPr>
        <w:t>m</w:t>
      </w:r>
      <w:r>
        <w:rPr>
          <w:b/>
          <w:vertAlign w:val="subscript"/>
        </w:rPr>
        <w:t xml:space="preserve">2 </w:t>
      </w:r>
      <w:r w:rsidRPr="009879C2">
        <w:rPr>
          <w:b/>
        </w:rPr>
        <w:t>+</w:t>
      </w:r>
      <w:r>
        <w:rPr>
          <w:b/>
        </w:rPr>
        <w:t xml:space="preserve"> </w:t>
      </w:r>
      <w:r w:rsidRPr="009879C2">
        <w:rPr>
          <w:b/>
        </w:rPr>
        <w:t>x</w:t>
      </w:r>
      <w:r>
        <w:rPr>
          <w:b/>
          <w:vertAlign w:val="subscript"/>
        </w:rPr>
        <w:t>3</w:t>
      </w:r>
      <w:r>
        <w:rPr>
          <w:b/>
        </w:rPr>
        <w:t>m</w:t>
      </w:r>
      <w:r>
        <w:rPr>
          <w:b/>
          <w:vertAlign w:val="subscript"/>
        </w:rPr>
        <w:t xml:space="preserve">3 </w:t>
      </w:r>
      <w:r w:rsidRPr="009879C2">
        <w:rPr>
          <w:b/>
        </w:rPr>
        <w:t>+</w:t>
      </w:r>
      <w:r>
        <w:rPr>
          <w:b/>
        </w:rPr>
        <w:t xml:space="preserve"> …  </w:t>
      </w:r>
      <w:proofErr w:type="spellStart"/>
      <w:r w:rsidRPr="009879C2">
        <w:rPr>
          <w:b/>
        </w:rPr>
        <w:t>x</w:t>
      </w:r>
      <w:r>
        <w:rPr>
          <w:b/>
          <w:vertAlign w:val="subscript"/>
        </w:rPr>
        <w:t>n</w:t>
      </w:r>
      <w:r>
        <w:rPr>
          <w:b/>
        </w:rPr>
        <w:t>m</w:t>
      </w:r>
      <w:r>
        <w:rPr>
          <w:b/>
          <w:vertAlign w:val="subscript"/>
        </w:rPr>
        <w:t>n</w:t>
      </w:r>
      <w:proofErr w:type="spellEnd"/>
      <w:r>
        <w:rPr>
          <w:b/>
          <w:vertAlign w:val="subscript"/>
        </w:rPr>
        <w:t xml:space="preserve"> </w:t>
      </w:r>
      <w:r>
        <w:rPr>
          <w:b/>
        </w:rPr>
        <w:t xml:space="preserve">+ </w:t>
      </w:r>
      <w:proofErr w:type="gramStart"/>
      <w:r>
        <w:rPr>
          <w:b/>
        </w:rPr>
        <w:t>b  (</w:t>
      </w:r>
      <w:proofErr w:type="gramEnd"/>
      <w:r>
        <w:rPr>
          <w:b/>
        </w:rPr>
        <w:t xml:space="preserve">n dimensions)  </w:t>
      </w:r>
    </w:p>
    <w:p w:rsidR="009879C2" w:rsidRDefault="009879C2" w:rsidP="009879C2">
      <w:r w:rsidRPr="009879C2">
        <w:t xml:space="preserve">Where x is our input and m </w:t>
      </w:r>
      <w:proofErr w:type="gramStart"/>
      <w:r w:rsidRPr="009879C2">
        <w:t>represents</w:t>
      </w:r>
      <w:proofErr w:type="gramEnd"/>
      <w:r w:rsidRPr="009879C2">
        <w:t xml:space="preserve"> the parameters or </w:t>
      </w:r>
      <w:proofErr w:type="spellStart"/>
      <w:r w:rsidRPr="003A3E75">
        <w:rPr>
          <w:b/>
          <w:i/>
        </w:rPr>
        <w:t>Ɵ</w:t>
      </w:r>
      <w:r w:rsidRPr="009879C2">
        <w:t>s</w:t>
      </w:r>
      <w:proofErr w:type="spellEnd"/>
    </w:p>
    <w:p w:rsidR="00DE791E" w:rsidRDefault="00DE791E" w:rsidP="009879C2">
      <w:r>
        <w:t>But what about when the data looks like this:</w:t>
      </w:r>
    </w:p>
    <w:p w:rsidR="00DE791E" w:rsidRDefault="00DE791E" w:rsidP="009879C2">
      <w:r>
        <w:rPr>
          <w:noProof/>
        </w:rPr>
        <w:drawing>
          <wp:inline distT="0" distB="0" distL="0" distR="0" wp14:anchorId="5DB1E46E" wp14:editId="537F777A">
            <wp:extent cx="4572000" cy="2743200"/>
            <wp:effectExtent l="0" t="0" r="0" b="0"/>
            <wp:docPr id="1" name="Chart 1">
              <a:extLst xmlns:a="http://schemas.openxmlformats.org/drawingml/2006/main">
                <a:ext uri="{FF2B5EF4-FFF2-40B4-BE49-F238E27FC236}">
                  <a16:creationId xmlns:a16="http://schemas.microsoft.com/office/drawing/2014/main" id="{E07D94AB-74F9-402D-A57C-D5BF5A8FA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E791E" w:rsidRDefault="00DE791E" w:rsidP="009879C2">
      <w:r>
        <w:rPr>
          <w:noProof/>
        </w:rPr>
        <w:drawing>
          <wp:anchor distT="0" distB="0" distL="114300" distR="114300" simplePos="0" relativeHeight="251658240" behindDoc="0" locked="0" layoutInCell="1" allowOverlap="1">
            <wp:simplePos x="914400" y="5486400"/>
            <wp:positionH relativeFrom="column">
              <wp:align>left</wp:align>
            </wp:positionH>
            <wp:positionV relativeFrom="paragraph">
              <wp:align>top</wp:align>
            </wp:positionV>
            <wp:extent cx="4572000" cy="2743200"/>
            <wp:effectExtent l="0" t="0" r="0" b="0"/>
            <wp:wrapSquare wrapText="bothSides"/>
            <wp:docPr id="3" name="Chart 3">
              <a:extLst xmlns:a="http://schemas.openxmlformats.org/drawingml/2006/main">
                <a:ext uri="{FF2B5EF4-FFF2-40B4-BE49-F238E27FC236}">
                  <a16:creationId xmlns:a16="http://schemas.microsoft.com/office/drawing/2014/main" id="{224289A7-B2A3-4418-87C6-E75706F6B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F2B14">
        <w:br w:type="textWrapping" w:clear="all"/>
      </w:r>
    </w:p>
    <w:p w:rsidR="00DE791E" w:rsidRDefault="00DE791E" w:rsidP="009879C2">
      <w:r>
        <w:t>A straight line wouldn’t really fit would it?</w:t>
      </w:r>
    </w:p>
    <w:p w:rsidR="00DE791E" w:rsidRDefault="00DE791E" w:rsidP="009879C2">
      <w:r>
        <w:t>Or this:</w:t>
      </w:r>
    </w:p>
    <w:p w:rsidR="00DE791E" w:rsidRDefault="00DE791E" w:rsidP="009879C2">
      <w:r>
        <w:rPr>
          <w:noProof/>
        </w:rPr>
        <w:lastRenderedPageBreak/>
        <w:drawing>
          <wp:inline distT="0" distB="0" distL="0" distR="0" wp14:anchorId="459607AB" wp14:editId="4DCA5B05">
            <wp:extent cx="4343400" cy="2543175"/>
            <wp:effectExtent l="0" t="0" r="0" b="9525"/>
            <wp:docPr id="2" name="Chart 2">
              <a:extLst xmlns:a="http://schemas.openxmlformats.org/drawingml/2006/main">
                <a:ext uri="{FF2B5EF4-FFF2-40B4-BE49-F238E27FC236}">
                  <a16:creationId xmlns:a16="http://schemas.microsoft.com/office/drawing/2014/main" id="{8D4881FE-0CC8-40B8-B4AB-264414F08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E791E" w:rsidRDefault="00FA3F0C" w:rsidP="009879C2">
      <w:r>
        <w:t>Step 1 is always, ALWAYS look at the data.</w:t>
      </w:r>
    </w:p>
    <w:p w:rsidR="00FA3F0C" w:rsidRDefault="00FA3F0C" w:rsidP="009879C2">
      <w:r>
        <w:rPr>
          <w:noProof/>
        </w:rPr>
        <w:drawing>
          <wp:inline distT="0" distB="0" distL="0" distR="0" wp14:anchorId="43ECC64D" wp14:editId="703999F0">
            <wp:extent cx="3048000" cy="1666875"/>
            <wp:effectExtent l="0" t="0" r="0" b="9525"/>
            <wp:docPr id="4" name="Chart 4">
              <a:extLst xmlns:a="http://schemas.openxmlformats.org/drawingml/2006/main">
                <a:ext uri="{FF2B5EF4-FFF2-40B4-BE49-F238E27FC236}">
                  <a16:creationId xmlns:a16="http://schemas.microsoft.com/office/drawing/2014/main" id="{6E045C4C-0264-4E76-885A-1CCBB722F4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E791E" w:rsidRDefault="00FA3F0C" w:rsidP="009879C2">
      <w:r>
        <w:rPr>
          <w:noProof/>
        </w:rPr>
        <w:drawing>
          <wp:inline distT="0" distB="0" distL="0" distR="0" wp14:anchorId="615A4E8C" wp14:editId="4C35865E">
            <wp:extent cx="3286125" cy="2133600"/>
            <wp:effectExtent l="0" t="0" r="9525" b="0"/>
            <wp:docPr id="6" name="Chart 6">
              <a:extLst xmlns:a="http://schemas.openxmlformats.org/drawingml/2006/main">
                <a:ext uri="{FF2B5EF4-FFF2-40B4-BE49-F238E27FC236}">
                  <a16:creationId xmlns:a16="http://schemas.microsoft.com/office/drawing/2014/main" id="{B708795A-8E5B-4D53-8DAA-52C06BC947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0798CE4A" wp14:editId="753AAA89">
            <wp:extent cx="3228975" cy="1895475"/>
            <wp:effectExtent l="0" t="0" r="9525" b="9525"/>
            <wp:docPr id="5" name="Chart 5">
              <a:extLst xmlns:a="http://schemas.openxmlformats.org/drawingml/2006/main">
                <a:ext uri="{FF2B5EF4-FFF2-40B4-BE49-F238E27FC236}">
                  <a16:creationId xmlns:a16="http://schemas.microsoft.com/office/drawing/2014/main" id="{E5BCEC75-29BC-4249-BF38-FAD7F513A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791E" w:rsidRDefault="00DE791E" w:rsidP="009879C2"/>
    <w:p w:rsidR="00DE791E" w:rsidRDefault="00FA3F0C" w:rsidP="009879C2">
      <w:r>
        <w:t>Use a previous function that you</w:t>
      </w:r>
      <w:r w:rsidR="004A0DF3">
        <w:t xml:space="preserve"> know looks </w:t>
      </w:r>
      <w:proofErr w:type="gramStart"/>
      <w:r w:rsidR="004A0DF3">
        <w:t>similar to</w:t>
      </w:r>
      <w:proofErr w:type="gramEnd"/>
      <w:r w:rsidR="004A0DF3">
        <w:t xml:space="preserve"> the data</w:t>
      </w:r>
      <w:r w:rsidR="00AF5FC3">
        <w:t>, and from that base then run logistic regression.</w:t>
      </w:r>
    </w:p>
    <w:p w:rsidR="00DE791E" w:rsidRDefault="00AF5FC3" w:rsidP="009879C2">
      <w:r>
        <w:rPr>
          <w:noProof/>
        </w:rPr>
        <w:drawing>
          <wp:inline distT="0" distB="0" distL="0" distR="0" wp14:anchorId="4674BB66" wp14:editId="25FE31CE">
            <wp:extent cx="3695700" cy="2428875"/>
            <wp:effectExtent l="0" t="0" r="0" b="9525"/>
            <wp:docPr id="7" name="Chart 7">
              <a:extLst xmlns:a="http://schemas.openxmlformats.org/drawingml/2006/main">
                <a:ext uri="{FF2B5EF4-FFF2-40B4-BE49-F238E27FC236}">
                  <a16:creationId xmlns:a16="http://schemas.microsoft.com/office/drawing/2014/main" id="{6E045C4C-0264-4E76-885A-1CCBB722F4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2CCCA09" wp14:editId="1F06C66B">
            <wp:extent cx="3752850" cy="2552700"/>
            <wp:effectExtent l="0" t="0" r="0" b="0"/>
            <wp:docPr id="8" name="Chart 8">
              <a:extLst xmlns:a="http://schemas.openxmlformats.org/drawingml/2006/main">
                <a:ext uri="{FF2B5EF4-FFF2-40B4-BE49-F238E27FC236}">
                  <a16:creationId xmlns:a16="http://schemas.microsoft.com/office/drawing/2014/main" id="{E5BCEC75-29BC-4249-BF38-FAD7F513A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F3C4AAB" wp14:editId="1B8FEFC2">
            <wp:extent cx="3695700" cy="2514600"/>
            <wp:effectExtent l="0" t="0" r="0" b="0"/>
            <wp:docPr id="9" name="Chart 9">
              <a:extLst xmlns:a="http://schemas.openxmlformats.org/drawingml/2006/main">
                <a:ext uri="{FF2B5EF4-FFF2-40B4-BE49-F238E27FC236}">
                  <a16:creationId xmlns:a16="http://schemas.microsoft.com/office/drawing/2014/main" id="{B708795A-8E5B-4D53-8DAA-52C06BC947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791E" w:rsidRDefault="00DE791E" w:rsidP="009879C2"/>
    <w:p w:rsidR="00AF4E3D" w:rsidRDefault="00AF4E3D" w:rsidP="009879C2"/>
    <w:p w:rsidR="00AF4E3D" w:rsidRDefault="00AF4E3D" w:rsidP="009879C2"/>
    <w:p w:rsidR="00AF4E3D" w:rsidRPr="009879C2" w:rsidRDefault="00AF4E3D" w:rsidP="009879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
        <w:gridCol w:w="726"/>
        <w:gridCol w:w="395"/>
        <w:gridCol w:w="1120"/>
        <w:gridCol w:w="395"/>
        <w:gridCol w:w="1053"/>
      </w:tblGrid>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rPr>
                <w:rFonts w:ascii="Calibri" w:eastAsia="Times New Roman" w:hAnsi="Calibri" w:cs="Times New Roman"/>
                <w:color w:val="000000"/>
              </w:rPr>
            </w:pPr>
            <w:r w:rsidRPr="009879C2">
              <w:rPr>
                <w:rFonts w:ascii="Calibri" w:eastAsia="Times New Roman" w:hAnsi="Calibri" w:cs="Times New Roman"/>
                <w:color w:val="000000"/>
              </w:rPr>
              <w:t>X</w:t>
            </w:r>
          </w:p>
        </w:tc>
        <w:tc>
          <w:tcPr>
            <w:tcW w:w="0" w:type="auto"/>
            <w:shd w:val="clear" w:color="auto" w:fill="5B9BD5" w:themeFill="accent1"/>
            <w:noWrap/>
            <w:vAlign w:val="bottom"/>
            <w:hideMark/>
          </w:tcPr>
          <w:p w:rsidR="009879C2" w:rsidRPr="009879C2" w:rsidRDefault="009879C2" w:rsidP="009879C2">
            <w:pPr>
              <w:spacing w:after="0" w:line="240" w:lineRule="auto"/>
              <w:rPr>
                <w:rFonts w:ascii="Calibri" w:eastAsia="Times New Roman" w:hAnsi="Calibri" w:cs="Times New Roman"/>
                <w:color w:val="000000"/>
              </w:rPr>
            </w:pPr>
            <w:r w:rsidRPr="009879C2">
              <w:rPr>
                <w:rFonts w:ascii="Calibri" w:eastAsia="Times New Roman" w:hAnsi="Calibri" w:cs="Times New Roman"/>
                <w:color w:val="000000"/>
              </w:rPr>
              <w:t>y=x*x</w:t>
            </w:r>
          </w:p>
        </w:tc>
        <w:tc>
          <w:tcPr>
            <w:tcW w:w="0" w:type="auto"/>
            <w:shd w:val="clear" w:color="auto" w:fill="auto"/>
            <w:noWrap/>
            <w:vAlign w:val="bottom"/>
            <w:hideMark/>
          </w:tcPr>
          <w:p w:rsidR="009879C2" w:rsidRPr="009879C2" w:rsidRDefault="009879C2" w:rsidP="009879C2">
            <w:pPr>
              <w:spacing w:after="0" w:line="240" w:lineRule="auto"/>
              <w:rPr>
                <w:rFonts w:ascii="Calibri" w:eastAsia="Times New Roman" w:hAnsi="Calibri" w:cs="Times New Roman"/>
                <w:color w:val="000000"/>
              </w:rPr>
            </w:pPr>
            <w:r w:rsidRPr="009879C2">
              <w:rPr>
                <w:rFonts w:ascii="Calibri" w:eastAsia="Times New Roman" w:hAnsi="Calibri" w:cs="Times New Roman"/>
                <w:color w:val="000000"/>
              </w:rPr>
              <w:t>X</w:t>
            </w:r>
          </w:p>
        </w:tc>
        <w:tc>
          <w:tcPr>
            <w:tcW w:w="0" w:type="auto"/>
            <w:shd w:val="clear" w:color="auto" w:fill="5B9BD5" w:themeFill="accent1"/>
            <w:noWrap/>
            <w:vAlign w:val="bottom"/>
            <w:hideMark/>
          </w:tcPr>
          <w:p w:rsidR="009879C2" w:rsidRPr="009879C2" w:rsidRDefault="009879C2" w:rsidP="009879C2">
            <w:pPr>
              <w:spacing w:after="0" w:line="240" w:lineRule="auto"/>
              <w:rPr>
                <w:rFonts w:ascii="Calibri" w:eastAsia="Times New Roman" w:hAnsi="Calibri" w:cs="Times New Roman"/>
                <w:color w:val="000000"/>
              </w:rPr>
            </w:pPr>
            <w:r w:rsidRPr="009879C2">
              <w:rPr>
                <w:rFonts w:ascii="Calibri" w:eastAsia="Times New Roman" w:hAnsi="Calibri" w:cs="Times New Roman"/>
                <w:color w:val="000000"/>
              </w:rPr>
              <w:t>y= sin(x)</w:t>
            </w:r>
          </w:p>
        </w:tc>
        <w:tc>
          <w:tcPr>
            <w:tcW w:w="0" w:type="auto"/>
            <w:shd w:val="clear" w:color="auto" w:fill="auto"/>
            <w:noWrap/>
            <w:vAlign w:val="bottom"/>
            <w:hideMark/>
          </w:tcPr>
          <w:p w:rsidR="009879C2" w:rsidRPr="009879C2" w:rsidRDefault="009879C2" w:rsidP="009879C2">
            <w:pPr>
              <w:spacing w:after="0" w:line="240" w:lineRule="auto"/>
              <w:rPr>
                <w:rFonts w:ascii="Calibri" w:eastAsia="Times New Roman" w:hAnsi="Calibri" w:cs="Times New Roman"/>
                <w:color w:val="000000"/>
              </w:rPr>
            </w:pPr>
            <w:r w:rsidRPr="009879C2">
              <w:rPr>
                <w:rFonts w:ascii="Calibri" w:eastAsia="Times New Roman" w:hAnsi="Calibri" w:cs="Times New Roman"/>
                <w:color w:val="000000"/>
              </w:rPr>
              <w:t>X</w:t>
            </w:r>
          </w:p>
        </w:tc>
        <w:tc>
          <w:tcPr>
            <w:tcW w:w="0" w:type="auto"/>
            <w:shd w:val="clear" w:color="auto" w:fill="5B9BD5" w:themeFill="accent1"/>
            <w:noWrap/>
            <w:vAlign w:val="bottom"/>
            <w:hideMark/>
          </w:tcPr>
          <w:p w:rsidR="009879C2" w:rsidRPr="009879C2" w:rsidRDefault="009879C2" w:rsidP="009879C2">
            <w:pPr>
              <w:spacing w:after="0" w:line="240" w:lineRule="auto"/>
              <w:rPr>
                <w:rFonts w:ascii="Calibri" w:eastAsia="Times New Roman" w:hAnsi="Calibri" w:cs="Times New Roman"/>
                <w:color w:val="000000"/>
              </w:rPr>
            </w:pPr>
            <w:r w:rsidRPr="009879C2">
              <w:rPr>
                <w:rFonts w:ascii="Calibri" w:eastAsia="Times New Roman" w:hAnsi="Calibri" w:cs="Times New Roman"/>
                <w:color w:val="000000"/>
              </w:rPr>
              <w:t>y=sqrt(x)</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-6</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36</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-6</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0.279415</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-6</w:t>
            </w:r>
          </w:p>
        </w:tc>
        <w:tc>
          <w:tcPr>
            <w:tcW w:w="0" w:type="auto"/>
            <w:shd w:val="clear" w:color="auto" w:fill="5B9BD5" w:themeFill="accent1"/>
            <w:noWrap/>
            <w:vAlign w:val="bottom"/>
            <w:hideMark/>
          </w:tcPr>
          <w:p w:rsidR="009879C2" w:rsidRPr="009879C2" w:rsidRDefault="009879C2" w:rsidP="009879C2">
            <w:pPr>
              <w:spacing w:after="0" w:line="240" w:lineRule="auto"/>
              <w:jc w:val="center"/>
              <w:rPr>
                <w:rFonts w:ascii="Calibri" w:eastAsia="Times New Roman" w:hAnsi="Calibri" w:cs="Times New Roman"/>
                <w:color w:val="000000"/>
              </w:rPr>
            </w:pPr>
            <w:r w:rsidRPr="009879C2">
              <w:rPr>
                <w:rFonts w:ascii="Calibri" w:eastAsia="Times New Roman" w:hAnsi="Calibri" w:cs="Times New Roman"/>
                <w:color w:val="000000"/>
              </w:rPr>
              <w:t>#NUM!</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-5</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25</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-5</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0.958924</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-5</w:t>
            </w:r>
          </w:p>
        </w:tc>
        <w:tc>
          <w:tcPr>
            <w:tcW w:w="0" w:type="auto"/>
            <w:shd w:val="clear" w:color="auto" w:fill="5B9BD5" w:themeFill="accent1"/>
            <w:noWrap/>
            <w:vAlign w:val="bottom"/>
            <w:hideMark/>
          </w:tcPr>
          <w:p w:rsidR="009879C2" w:rsidRPr="009879C2" w:rsidRDefault="009879C2" w:rsidP="009879C2">
            <w:pPr>
              <w:spacing w:after="0" w:line="240" w:lineRule="auto"/>
              <w:jc w:val="center"/>
              <w:rPr>
                <w:rFonts w:ascii="Calibri" w:eastAsia="Times New Roman" w:hAnsi="Calibri" w:cs="Times New Roman"/>
                <w:color w:val="000000"/>
              </w:rPr>
            </w:pPr>
            <w:r w:rsidRPr="009879C2">
              <w:rPr>
                <w:rFonts w:ascii="Calibri" w:eastAsia="Times New Roman" w:hAnsi="Calibri" w:cs="Times New Roman"/>
                <w:color w:val="000000"/>
              </w:rPr>
              <w:t>#NUM!</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16</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0.756802</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5B9BD5" w:themeFill="accent1"/>
            <w:noWrap/>
            <w:vAlign w:val="bottom"/>
            <w:hideMark/>
          </w:tcPr>
          <w:p w:rsidR="009879C2" w:rsidRPr="009879C2" w:rsidRDefault="009879C2" w:rsidP="009879C2">
            <w:pPr>
              <w:spacing w:after="0" w:line="240" w:lineRule="auto"/>
              <w:jc w:val="center"/>
              <w:rPr>
                <w:rFonts w:ascii="Calibri" w:eastAsia="Times New Roman" w:hAnsi="Calibri" w:cs="Times New Roman"/>
                <w:color w:val="000000"/>
              </w:rPr>
            </w:pPr>
            <w:r w:rsidRPr="009879C2">
              <w:rPr>
                <w:rFonts w:ascii="Calibri" w:eastAsia="Times New Roman" w:hAnsi="Calibri" w:cs="Times New Roman"/>
                <w:color w:val="000000"/>
              </w:rPr>
              <w:t>#NUM!</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9</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-0.14112</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w:t>
            </w:r>
          </w:p>
        </w:tc>
        <w:tc>
          <w:tcPr>
            <w:tcW w:w="0" w:type="auto"/>
            <w:shd w:val="clear" w:color="auto" w:fill="5B9BD5" w:themeFill="accent1"/>
            <w:noWrap/>
            <w:vAlign w:val="bottom"/>
            <w:hideMark/>
          </w:tcPr>
          <w:p w:rsidR="009879C2" w:rsidRPr="009879C2" w:rsidRDefault="009879C2" w:rsidP="009879C2">
            <w:pPr>
              <w:spacing w:after="0" w:line="240" w:lineRule="auto"/>
              <w:jc w:val="center"/>
              <w:rPr>
                <w:rFonts w:ascii="Calibri" w:eastAsia="Times New Roman" w:hAnsi="Calibri" w:cs="Times New Roman"/>
                <w:color w:val="000000"/>
              </w:rPr>
            </w:pPr>
            <w:r w:rsidRPr="009879C2">
              <w:rPr>
                <w:rFonts w:ascii="Calibri" w:eastAsia="Times New Roman" w:hAnsi="Calibri" w:cs="Times New Roman"/>
                <w:color w:val="000000"/>
              </w:rPr>
              <w:t>#NUM!</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-0.909297</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w:t>
            </w:r>
          </w:p>
        </w:tc>
        <w:tc>
          <w:tcPr>
            <w:tcW w:w="0" w:type="auto"/>
            <w:shd w:val="clear" w:color="auto" w:fill="5B9BD5" w:themeFill="accent1"/>
            <w:noWrap/>
            <w:vAlign w:val="bottom"/>
            <w:hideMark/>
          </w:tcPr>
          <w:p w:rsidR="009879C2" w:rsidRPr="009879C2" w:rsidRDefault="009879C2" w:rsidP="009879C2">
            <w:pPr>
              <w:spacing w:after="0" w:line="240" w:lineRule="auto"/>
              <w:jc w:val="center"/>
              <w:rPr>
                <w:rFonts w:ascii="Calibri" w:eastAsia="Times New Roman" w:hAnsi="Calibri" w:cs="Times New Roman"/>
                <w:color w:val="000000"/>
              </w:rPr>
            </w:pPr>
            <w:r w:rsidRPr="009879C2">
              <w:rPr>
                <w:rFonts w:ascii="Calibri" w:eastAsia="Times New Roman" w:hAnsi="Calibri" w:cs="Times New Roman"/>
                <w:color w:val="000000"/>
              </w:rPr>
              <w:t>#NUM!</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-0.841471</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5B9BD5" w:themeFill="accent1"/>
            <w:noWrap/>
            <w:vAlign w:val="bottom"/>
            <w:hideMark/>
          </w:tcPr>
          <w:p w:rsidR="009879C2" w:rsidRPr="009879C2" w:rsidRDefault="009879C2" w:rsidP="009879C2">
            <w:pPr>
              <w:spacing w:after="0" w:line="240" w:lineRule="auto"/>
              <w:jc w:val="center"/>
              <w:rPr>
                <w:rFonts w:ascii="Calibri" w:eastAsia="Times New Roman" w:hAnsi="Calibri" w:cs="Times New Roman"/>
                <w:color w:val="000000"/>
              </w:rPr>
            </w:pPr>
            <w:r w:rsidRPr="009879C2">
              <w:rPr>
                <w:rFonts w:ascii="Calibri" w:eastAsia="Times New Roman" w:hAnsi="Calibri" w:cs="Times New Roman"/>
                <w:color w:val="000000"/>
              </w:rPr>
              <w:t>#NUM!</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0.841471</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0.909297</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1.414214</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9</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0.14112</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1.732051</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16</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-0.756802</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5</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25</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5</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-0.958924</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5</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2.236068</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6</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36</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6</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-0.279415</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6</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2.44949</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7</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49</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7</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0.656987</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7</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2.645751</w:t>
            </w:r>
          </w:p>
        </w:tc>
      </w:tr>
      <w:tr w:rsidR="009879C2" w:rsidRPr="009879C2" w:rsidTr="009879C2">
        <w:trPr>
          <w:trHeight w:val="288"/>
        </w:trPr>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8</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64</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8</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0.989358</w:t>
            </w:r>
          </w:p>
        </w:tc>
        <w:tc>
          <w:tcPr>
            <w:tcW w:w="0" w:type="auto"/>
            <w:shd w:val="clear" w:color="auto" w:fill="auto"/>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8</w:t>
            </w:r>
          </w:p>
        </w:tc>
        <w:tc>
          <w:tcPr>
            <w:tcW w:w="0" w:type="auto"/>
            <w:shd w:val="clear" w:color="auto" w:fill="5B9BD5" w:themeFill="accent1"/>
            <w:noWrap/>
            <w:vAlign w:val="bottom"/>
            <w:hideMark/>
          </w:tcPr>
          <w:p w:rsidR="009879C2" w:rsidRPr="009879C2" w:rsidRDefault="009879C2" w:rsidP="009879C2">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2.828427</w:t>
            </w:r>
          </w:p>
        </w:tc>
      </w:tr>
    </w:tbl>
    <w:p w:rsidR="00901B18" w:rsidRDefault="00901B18" w:rsidP="009879C2"/>
    <w:p w:rsidR="00AF4E3D" w:rsidRDefault="00AF4E3D" w:rsidP="009879C2">
      <w:r>
        <w:t xml:space="preserve">So instead of using y = </w:t>
      </w:r>
      <w:proofErr w:type="spellStart"/>
      <w:r>
        <w:t>mx+</w:t>
      </w:r>
      <w:proofErr w:type="gramStart"/>
      <w:r>
        <w:t>b</w:t>
      </w:r>
      <w:proofErr w:type="spellEnd"/>
      <w:r>
        <w:t xml:space="preserve">  we</w:t>
      </w:r>
      <w:proofErr w:type="gramEnd"/>
      <w:r>
        <w:t xml:space="preserve"> can use y= x*x +b, or y = sin(x) + b or y = sqrt(x) + b or combinations of them y = m*(x*x) + sqrt(x) + b, and for those hypothesis do gradient decent. </w:t>
      </w:r>
    </w:p>
    <w:p w:rsidR="00AE0161" w:rsidRDefault="005C2A99" w:rsidP="009879C2">
      <w:r>
        <w:t>There</w:t>
      </w:r>
      <w:bookmarkStart w:id="0" w:name="_GoBack"/>
      <w:bookmarkEnd w:id="0"/>
      <w:r w:rsidR="00F2322E">
        <w:t xml:space="preserve"> is a way we can model the</w:t>
      </w:r>
      <w:r w:rsidR="00AE0161">
        <w:t>s</w:t>
      </w:r>
      <w:r w:rsidR="00F2322E">
        <w:t>e</w:t>
      </w:r>
      <w:r w:rsidR="00AE0161">
        <w:t xml:space="preserve"> more complex function</w:t>
      </w:r>
      <w:r w:rsidR="00F2322E">
        <w:t>s</w:t>
      </w:r>
      <w:r w:rsidR="00AE0161">
        <w:t xml:space="preserve"> still</w:t>
      </w:r>
      <w:r>
        <w:t xml:space="preserve"> as a</w:t>
      </w:r>
      <w:r w:rsidR="00AE0161">
        <w:t xml:space="preserve"> </w:t>
      </w:r>
      <w:r w:rsidR="00F2322E">
        <w:t>linear regression</w:t>
      </w:r>
      <w:r w:rsidR="00AE0161">
        <w:t xml:space="preserve">. The trick is to treat the other polynomial terms in the functions as an extra feature in y = </w:t>
      </w:r>
      <w:proofErr w:type="spellStart"/>
      <w:r w:rsidR="00AE0161">
        <w:t>mx+b</w:t>
      </w:r>
      <w:proofErr w:type="spellEnd"/>
      <w:r w:rsidR="00AE0161">
        <w:t xml:space="preserve"> for example:</w:t>
      </w:r>
    </w:p>
    <w:p w:rsidR="00AE0161" w:rsidRDefault="00AE0161" w:rsidP="009879C2">
      <w:r>
        <w:tab/>
        <w:t>y= x*x</w:t>
      </w:r>
      <w:r w:rsidR="00351B62">
        <w:t xml:space="preserve"> + b</w:t>
      </w:r>
      <w:r w:rsidR="005A22C1">
        <w:t xml:space="preserve">  </w:t>
      </w:r>
    </w:p>
    <w:p w:rsidR="00AE0161" w:rsidRDefault="00AE0161" w:rsidP="009879C2">
      <w:r>
        <w:tab/>
        <w:t>X</w:t>
      </w:r>
      <w:r>
        <w:rPr>
          <w:vertAlign w:val="subscript"/>
        </w:rPr>
        <w:t>2</w:t>
      </w:r>
      <w:r>
        <w:t xml:space="preserve"> = x*x</w:t>
      </w:r>
      <w:r w:rsidR="005A22C1">
        <w:t>, add squared x as the second input of the model.</w:t>
      </w:r>
    </w:p>
    <w:p w:rsidR="00AE0161" w:rsidRDefault="00AE0161" w:rsidP="009879C2">
      <w:r>
        <w:tab/>
        <w:t xml:space="preserve">y </w:t>
      </w:r>
      <w:proofErr w:type="gramStart"/>
      <w:r>
        <w:t>=  Ɵ</w:t>
      </w:r>
      <w:proofErr w:type="gramEnd"/>
      <w:r w:rsidRPr="00AE0161">
        <w:rPr>
          <w:vertAlign w:val="subscript"/>
        </w:rPr>
        <w:t>0</w:t>
      </w:r>
      <w:r>
        <w:rPr>
          <w:vertAlign w:val="subscript"/>
        </w:rPr>
        <w:t xml:space="preserve">  </w:t>
      </w:r>
      <w:r>
        <w:t>+ Ɵ</w:t>
      </w:r>
      <w:r>
        <w:rPr>
          <w:vertAlign w:val="subscript"/>
        </w:rPr>
        <w:t>1</w:t>
      </w:r>
      <w:r>
        <w:t>x</w:t>
      </w:r>
      <w:r w:rsidRPr="00AE0161">
        <w:rPr>
          <w:vertAlign w:val="subscript"/>
        </w:rPr>
        <w:t>1</w:t>
      </w:r>
      <w:r>
        <w:rPr>
          <w:vertAlign w:val="subscript"/>
        </w:rPr>
        <w:t xml:space="preserve"> </w:t>
      </w:r>
      <w:r>
        <w:t>+ Ɵ</w:t>
      </w:r>
      <w:r>
        <w:rPr>
          <w:vertAlign w:val="subscript"/>
        </w:rPr>
        <w:t>2</w:t>
      </w:r>
      <w:r>
        <w:t>x</w:t>
      </w:r>
      <w:r>
        <w:rPr>
          <w:vertAlign w:val="subscript"/>
        </w:rPr>
        <w:t>2</w:t>
      </w:r>
    </w:p>
    <w:p w:rsidR="00AE0161" w:rsidRDefault="00AE0161" w:rsidP="009879C2">
      <w:r>
        <w:t>To do this we must update our dataset to include the second column.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440"/>
        <w:gridCol w:w="440"/>
      </w:tblGrid>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rPr>
                <w:rFonts w:ascii="Calibri" w:eastAsia="Times New Roman" w:hAnsi="Calibri" w:cs="Times New Roman"/>
                <w:color w:val="000000"/>
              </w:rPr>
            </w:pPr>
            <w:r>
              <w:t xml:space="preserve"> </w:t>
            </w:r>
            <w:r>
              <w:rPr>
                <w:rFonts w:ascii="Calibri" w:eastAsia="Times New Roman" w:hAnsi="Calibri" w:cs="Times New Roman"/>
                <w:color w:val="000000"/>
              </w:rPr>
              <w:t>X</w:t>
            </w:r>
            <w:r w:rsidRPr="00AE0161">
              <w:rPr>
                <w:rFonts w:ascii="Calibri" w:eastAsia="Times New Roman" w:hAnsi="Calibri" w:cs="Times New Roman"/>
                <w:color w:val="000000"/>
                <w:vertAlign w:val="subscript"/>
              </w:rPr>
              <w:t>1</w:t>
            </w:r>
          </w:p>
        </w:tc>
        <w:tc>
          <w:tcPr>
            <w:tcW w:w="0" w:type="auto"/>
            <w:vAlign w:val="bottom"/>
          </w:tcPr>
          <w:p w:rsidR="00AE0161" w:rsidRPr="009879C2" w:rsidRDefault="00AE0161" w:rsidP="00AE0161">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r w:rsidRPr="00AE0161">
              <w:rPr>
                <w:rFonts w:ascii="Calibri" w:eastAsia="Times New Roman" w:hAnsi="Calibri" w:cs="Times New Roman"/>
                <w:color w:val="000000"/>
                <w:vertAlign w:val="subscript"/>
              </w:rPr>
              <w:t>2</w:t>
            </w:r>
          </w:p>
        </w:tc>
        <w:tc>
          <w:tcPr>
            <w:tcW w:w="0" w:type="auto"/>
            <w:shd w:val="clear" w:color="auto" w:fill="5B9BD5" w:themeFill="accent1"/>
            <w:noWrap/>
            <w:vAlign w:val="bottom"/>
            <w:hideMark/>
          </w:tcPr>
          <w:p w:rsidR="00AE0161" w:rsidRPr="009879C2" w:rsidRDefault="00AE0161" w:rsidP="00AE0161">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-6</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36</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36</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-5</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25</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25</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16</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16</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9</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9</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0</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3</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9</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9</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4</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16</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16</w:t>
            </w:r>
          </w:p>
        </w:tc>
      </w:tr>
      <w:tr w:rsidR="00AE0161" w:rsidRPr="009879C2" w:rsidTr="00450E9E">
        <w:trPr>
          <w:trHeight w:val="288"/>
        </w:trPr>
        <w:tc>
          <w:tcPr>
            <w:tcW w:w="0" w:type="auto"/>
            <w:shd w:val="clear" w:color="auto" w:fill="auto"/>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5</w:t>
            </w:r>
          </w:p>
        </w:tc>
        <w:tc>
          <w:tcPr>
            <w:tcW w:w="0" w:type="auto"/>
            <w:vAlign w:val="bottom"/>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25</w:t>
            </w:r>
          </w:p>
        </w:tc>
        <w:tc>
          <w:tcPr>
            <w:tcW w:w="0" w:type="auto"/>
            <w:shd w:val="clear" w:color="auto" w:fill="5B9BD5" w:themeFill="accent1"/>
            <w:noWrap/>
            <w:vAlign w:val="bottom"/>
            <w:hideMark/>
          </w:tcPr>
          <w:p w:rsidR="00AE0161" w:rsidRPr="009879C2" w:rsidRDefault="00AE0161" w:rsidP="00AE0161">
            <w:pPr>
              <w:spacing w:after="0" w:line="240" w:lineRule="auto"/>
              <w:jc w:val="right"/>
              <w:rPr>
                <w:rFonts w:ascii="Calibri" w:eastAsia="Times New Roman" w:hAnsi="Calibri" w:cs="Times New Roman"/>
                <w:color w:val="000000"/>
              </w:rPr>
            </w:pPr>
            <w:r w:rsidRPr="009879C2">
              <w:rPr>
                <w:rFonts w:ascii="Calibri" w:eastAsia="Times New Roman" w:hAnsi="Calibri" w:cs="Times New Roman"/>
                <w:color w:val="000000"/>
              </w:rPr>
              <w:t>25</w:t>
            </w:r>
          </w:p>
        </w:tc>
      </w:tr>
    </w:tbl>
    <w:p w:rsidR="00AE0161" w:rsidRDefault="00AE0161" w:rsidP="009879C2"/>
    <w:p w:rsidR="00AE0161" w:rsidRPr="00AE0161" w:rsidRDefault="00AE0161" w:rsidP="009879C2">
      <w:r>
        <w:lastRenderedPageBreak/>
        <w:t xml:space="preserve">So now we have a simple </w:t>
      </w:r>
      <w:r w:rsidR="009A10A7">
        <w:t xml:space="preserve">linear </w:t>
      </w:r>
      <w:r>
        <w:t>regression and can use the same algorithm we have used before. This trick grows more expensive exponentially (with each new parameter) so you only want to do it for not too complex functions</w:t>
      </w:r>
      <w:r w:rsidR="00CE6D6C">
        <w:t xml:space="preserve"> (more than a hundred)</w:t>
      </w:r>
      <w:r>
        <w:t>.</w:t>
      </w:r>
      <w:r w:rsidR="00E1086D">
        <w:t xml:space="preserve"> Though if</w:t>
      </w:r>
      <w:r w:rsidR="00767111">
        <w:t xml:space="preserve"> need be</w:t>
      </w:r>
      <w:r w:rsidR="00E1086D">
        <w:t>,</w:t>
      </w:r>
      <w:r w:rsidR="00767111">
        <w:t xml:space="preserve"> it can be done.</w:t>
      </w:r>
    </w:p>
    <w:p w:rsidR="00AF4E3D" w:rsidRPr="009879C2" w:rsidRDefault="00AF4E3D" w:rsidP="009879C2"/>
    <w:sectPr w:rsidR="00AF4E3D" w:rsidRPr="009879C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9A7" w:rsidRDefault="000D79A7" w:rsidP="009879C2">
      <w:pPr>
        <w:spacing w:after="0" w:line="240" w:lineRule="auto"/>
      </w:pPr>
      <w:r>
        <w:separator/>
      </w:r>
    </w:p>
  </w:endnote>
  <w:endnote w:type="continuationSeparator" w:id="0">
    <w:p w:rsidR="000D79A7" w:rsidRDefault="000D79A7" w:rsidP="0098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9A7" w:rsidRDefault="000D79A7" w:rsidP="009879C2">
      <w:pPr>
        <w:spacing w:after="0" w:line="240" w:lineRule="auto"/>
      </w:pPr>
      <w:r>
        <w:separator/>
      </w:r>
    </w:p>
  </w:footnote>
  <w:footnote w:type="continuationSeparator" w:id="0">
    <w:p w:rsidR="000D79A7" w:rsidRDefault="000D79A7" w:rsidP="009879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BA1"/>
    <w:rsid w:val="00014EE9"/>
    <w:rsid w:val="00021FA0"/>
    <w:rsid w:val="00026488"/>
    <w:rsid w:val="00046D5A"/>
    <w:rsid w:val="00076DBA"/>
    <w:rsid w:val="000A710A"/>
    <w:rsid w:val="000C56A6"/>
    <w:rsid w:val="000D79A7"/>
    <w:rsid w:val="00127921"/>
    <w:rsid w:val="00171BE1"/>
    <w:rsid w:val="0017791B"/>
    <w:rsid w:val="00180963"/>
    <w:rsid w:val="001B39F7"/>
    <w:rsid w:val="00221442"/>
    <w:rsid w:val="00257C29"/>
    <w:rsid w:val="00265B27"/>
    <w:rsid w:val="002702C9"/>
    <w:rsid w:val="00274A2E"/>
    <w:rsid w:val="002857DF"/>
    <w:rsid w:val="002B237A"/>
    <w:rsid w:val="002C1839"/>
    <w:rsid w:val="002E0122"/>
    <w:rsid w:val="00332E56"/>
    <w:rsid w:val="00351B62"/>
    <w:rsid w:val="00395D87"/>
    <w:rsid w:val="003A3E75"/>
    <w:rsid w:val="003E5BA1"/>
    <w:rsid w:val="003F6724"/>
    <w:rsid w:val="00432EAE"/>
    <w:rsid w:val="00457DE8"/>
    <w:rsid w:val="00476983"/>
    <w:rsid w:val="004A0DF3"/>
    <w:rsid w:val="004C5949"/>
    <w:rsid w:val="004C72E7"/>
    <w:rsid w:val="004E15F2"/>
    <w:rsid w:val="0050478E"/>
    <w:rsid w:val="00523E5E"/>
    <w:rsid w:val="005409D2"/>
    <w:rsid w:val="00544842"/>
    <w:rsid w:val="00562899"/>
    <w:rsid w:val="005712F5"/>
    <w:rsid w:val="00586236"/>
    <w:rsid w:val="005A22C1"/>
    <w:rsid w:val="005A316B"/>
    <w:rsid w:val="005C2A99"/>
    <w:rsid w:val="005C4EE7"/>
    <w:rsid w:val="005C7FEE"/>
    <w:rsid w:val="006000C0"/>
    <w:rsid w:val="006034A1"/>
    <w:rsid w:val="0068101B"/>
    <w:rsid w:val="00684BB8"/>
    <w:rsid w:val="00700665"/>
    <w:rsid w:val="0072091F"/>
    <w:rsid w:val="00733EDB"/>
    <w:rsid w:val="00764C0E"/>
    <w:rsid w:val="00767111"/>
    <w:rsid w:val="007709CF"/>
    <w:rsid w:val="00792597"/>
    <w:rsid w:val="007D7B88"/>
    <w:rsid w:val="007E5395"/>
    <w:rsid w:val="007F0021"/>
    <w:rsid w:val="008912A1"/>
    <w:rsid w:val="008920DC"/>
    <w:rsid w:val="008B29B2"/>
    <w:rsid w:val="008B56F4"/>
    <w:rsid w:val="008D036A"/>
    <w:rsid w:val="008D3DA9"/>
    <w:rsid w:val="008D55A7"/>
    <w:rsid w:val="00900A2F"/>
    <w:rsid w:val="00901B18"/>
    <w:rsid w:val="00904B51"/>
    <w:rsid w:val="009106F2"/>
    <w:rsid w:val="00916577"/>
    <w:rsid w:val="009303DD"/>
    <w:rsid w:val="00945606"/>
    <w:rsid w:val="00955FFF"/>
    <w:rsid w:val="009574B2"/>
    <w:rsid w:val="009879C2"/>
    <w:rsid w:val="00990FA0"/>
    <w:rsid w:val="0099568E"/>
    <w:rsid w:val="009A10A7"/>
    <w:rsid w:val="009A670A"/>
    <w:rsid w:val="009C0D09"/>
    <w:rsid w:val="009D22F0"/>
    <w:rsid w:val="009E0BDA"/>
    <w:rsid w:val="009E6889"/>
    <w:rsid w:val="00A17C2A"/>
    <w:rsid w:val="00A566BE"/>
    <w:rsid w:val="00A833DA"/>
    <w:rsid w:val="00A876E1"/>
    <w:rsid w:val="00AA362C"/>
    <w:rsid w:val="00AE0161"/>
    <w:rsid w:val="00AE4B8C"/>
    <w:rsid w:val="00AE7E67"/>
    <w:rsid w:val="00AF4E3D"/>
    <w:rsid w:val="00AF5FC3"/>
    <w:rsid w:val="00B264B3"/>
    <w:rsid w:val="00B31C75"/>
    <w:rsid w:val="00B36204"/>
    <w:rsid w:val="00B43C87"/>
    <w:rsid w:val="00B46C8C"/>
    <w:rsid w:val="00B65366"/>
    <w:rsid w:val="00B6760A"/>
    <w:rsid w:val="00B77A7F"/>
    <w:rsid w:val="00B827D4"/>
    <w:rsid w:val="00C126FE"/>
    <w:rsid w:val="00C203DA"/>
    <w:rsid w:val="00C24BC7"/>
    <w:rsid w:val="00C44002"/>
    <w:rsid w:val="00C458CC"/>
    <w:rsid w:val="00C5056E"/>
    <w:rsid w:val="00C559C2"/>
    <w:rsid w:val="00C66F0A"/>
    <w:rsid w:val="00CD38D3"/>
    <w:rsid w:val="00CE6D6C"/>
    <w:rsid w:val="00CF76ED"/>
    <w:rsid w:val="00D27737"/>
    <w:rsid w:val="00D424A3"/>
    <w:rsid w:val="00D512C4"/>
    <w:rsid w:val="00DA5B79"/>
    <w:rsid w:val="00DA7D57"/>
    <w:rsid w:val="00DE791E"/>
    <w:rsid w:val="00E022F9"/>
    <w:rsid w:val="00E1086D"/>
    <w:rsid w:val="00E2619E"/>
    <w:rsid w:val="00E35239"/>
    <w:rsid w:val="00E36099"/>
    <w:rsid w:val="00E544AD"/>
    <w:rsid w:val="00E55E39"/>
    <w:rsid w:val="00E938AE"/>
    <w:rsid w:val="00EA0E53"/>
    <w:rsid w:val="00EB7D57"/>
    <w:rsid w:val="00EC54F7"/>
    <w:rsid w:val="00EE5098"/>
    <w:rsid w:val="00EF3C8E"/>
    <w:rsid w:val="00F12510"/>
    <w:rsid w:val="00F22180"/>
    <w:rsid w:val="00F2322E"/>
    <w:rsid w:val="00F302E0"/>
    <w:rsid w:val="00F67C15"/>
    <w:rsid w:val="00F83F58"/>
    <w:rsid w:val="00F91203"/>
    <w:rsid w:val="00F9423F"/>
    <w:rsid w:val="00F9681F"/>
    <w:rsid w:val="00FA0E86"/>
    <w:rsid w:val="00FA3F0C"/>
    <w:rsid w:val="00FB2F3A"/>
    <w:rsid w:val="00FB49DF"/>
    <w:rsid w:val="00FF2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CADC"/>
  <w15:chartTrackingRefBased/>
  <w15:docId w15:val="{0B4A90C7-218D-4A60-8FE4-5385E796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C2"/>
  </w:style>
  <w:style w:type="paragraph" w:styleId="Footer">
    <w:name w:val="footer"/>
    <w:basedOn w:val="Normal"/>
    <w:link w:val="FooterChar"/>
    <w:uiPriority w:val="99"/>
    <w:unhideWhenUsed/>
    <w:rsid w:val="00987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326561">
      <w:bodyDiv w:val="1"/>
      <w:marLeft w:val="0"/>
      <w:marRight w:val="0"/>
      <w:marTop w:val="0"/>
      <w:marBottom w:val="0"/>
      <w:divBdr>
        <w:top w:val="none" w:sz="0" w:space="0" w:color="auto"/>
        <w:left w:val="none" w:sz="0" w:space="0" w:color="auto"/>
        <w:bottom w:val="none" w:sz="0" w:space="0" w:color="auto"/>
        <w:right w:val="none" w:sz="0" w:space="0" w:color="auto"/>
      </w:divBdr>
    </w:div>
    <w:div w:id="19822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G\Documents\Tec\Cursos%20Impartidos\IA2%20Deep%20learning\Calend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G\Documents\Tec\Cursos%20Impartidos\IA2%20Deep%20learning\Calenda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G\Documents\Tec\Cursos%20Impartidos\IA2%20Deep%20learning\Calenda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G\Documents\Tec\Cursos%20Impartidos\IA2%20Deep%20learning\Calenda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G\Documents\Tec\Cursos%20Impartidos\IA2%20Deep%20learning\Calenda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G\Documents\Tec\Cursos%20Impartidos\IA2%20Deep%20learning\Calenda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G\Documents\Tec\Cursos%20Impartidos\IA2%20Deep%20learning\Calenda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G\Documents\Tec\Cursos%20Impartidos\IA2%20Deep%20learning\Calenda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G\Documents\Tec\Cursos%20Impartidos\IA2%20Deep%20learning\Calenda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Sheet1!$C$100</c:f>
              <c:strCache>
                <c:ptCount val="1"/>
                <c:pt idx="0">
                  <c:v>y=x*x</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Sheet1!$B$101:$B$115</c:f>
              <c:numCache>
                <c:formatCode>General</c:formatCode>
                <c:ptCount val="15"/>
                <c:pt idx="0">
                  <c:v>-6</c:v>
                </c:pt>
                <c:pt idx="1">
                  <c:v>-5</c:v>
                </c:pt>
                <c:pt idx="2">
                  <c:v>-4</c:v>
                </c:pt>
                <c:pt idx="3">
                  <c:v>-3</c:v>
                </c:pt>
                <c:pt idx="4">
                  <c:v>-2</c:v>
                </c:pt>
                <c:pt idx="5">
                  <c:v>-1</c:v>
                </c:pt>
                <c:pt idx="6">
                  <c:v>0</c:v>
                </c:pt>
                <c:pt idx="7">
                  <c:v>1</c:v>
                </c:pt>
                <c:pt idx="8">
                  <c:v>2</c:v>
                </c:pt>
                <c:pt idx="9">
                  <c:v>3</c:v>
                </c:pt>
                <c:pt idx="10">
                  <c:v>4</c:v>
                </c:pt>
                <c:pt idx="11">
                  <c:v>5</c:v>
                </c:pt>
                <c:pt idx="12">
                  <c:v>6</c:v>
                </c:pt>
                <c:pt idx="13">
                  <c:v>7</c:v>
                </c:pt>
                <c:pt idx="14">
                  <c:v>8</c:v>
                </c:pt>
              </c:numCache>
            </c:numRef>
          </c:xVal>
          <c:yVal>
            <c:numRef>
              <c:f>Sheet1!$C$101:$C$115</c:f>
              <c:numCache>
                <c:formatCode>General</c:formatCode>
                <c:ptCount val="15"/>
                <c:pt idx="0">
                  <c:v>36</c:v>
                </c:pt>
                <c:pt idx="1">
                  <c:v>25</c:v>
                </c:pt>
                <c:pt idx="2">
                  <c:v>16</c:v>
                </c:pt>
                <c:pt idx="3">
                  <c:v>9</c:v>
                </c:pt>
                <c:pt idx="4">
                  <c:v>4</c:v>
                </c:pt>
                <c:pt idx="5">
                  <c:v>1</c:v>
                </c:pt>
                <c:pt idx="6">
                  <c:v>0</c:v>
                </c:pt>
                <c:pt idx="7">
                  <c:v>1</c:v>
                </c:pt>
                <c:pt idx="8">
                  <c:v>4</c:v>
                </c:pt>
                <c:pt idx="9">
                  <c:v>9</c:v>
                </c:pt>
                <c:pt idx="10">
                  <c:v>16</c:v>
                </c:pt>
                <c:pt idx="11">
                  <c:v>25</c:v>
                </c:pt>
                <c:pt idx="12">
                  <c:v>36</c:v>
                </c:pt>
                <c:pt idx="13">
                  <c:v>49</c:v>
                </c:pt>
                <c:pt idx="14">
                  <c:v>64</c:v>
                </c:pt>
              </c:numCache>
            </c:numRef>
          </c:yVal>
          <c:smooth val="0"/>
          <c:extLst>
            <c:ext xmlns:c16="http://schemas.microsoft.com/office/drawing/2014/chart" uri="{C3380CC4-5D6E-409C-BE32-E72D297353CC}">
              <c16:uniqueId val="{00000000-4DB3-4DCB-AE1E-27FBC0D59D38}"/>
            </c:ext>
          </c:extLst>
        </c:ser>
        <c:dLbls>
          <c:showLegendKey val="0"/>
          <c:showVal val="0"/>
          <c:showCatName val="0"/>
          <c:showSerName val="0"/>
          <c:showPercent val="0"/>
          <c:showBubbleSize val="0"/>
        </c:dLbls>
        <c:axId val="278837568"/>
        <c:axId val="381424256"/>
      </c:scatterChart>
      <c:valAx>
        <c:axId val="278837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24256"/>
        <c:crosses val="autoZero"/>
        <c:crossBetween val="midCat"/>
      </c:valAx>
      <c:valAx>
        <c:axId val="38142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37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Sheet1!$F$107:$F$120</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Sheet1!$G$107:$G$120</c:f>
              <c:numCache>
                <c:formatCode>General</c:formatCode>
                <c:ptCount val="14"/>
                <c:pt idx="0">
                  <c:v>0</c:v>
                </c:pt>
                <c:pt idx="1">
                  <c:v>1</c:v>
                </c:pt>
                <c:pt idx="2">
                  <c:v>1.4142135623730951</c:v>
                </c:pt>
                <c:pt idx="3">
                  <c:v>1.7320508075688772</c:v>
                </c:pt>
                <c:pt idx="4">
                  <c:v>2</c:v>
                </c:pt>
                <c:pt idx="5">
                  <c:v>2.2360679774997898</c:v>
                </c:pt>
                <c:pt idx="6">
                  <c:v>2.4494897427831779</c:v>
                </c:pt>
                <c:pt idx="7">
                  <c:v>2.6457513110645907</c:v>
                </c:pt>
                <c:pt idx="8">
                  <c:v>2.8284271247461903</c:v>
                </c:pt>
                <c:pt idx="9">
                  <c:v>3</c:v>
                </c:pt>
                <c:pt idx="10">
                  <c:v>3.1622776601683795</c:v>
                </c:pt>
                <c:pt idx="11">
                  <c:v>3.3166247903553998</c:v>
                </c:pt>
                <c:pt idx="12">
                  <c:v>3.4641016151377544</c:v>
                </c:pt>
                <c:pt idx="13">
                  <c:v>3.6055512754639891</c:v>
                </c:pt>
              </c:numCache>
            </c:numRef>
          </c:yVal>
          <c:smooth val="0"/>
          <c:extLst>
            <c:ext xmlns:c16="http://schemas.microsoft.com/office/drawing/2014/chart" uri="{C3380CC4-5D6E-409C-BE32-E72D297353CC}">
              <c16:uniqueId val="{00000000-F74B-4147-A2D9-F9437BDA8FBC}"/>
            </c:ext>
          </c:extLst>
        </c:ser>
        <c:dLbls>
          <c:showLegendKey val="0"/>
          <c:showVal val="0"/>
          <c:showCatName val="0"/>
          <c:showSerName val="0"/>
          <c:showPercent val="0"/>
          <c:showBubbleSize val="0"/>
        </c:dLbls>
        <c:axId val="376921328"/>
        <c:axId val="409162256"/>
      </c:scatterChart>
      <c:valAx>
        <c:axId val="37692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162256"/>
        <c:crosses val="autoZero"/>
        <c:crossBetween val="midCat"/>
      </c:valAx>
      <c:valAx>
        <c:axId val="40916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92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Sheet1!$D$101:$D$115</c:f>
              <c:numCache>
                <c:formatCode>General</c:formatCode>
                <c:ptCount val="15"/>
                <c:pt idx="0">
                  <c:v>-6</c:v>
                </c:pt>
                <c:pt idx="1">
                  <c:v>-5</c:v>
                </c:pt>
                <c:pt idx="2">
                  <c:v>-4</c:v>
                </c:pt>
                <c:pt idx="3">
                  <c:v>-3</c:v>
                </c:pt>
                <c:pt idx="4">
                  <c:v>-2</c:v>
                </c:pt>
                <c:pt idx="5">
                  <c:v>-1</c:v>
                </c:pt>
                <c:pt idx="6">
                  <c:v>0</c:v>
                </c:pt>
                <c:pt idx="7">
                  <c:v>1</c:v>
                </c:pt>
                <c:pt idx="8">
                  <c:v>2</c:v>
                </c:pt>
                <c:pt idx="9">
                  <c:v>3</c:v>
                </c:pt>
                <c:pt idx="10">
                  <c:v>4</c:v>
                </c:pt>
                <c:pt idx="11">
                  <c:v>5</c:v>
                </c:pt>
                <c:pt idx="12">
                  <c:v>6</c:v>
                </c:pt>
                <c:pt idx="13">
                  <c:v>7</c:v>
                </c:pt>
                <c:pt idx="14">
                  <c:v>8</c:v>
                </c:pt>
              </c:numCache>
            </c:numRef>
          </c:xVal>
          <c:yVal>
            <c:numRef>
              <c:f>Sheet1!$E$101:$E$115</c:f>
              <c:numCache>
                <c:formatCode>General</c:formatCode>
                <c:ptCount val="15"/>
                <c:pt idx="0">
                  <c:v>0.27941549819892586</c:v>
                </c:pt>
                <c:pt idx="1">
                  <c:v>0.95892427466313845</c:v>
                </c:pt>
                <c:pt idx="2">
                  <c:v>0.7568024953079282</c:v>
                </c:pt>
                <c:pt idx="3">
                  <c:v>-0.14112000805986721</c:v>
                </c:pt>
                <c:pt idx="4">
                  <c:v>-0.90929742682568171</c:v>
                </c:pt>
                <c:pt idx="5">
                  <c:v>-0.8414709848078965</c:v>
                </c:pt>
                <c:pt idx="6">
                  <c:v>0</c:v>
                </c:pt>
                <c:pt idx="7">
                  <c:v>0.8414709848078965</c:v>
                </c:pt>
                <c:pt idx="8">
                  <c:v>0.90929742682568171</c:v>
                </c:pt>
                <c:pt idx="9">
                  <c:v>0.14112000805986721</c:v>
                </c:pt>
                <c:pt idx="10">
                  <c:v>-0.7568024953079282</c:v>
                </c:pt>
                <c:pt idx="11">
                  <c:v>-0.95892427466313845</c:v>
                </c:pt>
                <c:pt idx="12">
                  <c:v>-0.27941549819892586</c:v>
                </c:pt>
                <c:pt idx="13">
                  <c:v>0.65698659871878906</c:v>
                </c:pt>
                <c:pt idx="14">
                  <c:v>0.98935824662338179</c:v>
                </c:pt>
              </c:numCache>
            </c:numRef>
          </c:yVal>
          <c:smooth val="0"/>
          <c:extLst>
            <c:ext xmlns:c16="http://schemas.microsoft.com/office/drawing/2014/chart" uri="{C3380CC4-5D6E-409C-BE32-E72D297353CC}">
              <c16:uniqueId val="{00000000-5E2F-4A67-BD86-67148D097EAF}"/>
            </c:ext>
          </c:extLst>
        </c:ser>
        <c:dLbls>
          <c:showLegendKey val="0"/>
          <c:showVal val="0"/>
          <c:showCatName val="0"/>
          <c:showSerName val="0"/>
          <c:showPercent val="0"/>
          <c:showBubbleSize val="0"/>
        </c:dLbls>
        <c:axId val="372135440"/>
        <c:axId val="446967584"/>
      </c:scatterChart>
      <c:valAx>
        <c:axId val="372135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67584"/>
        <c:crosses val="autoZero"/>
        <c:crossBetween val="midCat"/>
      </c:valAx>
      <c:valAx>
        <c:axId val="44696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135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Sheet1!$B$101:$B$115</c:f>
              <c:numCache>
                <c:formatCode>General</c:formatCode>
                <c:ptCount val="15"/>
                <c:pt idx="0">
                  <c:v>-6</c:v>
                </c:pt>
                <c:pt idx="1">
                  <c:v>-5</c:v>
                </c:pt>
                <c:pt idx="2">
                  <c:v>-4</c:v>
                </c:pt>
                <c:pt idx="3">
                  <c:v>-3</c:v>
                </c:pt>
                <c:pt idx="4">
                  <c:v>-2</c:v>
                </c:pt>
                <c:pt idx="5">
                  <c:v>-1</c:v>
                </c:pt>
                <c:pt idx="6">
                  <c:v>0</c:v>
                </c:pt>
                <c:pt idx="7">
                  <c:v>1</c:v>
                </c:pt>
                <c:pt idx="8">
                  <c:v>2</c:v>
                </c:pt>
                <c:pt idx="9">
                  <c:v>3</c:v>
                </c:pt>
                <c:pt idx="10">
                  <c:v>4</c:v>
                </c:pt>
                <c:pt idx="11">
                  <c:v>5</c:v>
                </c:pt>
                <c:pt idx="12">
                  <c:v>6</c:v>
                </c:pt>
                <c:pt idx="13">
                  <c:v>7</c:v>
                </c:pt>
                <c:pt idx="14">
                  <c:v>8</c:v>
                </c:pt>
              </c:numCache>
            </c:numRef>
          </c:xVal>
          <c:yVal>
            <c:numRef>
              <c:f>Sheet1!$C$101:$C$115</c:f>
              <c:numCache>
                <c:formatCode>General</c:formatCode>
                <c:ptCount val="15"/>
                <c:pt idx="0">
                  <c:v>36</c:v>
                </c:pt>
                <c:pt idx="1">
                  <c:v>25</c:v>
                </c:pt>
                <c:pt idx="2">
                  <c:v>16</c:v>
                </c:pt>
                <c:pt idx="3">
                  <c:v>9</c:v>
                </c:pt>
                <c:pt idx="4">
                  <c:v>4</c:v>
                </c:pt>
                <c:pt idx="5">
                  <c:v>1</c:v>
                </c:pt>
                <c:pt idx="6">
                  <c:v>0</c:v>
                </c:pt>
                <c:pt idx="7">
                  <c:v>1</c:v>
                </c:pt>
                <c:pt idx="8">
                  <c:v>4</c:v>
                </c:pt>
                <c:pt idx="9">
                  <c:v>9</c:v>
                </c:pt>
                <c:pt idx="10">
                  <c:v>16</c:v>
                </c:pt>
                <c:pt idx="11">
                  <c:v>25</c:v>
                </c:pt>
                <c:pt idx="12">
                  <c:v>36</c:v>
                </c:pt>
                <c:pt idx="13">
                  <c:v>49</c:v>
                </c:pt>
                <c:pt idx="14">
                  <c:v>64</c:v>
                </c:pt>
              </c:numCache>
            </c:numRef>
          </c:yVal>
          <c:smooth val="0"/>
          <c:extLst>
            <c:ext xmlns:c16="http://schemas.microsoft.com/office/drawing/2014/chart" uri="{C3380CC4-5D6E-409C-BE32-E72D297353CC}">
              <c16:uniqueId val="{00000000-34AE-4149-B90F-07BD9B842F02}"/>
            </c:ext>
          </c:extLst>
        </c:ser>
        <c:dLbls>
          <c:showLegendKey val="0"/>
          <c:showVal val="0"/>
          <c:showCatName val="0"/>
          <c:showSerName val="0"/>
          <c:showPercent val="0"/>
          <c:showBubbleSize val="0"/>
        </c:dLbls>
        <c:axId val="327299040"/>
        <c:axId val="381302112"/>
      </c:scatterChart>
      <c:valAx>
        <c:axId val="327299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02112"/>
        <c:crosses val="autoZero"/>
        <c:crossBetween val="midCat"/>
      </c:valAx>
      <c:valAx>
        <c:axId val="3813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299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Sheet1!$F$107:$F$120</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Sheet1!$G$107:$G$120</c:f>
              <c:numCache>
                <c:formatCode>General</c:formatCode>
                <c:ptCount val="14"/>
                <c:pt idx="0">
                  <c:v>0</c:v>
                </c:pt>
                <c:pt idx="1">
                  <c:v>1</c:v>
                </c:pt>
                <c:pt idx="2">
                  <c:v>1.4142135623730951</c:v>
                </c:pt>
                <c:pt idx="3">
                  <c:v>1.7320508075688772</c:v>
                </c:pt>
                <c:pt idx="4">
                  <c:v>2</c:v>
                </c:pt>
                <c:pt idx="5">
                  <c:v>2.2360679774997898</c:v>
                </c:pt>
                <c:pt idx="6">
                  <c:v>2.4494897427831779</c:v>
                </c:pt>
                <c:pt idx="7">
                  <c:v>2.6457513110645907</c:v>
                </c:pt>
                <c:pt idx="8">
                  <c:v>2.8284271247461903</c:v>
                </c:pt>
                <c:pt idx="9">
                  <c:v>3</c:v>
                </c:pt>
                <c:pt idx="10">
                  <c:v>3.1622776601683795</c:v>
                </c:pt>
                <c:pt idx="11">
                  <c:v>3.3166247903553998</c:v>
                </c:pt>
                <c:pt idx="12">
                  <c:v>3.4641016151377544</c:v>
                </c:pt>
                <c:pt idx="13">
                  <c:v>3.6055512754639891</c:v>
                </c:pt>
              </c:numCache>
            </c:numRef>
          </c:yVal>
          <c:smooth val="0"/>
          <c:extLst>
            <c:ext xmlns:c16="http://schemas.microsoft.com/office/drawing/2014/chart" uri="{C3380CC4-5D6E-409C-BE32-E72D297353CC}">
              <c16:uniqueId val="{00000000-F397-4BB1-8524-49438DABB4EF}"/>
            </c:ext>
          </c:extLst>
        </c:ser>
        <c:dLbls>
          <c:showLegendKey val="0"/>
          <c:showVal val="0"/>
          <c:showCatName val="0"/>
          <c:showSerName val="0"/>
          <c:showPercent val="0"/>
          <c:showBubbleSize val="0"/>
        </c:dLbls>
        <c:axId val="327299456"/>
        <c:axId val="284139456"/>
      </c:scatterChart>
      <c:valAx>
        <c:axId val="327299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39456"/>
        <c:crosses val="autoZero"/>
        <c:crossBetween val="midCat"/>
      </c:valAx>
      <c:valAx>
        <c:axId val="28413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299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Sheet1!$E$100</c:f>
              <c:strCache>
                <c:ptCount val="1"/>
                <c:pt idx="0">
                  <c:v>y= sin(x)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Sheet1!$D$101:$D$115</c:f>
              <c:numCache>
                <c:formatCode>General</c:formatCode>
                <c:ptCount val="15"/>
                <c:pt idx="0">
                  <c:v>-6</c:v>
                </c:pt>
                <c:pt idx="1">
                  <c:v>-5</c:v>
                </c:pt>
                <c:pt idx="2">
                  <c:v>-4</c:v>
                </c:pt>
                <c:pt idx="3">
                  <c:v>-3</c:v>
                </c:pt>
                <c:pt idx="4">
                  <c:v>-2</c:v>
                </c:pt>
                <c:pt idx="5">
                  <c:v>-1</c:v>
                </c:pt>
                <c:pt idx="6">
                  <c:v>0</c:v>
                </c:pt>
                <c:pt idx="7">
                  <c:v>1</c:v>
                </c:pt>
                <c:pt idx="8">
                  <c:v>2</c:v>
                </c:pt>
                <c:pt idx="9">
                  <c:v>3</c:v>
                </c:pt>
                <c:pt idx="10">
                  <c:v>4</c:v>
                </c:pt>
                <c:pt idx="11">
                  <c:v>5</c:v>
                </c:pt>
                <c:pt idx="12">
                  <c:v>6</c:v>
                </c:pt>
                <c:pt idx="13">
                  <c:v>7</c:v>
                </c:pt>
                <c:pt idx="14">
                  <c:v>8</c:v>
                </c:pt>
              </c:numCache>
            </c:numRef>
          </c:xVal>
          <c:yVal>
            <c:numRef>
              <c:f>Sheet1!$E$101:$E$115</c:f>
              <c:numCache>
                <c:formatCode>General</c:formatCode>
                <c:ptCount val="15"/>
                <c:pt idx="0">
                  <c:v>0.27941549819892586</c:v>
                </c:pt>
                <c:pt idx="1">
                  <c:v>0.95892427466313845</c:v>
                </c:pt>
                <c:pt idx="2">
                  <c:v>0.7568024953079282</c:v>
                </c:pt>
                <c:pt idx="3">
                  <c:v>-0.14112000805986721</c:v>
                </c:pt>
                <c:pt idx="4">
                  <c:v>-0.90929742682568171</c:v>
                </c:pt>
                <c:pt idx="5">
                  <c:v>-0.8414709848078965</c:v>
                </c:pt>
                <c:pt idx="6">
                  <c:v>0</c:v>
                </c:pt>
                <c:pt idx="7">
                  <c:v>0.8414709848078965</c:v>
                </c:pt>
                <c:pt idx="8">
                  <c:v>0.90929742682568171</c:v>
                </c:pt>
                <c:pt idx="9">
                  <c:v>0.14112000805986721</c:v>
                </c:pt>
                <c:pt idx="10">
                  <c:v>-0.7568024953079282</c:v>
                </c:pt>
                <c:pt idx="11">
                  <c:v>-0.95892427466313845</c:v>
                </c:pt>
                <c:pt idx="12">
                  <c:v>-0.27941549819892586</c:v>
                </c:pt>
                <c:pt idx="13">
                  <c:v>0.65698659871878906</c:v>
                </c:pt>
                <c:pt idx="14">
                  <c:v>0.98935824662338179</c:v>
                </c:pt>
              </c:numCache>
            </c:numRef>
          </c:yVal>
          <c:smooth val="0"/>
          <c:extLst>
            <c:ext xmlns:c16="http://schemas.microsoft.com/office/drawing/2014/chart" uri="{C3380CC4-5D6E-409C-BE32-E72D297353CC}">
              <c16:uniqueId val="{00000000-F2BA-44A5-8691-BB24D885ADC4}"/>
            </c:ext>
          </c:extLst>
        </c:ser>
        <c:dLbls>
          <c:showLegendKey val="0"/>
          <c:showVal val="0"/>
          <c:showCatName val="0"/>
          <c:showSerName val="0"/>
          <c:showPercent val="0"/>
          <c:showBubbleSize val="0"/>
        </c:dLbls>
        <c:axId val="373805488"/>
        <c:axId val="380889936"/>
      </c:scatterChart>
      <c:valAx>
        <c:axId val="373805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889936"/>
        <c:crosses val="autoZero"/>
        <c:crossBetween val="midCat"/>
      </c:valAx>
      <c:valAx>
        <c:axId val="38088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05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Sheet1!$B$101:$B$115</c:f>
              <c:numCache>
                <c:formatCode>General</c:formatCode>
                <c:ptCount val="15"/>
                <c:pt idx="0">
                  <c:v>-6</c:v>
                </c:pt>
                <c:pt idx="1">
                  <c:v>-5</c:v>
                </c:pt>
                <c:pt idx="2">
                  <c:v>-4</c:v>
                </c:pt>
                <c:pt idx="3">
                  <c:v>-3</c:v>
                </c:pt>
                <c:pt idx="4">
                  <c:v>-2</c:v>
                </c:pt>
                <c:pt idx="5">
                  <c:v>-1</c:v>
                </c:pt>
                <c:pt idx="6">
                  <c:v>0</c:v>
                </c:pt>
                <c:pt idx="7">
                  <c:v>1</c:v>
                </c:pt>
                <c:pt idx="8">
                  <c:v>2</c:v>
                </c:pt>
                <c:pt idx="9">
                  <c:v>3</c:v>
                </c:pt>
                <c:pt idx="10">
                  <c:v>4</c:v>
                </c:pt>
                <c:pt idx="11">
                  <c:v>5</c:v>
                </c:pt>
                <c:pt idx="12">
                  <c:v>6</c:v>
                </c:pt>
                <c:pt idx="13">
                  <c:v>7</c:v>
                </c:pt>
                <c:pt idx="14">
                  <c:v>8</c:v>
                </c:pt>
              </c:numCache>
            </c:numRef>
          </c:xVal>
          <c:yVal>
            <c:numRef>
              <c:f>Sheet1!$C$101:$C$115</c:f>
              <c:numCache>
                <c:formatCode>General</c:formatCode>
                <c:ptCount val="15"/>
                <c:pt idx="0">
                  <c:v>36</c:v>
                </c:pt>
                <c:pt idx="1">
                  <c:v>25</c:v>
                </c:pt>
                <c:pt idx="2">
                  <c:v>16</c:v>
                </c:pt>
                <c:pt idx="3">
                  <c:v>9</c:v>
                </c:pt>
                <c:pt idx="4">
                  <c:v>4</c:v>
                </c:pt>
                <c:pt idx="5">
                  <c:v>1</c:v>
                </c:pt>
                <c:pt idx="6">
                  <c:v>0</c:v>
                </c:pt>
                <c:pt idx="7">
                  <c:v>1</c:v>
                </c:pt>
                <c:pt idx="8">
                  <c:v>4</c:v>
                </c:pt>
                <c:pt idx="9">
                  <c:v>9</c:v>
                </c:pt>
                <c:pt idx="10">
                  <c:v>16</c:v>
                </c:pt>
                <c:pt idx="11">
                  <c:v>25</c:v>
                </c:pt>
                <c:pt idx="12">
                  <c:v>36</c:v>
                </c:pt>
                <c:pt idx="13">
                  <c:v>49</c:v>
                </c:pt>
                <c:pt idx="14">
                  <c:v>64</c:v>
                </c:pt>
              </c:numCache>
            </c:numRef>
          </c:yVal>
          <c:smooth val="0"/>
          <c:extLst>
            <c:ext xmlns:c16="http://schemas.microsoft.com/office/drawing/2014/chart" uri="{C3380CC4-5D6E-409C-BE32-E72D297353CC}">
              <c16:uniqueId val="{00000000-0795-4B75-87B7-D6D2F00DA411}"/>
            </c:ext>
          </c:extLst>
        </c:ser>
        <c:dLbls>
          <c:showLegendKey val="0"/>
          <c:showVal val="0"/>
          <c:showCatName val="0"/>
          <c:showSerName val="0"/>
          <c:showPercent val="0"/>
          <c:showBubbleSize val="0"/>
        </c:dLbls>
        <c:axId val="327299040"/>
        <c:axId val="381302112"/>
      </c:scatterChart>
      <c:valAx>
        <c:axId val="327299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02112"/>
        <c:crosses val="autoZero"/>
        <c:crossBetween val="midCat"/>
      </c:valAx>
      <c:valAx>
        <c:axId val="3813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299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Sheet1!$E$100</c:f>
              <c:strCache>
                <c:ptCount val="1"/>
                <c:pt idx="0">
                  <c:v>y= sin(x)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Sheet1!$D$101:$D$115</c:f>
              <c:numCache>
                <c:formatCode>General</c:formatCode>
                <c:ptCount val="15"/>
                <c:pt idx="0">
                  <c:v>-6</c:v>
                </c:pt>
                <c:pt idx="1">
                  <c:v>-5</c:v>
                </c:pt>
                <c:pt idx="2">
                  <c:v>-4</c:v>
                </c:pt>
                <c:pt idx="3">
                  <c:v>-3</c:v>
                </c:pt>
                <c:pt idx="4">
                  <c:v>-2</c:v>
                </c:pt>
                <c:pt idx="5">
                  <c:v>-1</c:v>
                </c:pt>
                <c:pt idx="6">
                  <c:v>0</c:v>
                </c:pt>
                <c:pt idx="7">
                  <c:v>1</c:v>
                </c:pt>
                <c:pt idx="8">
                  <c:v>2</c:v>
                </c:pt>
                <c:pt idx="9">
                  <c:v>3</c:v>
                </c:pt>
                <c:pt idx="10">
                  <c:v>4</c:v>
                </c:pt>
                <c:pt idx="11">
                  <c:v>5</c:v>
                </c:pt>
                <c:pt idx="12">
                  <c:v>6</c:v>
                </c:pt>
                <c:pt idx="13">
                  <c:v>7</c:v>
                </c:pt>
                <c:pt idx="14">
                  <c:v>8</c:v>
                </c:pt>
              </c:numCache>
            </c:numRef>
          </c:xVal>
          <c:yVal>
            <c:numRef>
              <c:f>Sheet1!$E$101:$E$115</c:f>
              <c:numCache>
                <c:formatCode>General</c:formatCode>
                <c:ptCount val="15"/>
                <c:pt idx="0">
                  <c:v>0.27941549819892586</c:v>
                </c:pt>
                <c:pt idx="1">
                  <c:v>0.95892427466313845</c:v>
                </c:pt>
                <c:pt idx="2">
                  <c:v>0.7568024953079282</c:v>
                </c:pt>
                <c:pt idx="3">
                  <c:v>-0.14112000805986721</c:v>
                </c:pt>
                <c:pt idx="4">
                  <c:v>-0.90929742682568171</c:v>
                </c:pt>
                <c:pt idx="5">
                  <c:v>-0.8414709848078965</c:v>
                </c:pt>
                <c:pt idx="6">
                  <c:v>0</c:v>
                </c:pt>
                <c:pt idx="7">
                  <c:v>0.8414709848078965</c:v>
                </c:pt>
                <c:pt idx="8">
                  <c:v>0.90929742682568171</c:v>
                </c:pt>
                <c:pt idx="9">
                  <c:v>0.14112000805986721</c:v>
                </c:pt>
                <c:pt idx="10">
                  <c:v>-0.7568024953079282</c:v>
                </c:pt>
                <c:pt idx="11">
                  <c:v>-0.95892427466313845</c:v>
                </c:pt>
                <c:pt idx="12">
                  <c:v>-0.27941549819892586</c:v>
                </c:pt>
                <c:pt idx="13">
                  <c:v>0.65698659871878906</c:v>
                </c:pt>
                <c:pt idx="14">
                  <c:v>0.98935824662338179</c:v>
                </c:pt>
              </c:numCache>
            </c:numRef>
          </c:yVal>
          <c:smooth val="0"/>
          <c:extLst>
            <c:ext xmlns:c16="http://schemas.microsoft.com/office/drawing/2014/chart" uri="{C3380CC4-5D6E-409C-BE32-E72D297353CC}">
              <c16:uniqueId val="{00000000-187A-4BFD-84A6-2F646A653198}"/>
            </c:ext>
          </c:extLst>
        </c:ser>
        <c:dLbls>
          <c:showLegendKey val="0"/>
          <c:showVal val="0"/>
          <c:showCatName val="0"/>
          <c:showSerName val="0"/>
          <c:showPercent val="0"/>
          <c:showBubbleSize val="0"/>
        </c:dLbls>
        <c:axId val="373805488"/>
        <c:axId val="380889936"/>
      </c:scatterChart>
      <c:valAx>
        <c:axId val="373805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889936"/>
        <c:crosses val="autoZero"/>
        <c:crossBetween val="midCat"/>
      </c:valAx>
      <c:valAx>
        <c:axId val="38088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05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Sheet1!$F$107:$F$120</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Sheet1!$G$107:$G$120</c:f>
              <c:numCache>
                <c:formatCode>General</c:formatCode>
                <c:ptCount val="14"/>
                <c:pt idx="0">
                  <c:v>0</c:v>
                </c:pt>
                <c:pt idx="1">
                  <c:v>1</c:v>
                </c:pt>
                <c:pt idx="2">
                  <c:v>1.4142135623730951</c:v>
                </c:pt>
                <c:pt idx="3">
                  <c:v>1.7320508075688772</c:v>
                </c:pt>
                <c:pt idx="4">
                  <c:v>2</c:v>
                </c:pt>
                <c:pt idx="5">
                  <c:v>2.2360679774997898</c:v>
                </c:pt>
                <c:pt idx="6">
                  <c:v>2.4494897427831779</c:v>
                </c:pt>
                <c:pt idx="7">
                  <c:v>2.6457513110645907</c:v>
                </c:pt>
                <c:pt idx="8">
                  <c:v>2.8284271247461903</c:v>
                </c:pt>
                <c:pt idx="9">
                  <c:v>3</c:v>
                </c:pt>
                <c:pt idx="10">
                  <c:v>3.1622776601683795</c:v>
                </c:pt>
                <c:pt idx="11">
                  <c:v>3.3166247903553998</c:v>
                </c:pt>
                <c:pt idx="12">
                  <c:v>3.4641016151377544</c:v>
                </c:pt>
                <c:pt idx="13">
                  <c:v>3.6055512754639891</c:v>
                </c:pt>
              </c:numCache>
            </c:numRef>
          </c:yVal>
          <c:smooth val="0"/>
          <c:extLst>
            <c:ext xmlns:c16="http://schemas.microsoft.com/office/drawing/2014/chart" uri="{C3380CC4-5D6E-409C-BE32-E72D297353CC}">
              <c16:uniqueId val="{00000000-3908-4EFE-8649-EAA29E7BD85C}"/>
            </c:ext>
          </c:extLst>
        </c:ser>
        <c:dLbls>
          <c:showLegendKey val="0"/>
          <c:showVal val="0"/>
          <c:showCatName val="0"/>
          <c:showSerName val="0"/>
          <c:showPercent val="0"/>
          <c:showBubbleSize val="0"/>
        </c:dLbls>
        <c:axId val="327299456"/>
        <c:axId val="284139456"/>
      </c:scatterChart>
      <c:valAx>
        <c:axId val="327299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39456"/>
        <c:crosses val="autoZero"/>
        <c:crossBetween val="midCat"/>
      </c:valAx>
      <c:valAx>
        <c:axId val="28413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299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19</cp:revision>
  <dcterms:created xsi:type="dcterms:W3CDTF">2016-12-20T19:34:00Z</dcterms:created>
  <dcterms:modified xsi:type="dcterms:W3CDTF">2019-01-28T17:11:00Z</dcterms:modified>
</cp:coreProperties>
</file>