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Instituto Tecnológico De Estudios Superiores de Monterrey</w:t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95675" cy="4119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="667.1076923076924" w:lineRule="auto"/>
        <w:jc w:val="center"/>
        <w:rPr>
          <w:rFonts w:ascii="Roboto" w:cs="Roboto" w:eastAsia="Roboto" w:hAnsi="Roboto"/>
          <w:i w:val="1"/>
          <w:color w:val="000000"/>
          <w:sz w:val="26"/>
          <w:szCs w:val="26"/>
          <w:u w:val="single"/>
        </w:rPr>
      </w:pPr>
      <w:bookmarkStart w:colFirst="0" w:colLast="0" w:name="_92i3ehtnrelx" w:id="0"/>
      <w:bookmarkEnd w:id="0"/>
      <w:r w:rsidDel="00000000" w:rsidR="00000000" w:rsidRPr="00000000">
        <w:rPr>
          <w:rFonts w:ascii="Roboto" w:cs="Roboto" w:eastAsia="Roboto" w:hAnsi="Roboto"/>
          <w:i w:val="1"/>
          <w:color w:val="000000"/>
          <w:sz w:val="26"/>
          <w:szCs w:val="26"/>
          <w:u w:val="single"/>
          <w:rtl w:val="0"/>
        </w:rPr>
        <w:t xml:space="preserve">Avance de proyecto 1: Propuesta de proyecto</w:t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Equipo: Parallax Web Solutions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 de Entrega: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 Miércoles 30 de Enero 2019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