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0807EA" w14:textId="77777777" w:rsidR="00D45126" w:rsidRDefault="00436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Daniel E. Espin</w:t>
      </w:r>
    </w:p>
    <w:p w14:paraId="3C247972" w14:textId="01D2B11D" w:rsidR="00D45126" w:rsidRDefault="000D3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5 Steven Terrace</w:t>
      </w:r>
    </w:p>
    <w:p w14:paraId="5E53D14B" w14:textId="3E1CBED3" w:rsidR="00D45126" w:rsidRDefault="000D3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South Plainfield</w:t>
      </w:r>
      <w:r w:rsidR="004364B8">
        <w:rPr>
          <w:rFonts w:ascii="Times New Roman" w:eastAsia="Times New Roman" w:hAnsi="Times New Roman" w:cs="Times New Roman"/>
          <w:sz w:val="18"/>
          <w:szCs w:val="18"/>
        </w:rPr>
        <w:t>, NJ 08854</w:t>
      </w:r>
    </w:p>
    <w:p w14:paraId="2A363D91" w14:textId="77777777" w:rsidR="000D37A7" w:rsidRDefault="004364B8" w:rsidP="000D3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Mobile: (908) 930 – 2376</w:t>
      </w:r>
    </w:p>
    <w:p w14:paraId="6B1F1A92" w14:textId="4E8DA42B" w:rsidR="00D45126" w:rsidRDefault="007A28C4" w:rsidP="000D3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</w:pPr>
      <w:hyperlink r:id="rId5" w:history="1">
        <w:r w:rsidRPr="00725BDB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EverettDEspin2890@Gmail.com</w:t>
        </w:r>
      </w:hyperlink>
    </w:p>
    <w:p w14:paraId="6D241CD4" w14:textId="374BADE4" w:rsidR="007A28C4" w:rsidRDefault="007A28C4" w:rsidP="000D3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</w:pPr>
      <w:r w:rsidRPr="00777B95">
        <w:rPr>
          <w:rFonts w:ascii="Times New Roman" w:eastAsia="Times New Roman" w:hAnsi="Times New Roman" w:cs="Times New Roman"/>
          <w:sz w:val="18"/>
          <w:szCs w:val="18"/>
        </w:rPr>
        <w:t>Linked</w:t>
      </w:r>
      <w:r w:rsidR="00777B95" w:rsidRPr="00777B95">
        <w:rPr>
          <w:rFonts w:ascii="Times New Roman" w:eastAsia="Times New Roman" w:hAnsi="Times New Roman" w:cs="Times New Roman"/>
          <w:sz w:val="18"/>
          <w:szCs w:val="18"/>
        </w:rPr>
        <w:t>In -</w:t>
      </w:r>
      <w:r w:rsidR="00777B95" w:rsidRPr="00777B95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</w:t>
      </w:r>
      <w:hyperlink r:id="rId6" w:history="1">
        <w:r w:rsidR="00777B95" w:rsidRPr="00725BDB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https://www.linkedin.com/in/daniel-espin-64394742/</w:t>
        </w:r>
      </w:hyperlink>
    </w:p>
    <w:p w14:paraId="234B3592" w14:textId="77777777" w:rsidR="00D45126" w:rsidRPr="00777B95" w:rsidRDefault="00D45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5CEE5D3" w14:textId="77777777" w:rsidR="00D45126" w:rsidRDefault="00D45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D538F0A" w14:textId="77777777" w:rsidR="00D45126" w:rsidRPr="00E90ECA" w:rsidRDefault="004364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E90ECA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</w:t>
      </w:r>
    </w:p>
    <w:tbl>
      <w:tblPr>
        <w:tblStyle w:val="a"/>
        <w:tblW w:w="11031" w:type="dxa"/>
        <w:tblLayout w:type="fixed"/>
        <w:tblLook w:val="0000" w:firstRow="0" w:lastRow="0" w:firstColumn="0" w:lastColumn="0" w:noHBand="0" w:noVBand="0"/>
      </w:tblPr>
      <w:tblGrid>
        <w:gridCol w:w="5539"/>
        <w:gridCol w:w="5492"/>
      </w:tblGrid>
      <w:tr w:rsidR="00D45126" w14:paraId="4D5FCE09" w14:textId="77777777" w:rsidTr="000D37A7">
        <w:trPr>
          <w:trHeight w:val="513"/>
        </w:trPr>
        <w:tc>
          <w:tcPr>
            <w:tcW w:w="5539" w:type="dxa"/>
          </w:tcPr>
          <w:p w14:paraId="69A36618" w14:textId="77777777" w:rsidR="00D45126" w:rsidRDefault="00D4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 w14:paraId="3C90A366" w14:textId="77777777" w:rsidR="00D45126" w:rsidRDefault="0043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Rutgers University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– New Brunswick, NJ</w:t>
            </w:r>
          </w:p>
          <w:p w14:paraId="13D9637D" w14:textId="77777777" w:rsidR="00D45126" w:rsidRDefault="0043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Major: Finance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492" w:type="dxa"/>
          </w:tcPr>
          <w:p w14:paraId="15CA6750" w14:textId="77777777" w:rsidR="00D45126" w:rsidRDefault="0043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Exp</w:t>
            </w:r>
          </w:p>
          <w:p w14:paraId="10EA24AF" w14:textId="77777777" w:rsidR="00D45126" w:rsidRDefault="0043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Bachelor of Finance </w:t>
            </w:r>
          </w:p>
          <w:p w14:paraId="3F7D84E3" w14:textId="2965AB2E" w:rsidR="00D45126" w:rsidRDefault="004364B8" w:rsidP="00D4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9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May 2013</w:t>
            </w:r>
          </w:p>
        </w:tc>
      </w:tr>
      <w:tr w:rsidR="00D45126" w14:paraId="5FBAB4E9" w14:textId="77777777">
        <w:trPr>
          <w:trHeight w:val="20"/>
        </w:trPr>
        <w:tc>
          <w:tcPr>
            <w:tcW w:w="5539" w:type="dxa"/>
          </w:tcPr>
          <w:p w14:paraId="6F6FFED7" w14:textId="77777777" w:rsidR="00D45126" w:rsidRDefault="0043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a</w:t>
            </w:r>
          </w:p>
        </w:tc>
        <w:tc>
          <w:tcPr>
            <w:tcW w:w="5492" w:type="dxa"/>
          </w:tcPr>
          <w:p w14:paraId="36907A90" w14:textId="77777777" w:rsidR="00D45126" w:rsidRDefault="00D45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18BB3D3E" w14:textId="77777777" w:rsidR="00D45126" w:rsidRDefault="004364B8" w:rsidP="000D37A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361B3A43" w14:textId="77777777" w:rsidR="00D45126" w:rsidRPr="00E90ECA" w:rsidRDefault="00436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90ECA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PROFESSIONAL</w:t>
      </w:r>
      <w:r w:rsidRPr="00E90EC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E90ECA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EXPERIENCE</w:t>
      </w:r>
    </w:p>
    <w:p w14:paraId="4D96F79A" w14:textId="77777777" w:rsidR="00D45126" w:rsidRDefault="00D45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5076"/>
      </w:tblGrid>
      <w:tr w:rsidR="00D45126" w14:paraId="1907EE5B" w14:textId="77777777" w:rsidTr="00975903"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3A5B1ED" w14:textId="1349852F" w:rsidR="00D45126" w:rsidRDefault="00975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</w:t>
            </w:r>
            <w:r w:rsidR="004364B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Morgan Stanley Wealth Management Operations – </w:t>
            </w:r>
            <w:r w:rsidR="004364B8">
              <w:rPr>
                <w:rFonts w:ascii="Times New Roman" w:eastAsia="Times New Roman" w:hAnsi="Times New Roman" w:cs="Times New Roman"/>
                <w:sz w:val="18"/>
                <w:szCs w:val="18"/>
              </w:rPr>
              <w:t>New York,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4364B8">
              <w:rPr>
                <w:rFonts w:ascii="Times New Roman" w:eastAsia="Times New Roman" w:hAnsi="Times New Roman" w:cs="Times New Roman"/>
                <w:sz w:val="18"/>
                <w:szCs w:val="18"/>
              </w:rPr>
              <w:t>NY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6A7A8E9" w14:textId="77777777" w:rsidR="00D45126" w:rsidRDefault="0043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March 2015 - Current</w:t>
            </w:r>
          </w:p>
        </w:tc>
      </w:tr>
    </w:tbl>
    <w:p w14:paraId="604FC856" w14:textId="3C9CA526" w:rsidR="00D45126" w:rsidRDefault="00D4001B" w:rsidP="00D400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</w:t>
      </w:r>
      <w:r w:rsidR="00975903">
        <w:rPr>
          <w:rFonts w:ascii="Times New Roman" w:eastAsia="Times New Roman" w:hAnsi="Times New Roman" w:cs="Times New Roman"/>
          <w:i/>
          <w:sz w:val="18"/>
          <w:szCs w:val="18"/>
        </w:rPr>
        <w:t xml:space="preserve">      </w:t>
      </w:r>
      <w:r w:rsidR="004364B8"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 w:rsidR="009D3FD0">
        <w:rPr>
          <w:rFonts w:ascii="Times New Roman" w:eastAsia="Times New Roman" w:hAnsi="Times New Roman" w:cs="Times New Roman"/>
          <w:i/>
          <w:sz w:val="18"/>
          <w:szCs w:val="18"/>
        </w:rPr>
        <w:t>ssistant Vice President</w:t>
      </w:r>
    </w:p>
    <w:p w14:paraId="6FC57CAE" w14:textId="1B642217" w:rsidR="00D45126" w:rsidRDefault="004364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Created Macros to </w:t>
      </w:r>
      <w:r w:rsidR="00975903"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xpedite and </w:t>
      </w:r>
      <w:r w:rsidR="00975903"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acilitate Daily and Non-Recurring Reports for Advisory Operations Management</w:t>
      </w:r>
    </w:p>
    <w:p w14:paraId="064D1F91" w14:textId="760E7ADB" w:rsidR="00D45126" w:rsidRDefault="00436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Facilitated Communications to Financial Advisors regarding Morgan Stanley’s Commission Policy as well as notifications </w:t>
      </w:r>
      <w:r w:rsidR="00102988">
        <w:rPr>
          <w:rFonts w:ascii="Times New Roman" w:eastAsia="Times New Roman" w:hAnsi="Times New Roman" w:cs="Times New Roman"/>
          <w:sz w:val="18"/>
          <w:szCs w:val="18"/>
        </w:rPr>
        <w:t>regarding accounts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on trading restrictions</w:t>
      </w:r>
    </w:p>
    <w:p w14:paraId="57C0B6FF" w14:textId="7528AFFC" w:rsidR="00D45126" w:rsidRDefault="009759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Directed Change the Bank Initiatives coordinating User Assurance Testing</w:t>
      </w:r>
    </w:p>
    <w:p w14:paraId="6FBC992D" w14:textId="39A4716A" w:rsidR="00D45126" w:rsidRDefault="00436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Performed ad hoc queries, data extracts and various data analysis using IBM Host OnDemand</w:t>
      </w:r>
      <w:r w:rsidR="00975903">
        <w:rPr>
          <w:rFonts w:ascii="Times New Roman" w:eastAsia="Times New Roman" w:hAnsi="Times New Roman" w:cs="Times New Roman"/>
          <w:sz w:val="18"/>
          <w:szCs w:val="18"/>
        </w:rPr>
        <w:t xml:space="preserve"> and SQL</w:t>
      </w:r>
    </w:p>
    <w:p w14:paraId="314D3F52" w14:textId="248C0917" w:rsidR="00D45126" w:rsidRDefault="004364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Performed the quarterly operations review and testing of Morgan Stanley’s Billing System and Online Portal</w:t>
      </w:r>
      <w:r w:rsidR="00975903">
        <w:rPr>
          <w:rFonts w:ascii="Times New Roman" w:eastAsia="Times New Roman" w:hAnsi="Times New Roman" w:cs="Times New Roman"/>
          <w:sz w:val="18"/>
          <w:szCs w:val="18"/>
        </w:rPr>
        <w:t xml:space="preserve"> and Tableau</w:t>
      </w:r>
    </w:p>
    <w:p w14:paraId="2B456FA1" w14:textId="7BA778F1" w:rsidR="00102988" w:rsidRDefault="001029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Automated portfolio analysis via visual basic for application to improve trade ticket latency</w:t>
      </w:r>
    </w:p>
    <w:p w14:paraId="7B82FCE2" w14:textId="77777777" w:rsidR="00D45126" w:rsidRDefault="00D451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p w14:paraId="53EBE01B" w14:textId="2C6B7315" w:rsidR="00D45126" w:rsidRDefault="00D451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3"/>
        <w:tblW w:w="10998" w:type="dxa"/>
        <w:tblLayout w:type="fixed"/>
        <w:tblLook w:val="0000" w:firstRow="0" w:lastRow="0" w:firstColumn="0" w:lastColumn="0" w:noHBand="0" w:noVBand="0"/>
      </w:tblPr>
      <w:tblGrid>
        <w:gridCol w:w="4666"/>
        <w:gridCol w:w="6332"/>
      </w:tblGrid>
      <w:tr w:rsidR="00D45126" w14:paraId="64468C89" w14:textId="77777777">
        <w:trPr>
          <w:trHeight w:val="20"/>
        </w:trPr>
        <w:tc>
          <w:tcPr>
            <w:tcW w:w="4666" w:type="dxa"/>
          </w:tcPr>
          <w:p w14:paraId="1B01456D" w14:textId="3F325742" w:rsidR="00D45126" w:rsidRDefault="00975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710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</w:t>
            </w:r>
            <w:r w:rsidR="004364B8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ING Financial LLC</w:t>
            </w:r>
            <w:r w:rsidR="004364B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– New York, NY</w:t>
            </w:r>
          </w:p>
        </w:tc>
        <w:tc>
          <w:tcPr>
            <w:tcW w:w="6332" w:type="dxa"/>
          </w:tcPr>
          <w:p w14:paraId="1AD1235E" w14:textId="77777777" w:rsidR="00D45126" w:rsidRDefault="00436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  <w:tab w:val="left" w:pos="1710"/>
              </w:tabs>
              <w:spacing w:after="0" w:line="240" w:lineRule="auto"/>
              <w:ind w:right="-181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April 2011 –  February 2014  t</w:t>
            </w:r>
          </w:p>
        </w:tc>
      </w:tr>
    </w:tbl>
    <w:p w14:paraId="018A573D" w14:textId="1DD35771" w:rsidR="00D45126" w:rsidRDefault="009759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</w:t>
      </w:r>
      <w:r w:rsidR="004364B8">
        <w:rPr>
          <w:rFonts w:ascii="Times New Roman" w:eastAsia="Times New Roman" w:hAnsi="Times New Roman" w:cs="Times New Roman"/>
          <w:i/>
          <w:sz w:val="18"/>
          <w:szCs w:val="18"/>
        </w:rPr>
        <w:t>Debt Capital Markets &amp; Financial Markets Analyst</w:t>
      </w:r>
    </w:p>
    <w:p w14:paraId="33416F1E" w14:textId="77777777" w:rsidR="00D45126" w:rsidRDefault="00436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Responsible for Customer due diligence reporting as per FINRA/SEC/Dodd Frank Regulation</w:t>
      </w:r>
    </w:p>
    <w:p w14:paraId="70508EF7" w14:textId="77777777" w:rsidR="00D45126" w:rsidRDefault="00436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Performed Bring-Down Due Diligence Calls for New Bond Issuances and assisted in the creation of Private Placements Memorandums</w:t>
      </w:r>
    </w:p>
    <w:p w14:paraId="5D89807E" w14:textId="77777777" w:rsidR="00D45126" w:rsidRDefault="00436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Programmed ‘Know Your Customer’ Requirements and Interest Rates / Commodity Derivatives confirmations through Bloomberg Functions to augment and quicken the account opening process</w:t>
      </w:r>
    </w:p>
    <w:p w14:paraId="7F135370" w14:textId="77777777" w:rsidR="00D45126" w:rsidRDefault="00436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Created dynamic Requests for Proposals templates and monitored Private Placement Issuances to track market trends</w:t>
      </w:r>
    </w:p>
    <w:p w14:paraId="2374DE95" w14:textId="77777777" w:rsidR="00D45126" w:rsidRDefault="00436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Responsible for creating programs to automate Exotic Derivatives Term Sheets</w:t>
      </w:r>
    </w:p>
    <w:p w14:paraId="558BCD60" w14:textId="7D045674" w:rsidR="00D45126" w:rsidRDefault="00436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Developed Road-Show schedules and assisted writing acceptance letters for High Yield Issuances</w:t>
      </w:r>
      <w:r w:rsidR="00102988">
        <w:rPr>
          <w:rFonts w:ascii="Times New Roman" w:eastAsia="Times New Roman" w:hAnsi="Times New Roman" w:cs="Times New Roman"/>
          <w:sz w:val="18"/>
          <w:szCs w:val="18"/>
        </w:rPr>
        <w:t xml:space="preserve"> automated via Microsoft Word</w:t>
      </w:r>
    </w:p>
    <w:p w14:paraId="6F52AE25" w14:textId="77777777" w:rsidR="00D45126" w:rsidRDefault="00436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Programmed Regressive Pricing Models to price Private Placement Issuances through Visual Basic in Excel</w:t>
      </w:r>
    </w:p>
    <w:p w14:paraId="51EFAC37" w14:textId="77777777" w:rsidR="00D45126" w:rsidRDefault="00436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Designed Programs in Excel to link Access and Excel client databases</w:t>
      </w:r>
    </w:p>
    <w:p w14:paraId="2BEBB211" w14:textId="39F3483B" w:rsidR="00BD1010" w:rsidRDefault="00BD101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E3F060A" w14:textId="3B50E8CC" w:rsidR="00BD1010" w:rsidRPr="00E90ECA" w:rsidRDefault="00BA50C5" w:rsidP="00BD101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 w:rsidRPr="00E90ECA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LICENSES / CERTIFICATIONS</w:t>
      </w:r>
    </w:p>
    <w:p w14:paraId="4F024CE7" w14:textId="7558331E" w:rsidR="00FC775D" w:rsidRDefault="00FC775D" w:rsidP="00BD1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C775D">
        <w:rPr>
          <w:rFonts w:ascii="Times New Roman" w:eastAsia="Times New Roman" w:hAnsi="Times New Roman" w:cs="Times New Roman"/>
          <w:sz w:val="18"/>
          <w:szCs w:val="18"/>
        </w:rPr>
        <w:t>Series 66 - Uniform Combined State Law Examination</w:t>
      </w:r>
    </w:p>
    <w:p w14:paraId="53ADED39" w14:textId="541410AE" w:rsidR="00FC775D" w:rsidRDefault="00FC775D" w:rsidP="00BD1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C775D">
        <w:rPr>
          <w:rFonts w:ascii="Times New Roman" w:eastAsia="Times New Roman" w:hAnsi="Times New Roman" w:cs="Times New Roman"/>
          <w:sz w:val="18"/>
          <w:szCs w:val="18"/>
        </w:rPr>
        <w:t>Series 7 - General Securities Representative Examination</w:t>
      </w:r>
    </w:p>
    <w:p w14:paraId="0EDE7DD1" w14:textId="7DF91505" w:rsidR="00BD1010" w:rsidRPr="00FC775D" w:rsidRDefault="00FC775D" w:rsidP="00FC77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C775D">
        <w:rPr>
          <w:rFonts w:ascii="Times New Roman" w:eastAsia="Times New Roman" w:hAnsi="Times New Roman" w:cs="Times New Roman"/>
          <w:sz w:val="18"/>
          <w:szCs w:val="18"/>
        </w:rPr>
        <w:t>SIE - Securities Industry Essentials Examination</w:t>
      </w:r>
    </w:p>
    <w:p w14:paraId="6455E787" w14:textId="77777777" w:rsidR="00FC775D" w:rsidRDefault="00FC775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720F7EE2" w14:textId="14791C51" w:rsidR="00D45126" w:rsidRPr="00E90ECA" w:rsidRDefault="004364B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 w:rsidRPr="00E90ECA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</w:t>
      </w:r>
      <w:r w:rsidR="00BA50C5" w:rsidRPr="00E90ECA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KILLS / PROFICIENCIES</w:t>
      </w:r>
    </w:p>
    <w:p w14:paraId="20195DFC" w14:textId="77777777" w:rsidR="00D4001B" w:rsidRDefault="00FC77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Microsoft Suite:</w:t>
      </w:r>
      <w:r w:rsidR="004364B8">
        <w:rPr>
          <w:rFonts w:ascii="Times New Roman" w:eastAsia="Times New Roman" w:hAnsi="Times New Roman" w:cs="Times New Roman"/>
          <w:sz w:val="18"/>
          <w:szCs w:val="18"/>
        </w:rPr>
        <w:t xml:space="preserve"> Word, PowerPoint, Excel,</w:t>
      </w:r>
      <w:r w:rsidR="00D4001B">
        <w:rPr>
          <w:rFonts w:ascii="Times New Roman" w:eastAsia="Times New Roman" w:hAnsi="Times New Roman" w:cs="Times New Roman"/>
          <w:sz w:val="18"/>
          <w:szCs w:val="18"/>
        </w:rPr>
        <w:t xml:space="preserve"> Visual Studio, Outlook</w:t>
      </w:r>
    </w:p>
    <w:p w14:paraId="6E6E8B16" w14:textId="7B747A25" w:rsidR="00D45126" w:rsidRDefault="004364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Visual Basic</w:t>
      </w:r>
      <w:r w:rsidR="00D4001B">
        <w:rPr>
          <w:rFonts w:ascii="Times New Roman" w:eastAsia="Times New Roman" w:hAnsi="Times New Roman" w:cs="Times New Roman"/>
          <w:sz w:val="18"/>
          <w:szCs w:val="18"/>
        </w:rPr>
        <w:t xml:space="preserve"> for Applications</w:t>
      </w:r>
      <w:r>
        <w:rPr>
          <w:rFonts w:ascii="Times New Roman" w:eastAsia="Times New Roman" w:hAnsi="Times New Roman" w:cs="Times New Roman"/>
          <w:sz w:val="18"/>
          <w:szCs w:val="18"/>
        </w:rPr>
        <w:t>, HTM</w:t>
      </w:r>
      <w:r w:rsidR="00FC775D">
        <w:rPr>
          <w:rFonts w:ascii="Times New Roman" w:eastAsia="Times New Roman" w:hAnsi="Times New Roman" w:cs="Times New Roman"/>
          <w:sz w:val="18"/>
          <w:szCs w:val="18"/>
        </w:rPr>
        <w:t>L</w:t>
      </w:r>
      <w:r w:rsidR="00D4001B">
        <w:rPr>
          <w:rFonts w:ascii="Times New Roman" w:eastAsia="Times New Roman" w:hAnsi="Times New Roman" w:cs="Times New Roman"/>
          <w:sz w:val="18"/>
          <w:szCs w:val="18"/>
        </w:rPr>
        <w:t xml:space="preserve">, CSS, </w:t>
      </w:r>
      <w:r w:rsidR="00BA50C5">
        <w:rPr>
          <w:rFonts w:ascii="Times New Roman" w:eastAsia="Times New Roman" w:hAnsi="Times New Roman" w:cs="Times New Roman"/>
          <w:sz w:val="18"/>
          <w:szCs w:val="18"/>
        </w:rPr>
        <w:t>JavaScript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D4001B">
        <w:rPr>
          <w:rFonts w:ascii="Times New Roman" w:eastAsia="Times New Roman" w:hAnsi="Times New Roman" w:cs="Times New Roman"/>
          <w:sz w:val="18"/>
          <w:szCs w:val="18"/>
        </w:rPr>
        <w:t>Python</w:t>
      </w:r>
    </w:p>
    <w:p w14:paraId="1FAE9D58" w14:textId="6CE354A2" w:rsidR="00BA50C5" w:rsidRDefault="00BA50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A50C5">
        <w:rPr>
          <w:rFonts w:ascii="Times New Roman" w:eastAsia="Times New Roman" w:hAnsi="Times New Roman" w:cs="Times New Roman"/>
          <w:sz w:val="18"/>
          <w:szCs w:val="18"/>
        </w:rPr>
        <w:t>Tableau</w:t>
      </w:r>
    </w:p>
    <w:p w14:paraId="59171993" w14:textId="0176C082" w:rsidR="00D4001B" w:rsidRPr="00D4001B" w:rsidRDefault="00D4001B" w:rsidP="00D400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60B65">
        <w:rPr>
          <w:rFonts w:ascii="Times New Roman" w:eastAsia="Times New Roman" w:hAnsi="Times New Roman" w:cs="Times New Roman"/>
          <w:sz w:val="18"/>
          <w:szCs w:val="18"/>
        </w:rPr>
        <w:t>Data visualization</w:t>
      </w:r>
    </w:p>
    <w:p w14:paraId="4C202848" w14:textId="77777777" w:rsidR="00060B65" w:rsidRPr="00060B65" w:rsidRDefault="00060B65" w:rsidP="00060B6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60B65">
        <w:rPr>
          <w:rFonts w:ascii="Times New Roman" w:eastAsia="Times New Roman" w:hAnsi="Times New Roman" w:cs="Times New Roman"/>
          <w:sz w:val="18"/>
          <w:szCs w:val="18"/>
        </w:rPr>
        <w:t>Web frameworks: Django</w:t>
      </w:r>
    </w:p>
    <w:p w14:paraId="7DE397A4" w14:textId="77061400" w:rsidR="00060B65" w:rsidRDefault="00060B65" w:rsidP="00060B6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60B65">
        <w:rPr>
          <w:rFonts w:ascii="Times New Roman" w:eastAsia="Times New Roman" w:hAnsi="Times New Roman" w:cs="Times New Roman"/>
          <w:sz w:val="18"/>
          <w:szCs w:val="18"/>
        </w:rPr>
        <w:t>Problem-solving skills</w:t>
      </w:r>
    </w:p>
    <w:p w14:paraId="3F3A4EB1" w14:textId="7A6B230F" w:rsidR="00D4001B" w:rsidRPr="00D4001B" w:rsidRDefault="00D4001B" w:rsidP="00D400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Team player with excellent communication skills</w:t>
      </w:r>
    </w:p>
    <w:p w14:paraId="1FD33F63" w14:textId="101F8BAF" w:rsidR="00BA50C5" w:rsidRDefault="00FC775D" w:rsidP="00BA50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Diplomatic and tactful with both professionals and nonprofessionals</w:t>
      </w:r>
    </w:p>
    <w:p w14:paraId="253E6515" w14:textId="65B8AC6B" w:rsidR="00BA50C5" w:rsidRDefault="00BA50C5" w:rsidP="00BA5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BCD2741" w14:textId="57182B09" w:rsidR="00BA50C5" w:rsidRPr="00102988" w:rsidRDefault="00BA50C5" w:rsidP="00BA5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02988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DATA SCIENCE PROJECTS</w:t>
      </w:r>
    </w:p>
    <w:p w14:paraId="58678E00" w14:textId="77777777" w:rsidR="00BA50C5" w:rsidRDefault="00BA50C5" w:rsidP="00BA50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1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5076"/>
      </w:tblGrid>
      <w:tr w:rsidR="00BA50C5" w14:paraId="510F59EE" w14:textId="77777777" w:rsidTr="00632411"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662A950" w14:textId="77777777" w:rsidR="00BA50C5" w:rsidRDefault="00FF010F" w:rsidP="0010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12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Crime of 3 Cities Analysis – </w:t>
            </w:r>
            <w:hyperlink r:id="rId7" w:history="1">
              <w:proofErr w:type="spellStart"/>
              <w:r w:rsidRPr="00FF010F">
                <w:rPr>
                  <w:rStyle w:val="Hyperlink"/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t>Github</w:t>
              </w:r>
              <w:proofErr w:type="spellEnd"/>
              <w:r w:rsidRPr="00FF010F">
                <w:rPr>
                  <w:rStyle w:val="Hyperlink"/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t xml:space="preserve"> Link</w:t>
              </w:r>
            </w:hyperlink>
          </w:p>
          <w:p w14:paraId="17BF8858" w14:textId="236E5982" w:rsidR="00102988" w:rsidRDefault="00102988" w:rsidP="0010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02988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Lead Developer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29DE527D" w14:textId="54AD06BF" w:rsidR="00BA50C5" w:rsidRDefault="00FF010F" w:rsidP="00632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January 2022</w:t>
            </w:r>
          </w:p>
        </w:tc>
      </w:tr>
    </w:tbl>
    <w:p w14:paraId="54F9D51A" w14:textId="10C04F85" w:rsidR="00FF010F" w:rsidRDefault="00BA50C5" w:rsidP="00FF0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         </w:t>
      </w:r>
    </w:p>
    <w:p w14:paraId="65852A9D" w14:textId="5B6C9F59" w:rsidR="00FF010F" w:rsidRDefault="00FF010F" w:rsidP="00FF010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FF010F">
        <w:rPr>
          <w:rFonts w:ascii="Times New Roman" w:eastAsia="Times New Roman" w:hAnsi="Times New Roman" w:cs="Times New Roman"/>
          <w:sz w:val="18"/>
          <w:szCs w:val="18"/>
        </w:rPr>
        <w:t>This project is designed to visualize crimes within the cities of San Francisco, Chicago, and Philadelphia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utilizing Python visualization and analysis</w:t>
      </w:r>
      <w:r w:rsidR="00102988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78BB843F" w14:textId="42D5A969" w:rsidR="00BA50C5" w:rsidRPr="00102988" w:rsidRDefault="00FF010F" w:rsidP="00BA50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Major contributions to the project was the design and visualization utilizing Selenium to automate CSV downloads to data scrape websites as well as using the Dash library to </w:t>
      </w:r>
      <w:r w:rsidR="00102988">
        <w:rPr>
          <w:rFonts w:ascii="Times New Roman" w:eastAsia="Times New Roman" w:hAnsi="Times New Roman" w:cs="Times New Roman"/>
          <w:sz w:val="18"/>
          <w:szCs w:val="18"/>
        </w:rPr>
        <w:t>aggregate and visualize analysis</w:t>
      </w:r>
    </w:p>
    <w:sectPr w:rsidR="00BA50C5" w:rsidRPr="0010298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75D"/>
    <w:multiLevelType w:val="multilevel"/>
    <w:tmpl w:val="6F08E7C4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85818D0"/>
    <w:multiLevelType w:val="multilevel"/>
    <w:tmpl w:val="434051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6F95FC9"/>
    <w:multiLevelType w:val="multilevel"/>
    <w:tmpl w:val="F16A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F1146"/>
    <w:multiLevelType w:val="multilevel"/>
    <w:tmpl w:val="AB58DF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36A479CB"/>
    <w:multiLevelType w:val="multilevel"/>
    <w:tmpl w:val="486001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16A3707"/>
    <w:multiLevelType w:val="multilevel"/>
    <w:tmpl w:val="8ED88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5C18C8"/>
    <w:multiLevelType w:val="hybridMultilevel"/>
    <w:tmpl w:val="D7E4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26"/>
    <w:rsid w:val="00060B65"/>
    <w:rsid w:val="000D37A7"/>
    <w:rsid w:val="00102988"/>
    <w:rsid w:val="002D3FF3"/>
    <w:rsid w:val="004364B8"/>
    <w:rsid w:val="00777B95"/>
    <w:rsid w:val="007A28C4"/>
    <w:rsid w:val="00975903"/>
    <w:rsid w:val="009D3FD0"/>
    <w:rsid w:val="00BA50C5"/>
    <w:rsid w:val="00BD1010"/>
    <w:rsid w:val="00D4001B"/>
    <w:rsid w:val="00D45126"/>
    <w:rsid w:val="00E90ECA"/>
    <w:rsid w:val="00FC775D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933F"/>
  <w15:docId w15:val="{B6497E63-81CE-49BD-B39D-435F0947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06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0B65"/>
    <w:rPr>
      <w:b/>
      <w:bCs/>
    </w:rPr>
  </w:style>
  <w:style w:type="character" w:customStyle="1" w:styleId="apple-tab-span">
    <w:name w:val="apple-tab-span"/>
    <w:basedOn w:val="DefaultParagraphFont"/>
    <w:rsid w:val="00BA50C5"/>
  </w:style>
  <w:style w:type="character" w:styleId="Hyperlink">
    <w:name w:val="Hyperlink"/>
    <w:basedOn w:val="DefaultParagraphFont"/>
    <w:uiPriority w:val="99"/>
    <w:unhideWhenUsed/>
    <w:rsid w:val="00F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1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1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Espin0821/SF_CHICAGO_PHILADELPH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espin-64394742/" TargetMode="External"/><Relationship Id="rId5" Type="http://schemas.openxmlformats.org/officeDocument/2006/relationships/hyperlink" Target="mailto:EverettDEspin289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Espin</dc:creator>
  <cp:lastModifiedBy>Daniel Espin</cp:lastModifiedBy>
  <cp:revision>5</cp:revision>
  <cp:lastPrinted>2022-02-05T21:23:00Z</cp:lastPrinted>
  <dcterms:created xsi:type="dcterms:W3CDTF">2022-02-05T21:23:00Z</dcterms:created>
  <dcterms:modified xsi:type="dcterms:W3CDTF">2022-02-05T21:32:00Z</dcterms:modified>
</cp:coreProperties>
</file>