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19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830be1bc3a8deaa52c5342f1b978ced5e4f35e3"/>
    <w:p>
      <w:pPr>
        <w:pStyle w:val="Heading1"/>
      </w:pPr>
      <w:r>
        <w:t xml:space="preserve">AcademiaNeiva — Documentación Técnica Integral</w:t>
      </w:r>
    </w:p>
    <w:p>
      <w:r>
        <w:pict>
          <v:rect style="width:0;height:1.5pt" o:hralign="center" o:hrstd="t" o:hr="t"/>
        </w:pict>
      </w:r>
    </w:p>
    <w:bookmarkStart w:id="9" w:name="portada"/>
    <w:p>
      <w:pPr>
        <w:pStyle w:val="Heading2"/>
      </w:pPr>
      <w:r>
        <w:t xml:space="preserve">Portada</w:t>
      </w:r>
    </w:p>
    <w:p>
      <w:pPr>
        <w:pStyle w:val="FirstParagraph"/>
      </w:pPr>
      <w:r>
        <w:rPr>
          <w:b/>
          <w:bCs/>
        </w:rPr>
        <w:t xml:space="preserve">Sistema de Gestión Académica Institucional Multitenant — AcademiaNeiva</w:t>
      </w:r>
      <w:r>
        <w:t xml:space="preserve"> </w:t>
      </w:r>
      <w:r>
        <w:rPr>
          <w:b/>
          <w:bCs/>
        </w:rPr>
        <w:t xml:space="preserve">Documento Maestro de Arquitectura, Especificaciones Funcionales y de Ingeniería de Software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2.5.0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16 de Agosto de 2026</w:t>
      </w:r>
      <w:r>
        <w:t xml:space="preserve"> </w:t>
      </w:r>
      <w:r>
        <w:rPr>
          <w:b/>
          <w:bCs/>
        </w:rPr>
        <w:t xml:space="preserve">Autor:</w:t>
      </w:r>
      <w:r>
        <w:t xml:space="preserve"> </w:t>
      </w:r>
      <w:r>
        <w:t xml:space="preserve">Equipo de Desarrollo, Arquitectura e Ingeniería de Software &amp; Lead Functional Analyst</w:t>
      </w:r>
      <w:r>
        <w:t xml:space="preserve"> </w:t>
      </w:r>
      <w:r>
        <w:rPr>
          <w:b/>
          <w:bCs/>
        </w:rPr>
        <w:t xml:space="preserve">Estado:</w:t>
      </w:r>
      <w:r>
        <w:t xml:space="preserve"> </w:t>
      </w:r>
      <w:r>
        <w:t xml:space="preserve">Aprobado — Documento Maestro</w:t>
      </w:r>
    </w:p>
    <w:p>
      <w:r>
        <w:pict>
          <v:rect style="width:0;height:1.5pt" o:hralign="center" o:hrstd="t" o:hr="t"/>
        </w:pict>
      </w:r>
    </w:p>
    <w:bookmarkEnd w:id="9"/>
    <w:bookmarkStart w:id="10" w:name="historial-de-versiones"/>
    <w:p>
      <w:pPr>
        <w:pStyle w:val="Heading2"/>
      </w:pPr>
      <w:r>
        <w:t xml:space="preserve">Historial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"/>
        <w:gridCol w:w="199"/>
        <w:gridCol w:w="738"/>
        <w:gridCol w:w="68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Autor</w:t>
            </w:r>
          </w:p>
        </w:tc>
        <w:tc>
          <w:tcPr/>
          <w:p>
            <w:pPr>
              <w:pStyle w:val="Compact"/>
            </w:pPr>
            <w:r>
              <w:t xml:space="preserve">Cambios y Descripciones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2026-01-15</w:t>
            </w:r>
          </w:p>
        </w:tc>
        <w:tc>
          <w:tcPr/>
          <w:p>
            <w:pPr>
              <w:pStyle w:val="Compact"/>
            </w:pPr>
            <w:r>
              <w:t xml:space="preserve">Equipo de Arquitectura</w:t>
            </w:r>
          </w:p>
        </w:tc>
        <w:tc>
          <w:tcPr/>
          <w:p>
            <w:pPr>
              <w:pStyle w:val="Compact"/>
            </w:pPr>
            <w:r>
              <w:t xml:space="preserve">Inicialización de la arquitectura base, modelo relacional multitenant y autenticación JWT con control de roles.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1.5.0</w:t>
            </w:r>
          </w:p>
        </w:tc>
        <w:tc>
          <w:tcPr/>
          <w:p>
            <w:pPr>
              <w:pStyle w:val="Compact"/>
            </w:pPr>
            <w:r>
              <w:t xml:space="preserve">2026-04-10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Incorporación del módulo de Supervisión con Aprobación de Directivos, temporizadores de sesión y Catálogo Nacional DBA.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2.0.0</w:t>
            </w:r>
          </w:p>
        </w:tc>
        <w:tc>
          <w:tcPr/>
          <w:p>
            <w:pPr>
              <w:pStyle w:val="Compact"/>
            </w:pPr>
            <w:r>
              <w:t xml:space="preserve">2026-07-21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Reestructuración modular integral en 16 módulos con trazabilidad a Historias de Usuario, Reglas de Negocio e Inmutabilidad de Auditorías SQL.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2.1.0</w:t>
            </w:r>
          </w:p>
        </w:tc>
        <w:tc>
          <w:tcPr/>
          <w:p>
            <w:pPr>
              <w:pStyle w:val="Compact"/>
            </w:pPr>
            <w:r>
              <w:t xml:space="preserve">2026-08-04</w:t>
            </w:r>
          </w:p>
        </w:tc>
        <w:tc>
          <w:tcPr/>
          <w:p>
            <w:pPr>
              <w:pStyle w:val="Compact"/>
            </w:pPr>
            <w:r>
              <w:t xml:space="preserve">Equipo de Desarrollo</w:t>
            </w:r>
          </w:p>
        </w:tc>
        <w:tc>
          <w:tcPr/>
          <w:p>
            <w:pPr>
              <w:pStyle w:val="Compact"/>
            </w:pPr>
            <w:r>
              <w:t xml:space="preserve">Inclusión de Reglas de Negocio de Asistencia (Hora Tarde y ZT Bogotá), Regla de Turnos en Soporte (Ping-Pong) y Exclusión Operativa de Periodos Pendientes con excepción en Competencias DBA.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2.5.0</w:t>
            </w:r>
          </w:p>
        </w:tc>
        <w:tc>
          <w:tcPr/>
          <w:p>
            <w:pPr>
              <w:pStyle w:val="Compact"/>
            </w:pPr>
            <w:r>
              <w:t xml:space="preserve">2026-08-16</w:t>
            </w:r>
          </w:p>
        </w:tc>
        <w:tc>
          <w:tcPr/>
          <w:p>
            <w:pPr>
              <w:pStyle w:val="Compact"/>
            </w:pPr>
            <w:r>
              <w:t xml:space="preserve">Senior Functional Analyst &amp; Tech Lead</w:t>
            </w:r>
          </w:p>
        </w:tc>
        <w:tc>
          <w:tcPr/>
          <w:p>
            <w:pPr>
              <w:pStyle w:val="Compact"/>
            </w:pPr>
            <w:r>
              <w:t xml:space="preserve">Expansión a 21 módulos funcionales (incorporando Módulo 20: Seguimiento Académico por Directivo y Módulo 21: Flujo de Correos y OTP). Estandarización de Kysely Query Builder para tipado estático SQL, validación de DTOs con Zod, filtrado de supervisión por año lectivo, captura de teléfono y aislamiento de seguridad en credenciales de usuario.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abla-de-contenido"/>
    <w:p>
      <w:pPr>
        <w:pStyle w:val="Heading2"/>
      </w:pPr>
      <w:r>
        <w:t xml:space="preserve">Tabla de Contenido</w:t>
      </w:r>
    </w:p>
    <w:p>
      <w:pPr>
        <w:pStyle w:val="Compact"/>
        <w:numPr>
          <w:ilvl w:val="0"/>
          <w:numId w:val="1001"/>
        </w:numPr>
      </w:pPr>
      <w:hyperlink w:anchor="X0e2973c2e3c317285bf344b2034a52754788c6d">
        <w:r>
          <w:rPr>
            <w:rStyle w:val="Hyperlink"/>
          </w:rPr>
          <w:t xml:space="preserve">1. Introducción</w:t>
        </w:r>
      </w:hyperlink>
    </w:p>
    <w:p>
      <w:pPr>
        <w:pStyle w:val="Compact"/>
        <w:numPr>
          <w:ilvl w:val="0"/>
          <w:numId w:val="1001"/>
        </w:numPr>
      </w:pPr>
      <w:hyperlink w:anchor="X272b38cfc2ff6ab53ecdbfe24b7ba0e5f181bd6">
        <w:r>
          <w:rPr>
            <w:rStyle w:val="Hyperlink"/>
          </w:rPr>
          <w:t xml:space="preserve">2. Descripción General</w:t>
        </w:r>
      </w:hyperlink>
    </w:p>
    <w:p>
      <w:pPr>
        <w:pStyle w:val="Compact"/>
        <w:numPr>
          <w:ilvl w:val="0"/>
          <w:numId w:val="1001"/>
        </w:numPr>
      </w:pPr>
      <w:hyperlink w:anchor="X4150858fce1485847a04ee5f1e38a3edb6856c6">
        <w:r>
          <w:rPr>
            <w:rStyle w:val="Hyperlink"/>
          </w:rPr>
          <w:t xml:space="preserve">3. Arquitectura del Sistema</w:t>
        </w:r>
      </w:hyperlink>
    </w:p>
    <w:p>
      <w:pPr>
        <w:pStyle w:val="Compact"/>
        <w:numPr>
          <w:ilvl w:val="0"/>
          <w:numId w:val="1001"/>
        </w:numPr>
      </w:pPr>
      <w:hyperlink w:anchor="Xd52b3c6e915b894333e167b75311305023670ff">
        <w:r>
          <w:rPr>
            <w:rStyle w:val="Hyperlink"/>
          </w:rPr>
          <w:t xml:space="preserve">4. Resumen de Módulos del Sistema (21 Módulos)</w:t>
        </w:r>
      </w:hyperlink>
    </w:p>
    <w:p>
      <w:pPr>
        <w:pStyle w:val="Compact"/>
        <w:numPr>
          <w:ilvl w:val="0"/>
          <w:numId w:val="1001"/>
        </w:numPr>
      </w:pPr>
      <w:hyperlink w:anchor="X45aee66e6976aec35095f928e3b43adfaa7ccb7">
        <w:r>
          <w:rPr>
            <w:rStyle w:val="Hyperlink"/>
          </w:rPr>
          <w:t xml:space="preserve">5. Modelo de Datos Relacional</w:t>
        </w:r>
      </w:hyperlink>
    </w:p>
    <w:p>
      <w:pPr>
        <w:pStyle w:val="Compact"/>
        <w:numPr>
          <w:ilvl w:val="0"/>
          <w:numId w:val="1001"/>
        </w:numPr>
      </w:pPr>
      <w:hyperlink w:anchor="X9ff59fbb04c773b20d2a87d94888f58d05388b6">
        <w:r>
          <w:rPr>
            <w:rStyle w:val="Hyperlink"/>
          </w:rPr>
          <w:t xml:space="preserve">6. Esquema de Seguridad y Control de Acceso</w:t>
        </w:r>
      </w:hyperlink>
    </w:p>
    <w:p>
      <w:pPr>
        <w:pStyle w:val="Compact"/>
        <w:numPr>
          <w:ilvl w:val="0"/>
          <w:numId w:val="1001"/>
        </w:numPr>
      </w:pPr>
      <w:hyperlink w:anchor="X8b75c6b7b7761262f0d2f078c5fd3ebbfb14cad">
        <w:r>
          <w:rPr>
            <w:rStyle w:val="Hyperlink"/>
          </w:rPr>
          <w:t xml:space="preserve">7. Reglas Globales del Sistema</w:t>
        </w:r>
      </w:hyperlink>
    </w:p>
    <w:p>
      <w:pPr>
        <w:pStyle w:val="Compact"/>
        <w:numPr>
          <w:ilvl w:val="0"/>
          <w:numId w:val="1001"/>
        </w:numPr>
      </w:pPr>
      <w:hyperlink w:anchor="X87835f59dedaee2e83b121853f1ea490489d2cf">
        <w:r>
          <w:rPr>
            <w:rStyle w:val="Hyperlink"/>
          </w:rPr>
          <w:t xml:space="preserve">8. Flujos Principales de Operación</w:t>
        </w:r>
      </w:hyperlink>
    </w:p>
    <w:p>
      <w:pPr>
        <w:pStyle w:val="Compact"/>
        <w:numPr>
          <w:ilvl w:val="0"/>
          <w:numId w:val="1001"/>
        </w:numPr>
      </w:pPr>
      <w:hyperlink w:anchor="X545fc702216cf069b8cf9bf8f3044e5b0df9841">
        <w:r>
          <w:rPr>
            <w:rStyle w:val="Hyperlink"/>
          </w:rPr>
          <w:t xml:space="preserve">9. Convenciones y Estándares de Código</w:t>
        </w:r>
      </w:hyperlink>
    </w:p>
    <w:p>
      <w:pPr>
        <w:pStyle w:val="Compact"/>
        <w:numPr>
          <w:ilvl w:val="0"/>
          <w:numId w:val="1001"/>
        </w:numPr>
      </w:pPr>
      <w:hyperlink w:anchor="Xe8e06c33c2738e6069b50300a568e5a71feaf79">
        <w:r>
          <w:rPr>
            <w:rStyle w:val="Hyperlink"/>
          </w:rPr>
          <w:t xml:space="preserve">10. Stack Tecnológico</w:t>
        </w:r>
      </w:hyperlink>
    </w:p>
    <w:p>
      <w:pPr>
        <w:pStyle w:val="Compact"/>
        <w:numPr>
          <w:ilvl w:val="0"/>
          <w:numId w:val="1001"/>
        </w:numPr>
      </w:pPr>
      <w:hyperlink w:anchor="X4e662e2f70b528a8c06fdf56dcacae2110d75bf">
        <w:r>
          <w:rPr>
            <w:rStyle w:val="Hyperlink"/>
          </w:rPr>
          <w:t xml:space="preserve">11. Guía de Instalación y Configuración Local</w:t>
        </w:r>
      </w:hyperlink>
    </w:p>
    <w:p>
      <w:pPr>
        <w:pStyle w:val="Compact"/>
        <w:numPr>
          <w:ilvl w:val="0"/>
          <w:numId w:val="1001"/>
        </w:numPr>
      </w:pPr>
      <w:hyperlink w:anchor="Xd58892fd6a42fdb6cbdbce7f6c94d1c66a93e1c">
        <w:r>
          <w:rPr>
            <w:rStyle w:val="Hyperlink"/>
          </w:rPr>
          <w:t xml:space="preserve">12. Especificaciones para Despliegue</w:t>
        </w:r>
      </w:hyperlink>
    </w:p>
    <w:p>
      <w:pPr>
        <w:pStyle w:val="Compact"/>
        <w:numPr>
          <w:ilvl w:val="0"/>
          <w:numId w:val="1001"/>
        </w:numPr>
      </w:pPr>
      <w:hyperlink w:anchor="X4a916f2e10c799ccd81f020a548d7150e26486d">
        <w:r>
          <w:rPr>
            <w:rStyle w:val="Hyperlink"/>
          </w:rPr>
          <w:t xml:space="preserve">13. Matriz de Referencias y Enlaces Modulares</w:t>
        </w:r>
      </w:hyperlink>
    </w:p>
    <w:p>
      <w:r>
        <w:pict>
          <v:rect style="width:0;height:1.5pt" o:hralign="center" o:hrstd="t" o:hr="t"/>
        </w:pict>
      </w:r>
    </w:p>
    <w:bookmarkEnd w:id="11"/>
    <w:bookmarkStart w:id="15" w:name="introducción"/>
    <w:p>
      <w:pPr>
        <w:pStyle w:val="Heading2"/>
      </w:pPr>
      <w:r>
        <w:t xml:space="preserve">1. Introducción</w:t>
      </w:r>
    </w:p>
    <w:bookmarkStart w:id="12" w:name="objetivo"/>
    <w:p>
      <w:pPr>
        <w:pStyle w:val="Heading3"/>
      </w:pPr>
      <w:r>
        <w:t xml:space="preserve">Objetivo</w:t>
      </w:r>
    </w:p>
    <w:p>
      <w:pPr>
        <w:pStyle w:val="FirstParagraph"/>
      </w:pPr>
      <w:r>
        <w:t xml:space="preserve">El presente documento constituye el</w:t>
      </w:r>
      <w:r>
        <w:t xml:space="preserve"> </w:t>
      </w:r>
      <w:r>
        <w:rPr>
          <w:b/>
          <w:bCs/>
        </w:rPr>
        <w:t xml:space="preserve">Documento Maestro de Arquitectura, Especificaciones Funcionales e Integrales de Software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. Su propósito es ofrecer una visión holística, consolidada y de alto nivel sobre la arquitectura de software, patrones de diseño, modelo relacional, mecanismos de seguridad, validación de esquemas e interacción entre los</w:t>
      </w:r>
      <w:r>
        <w:t xml:space="preserve"> </w:t>
      </w:r>
      <w:r>
        <w:rPr>
          <w:b/>
          <w:bCs/>
        </w:rPr>
        <w:t xml:space="preserve">21 módulos funcionales</w:t>
      </w:r>
      <w:r>
        <w:t xml:space="preserve"> </w:t>
      </w:r>
      <w:r>
        <w:t xml:space="preserve">que componen la plataforma.</w:t>
      </w:r>
    </w:p>
    <w:bookmarkEnd w:id="12"/>
    <w:bookmarkStart w:id="13" w:name="alcance"/>
    <w:p>
      <w:pPr>
        <w:pStyle w:val="Heading3"/>
      </w:pPr>
      <w:r>
        <w:t xml:space="preserve">Alcance</w:t>
      </w:r>
    </w:p>
    <w:p>
      <w:pPr>
        <w:pStyle w:val="FirstParagraph"/>
      </w:pPr>
      <w:r>
        <w:t xml:space="preserve">Este manual cubre la totalidad de las capas del sistema: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 de Presentación</w:t>
      </w:r>
      <w:r>
        <w:t xml:space="preserve">: Single Page Application (SPA) construida con Vue 3 (Composition API) y TypeScript.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 de Validación y Control</w:t>
      </w:r>
      <w:r>
        <w:t xml:space="preserve">: Middlewares de autenticación JWT, interceptores de auditoría inmutable, validadores de esquema Zod y controladores REST en Node.js/Express.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 de Acceso a Datos</w:t>
      </w:r>
      <w:r>
        <w:t xml:space="preserve">: Query Builder tipado Kysely con esquemas generados en</w:t>
      </w:r>
      <w:r>
        <w:t xml:space="preserve"> </w:t>
      </w:r>
      <w:r>
        <w:rPr>
          <w:rStyle w:val="VerbatimChar"/>
        </w:rPr>
        <w:t xml:space="preserve">db.types.ts</w:t>
      </w:r>
      <w:r>
        <w:t xml:space="preserve"> </w:t>
      </w:r>
      <w:r>
        <w:t xml:space="preserve">y pool PostgreSQL con triggers en PL/pgSQL.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 de Servicios</w:t>
      </w:r>
      <w:r>
        <w:t xml:space="preserve">: Servicios desacoplados de notificaciones, verificación OTP, exportación PDF y sincronización curricular.</w:t>
      </w:r>
    </w:p>
    <w:bookmarkEnd w:id="13"/>
    <w:bookmarkStart w:id="14" w:name="público-objetivo"/>
    <w:p>
      <w:pPr>
        <w:pStyle w:val="Heading3"/>
      </w:pPr>
      <w:r>
        <w:t xml:space="preserve">Público Objetivo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Arquitectos de Software y Líderes Técnicos</w:t>
      </w:r>
      <w:r>
        <w:t xml:space="preserve">: Para entender los límites entre módulos y los patrones de integración.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Analistas Funcionales y de Negocio</w:t>
      </w:r>
      <w:r>
        <w:t xml:space="preserve">: Para validar la cobertura de reglas de negocio, requerimientos del MEN y flujos escolares.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Desarrolladores Fullstack</w:t>
      </w:r>
      <w:r>
        <w:t xml:space="preserve">: Para implementar y mantener funcionalidades conservando las convenciones de código y tipado.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Auditores y Administradores de TI</w:t>
      </w:r>
      <w:r>
        <w:t xml:space="preserve">: Para validar la seguridad, el aislamiento multitenant y la trazabilidad inmutable de eventos.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descripción-general"/>
    <w:p>
      <w:pPr>
        <w:pStyle w:val="Heading2"/>
      </w:pPr>
      <w:r>
        <w:t xml:space="preserve">2. Descripción General</w:t>
      </w:r>
    </w:p>
    <w:p>
      <w:pPr>
        <w:pStyle w:val="FirstParagraph"/>
      </w:pPr>
      <w:r>
        <w:rPr>
          <w:b/>
          <w:bCs/>
        </w:rPr>
        <w:t xml:space="preserve">AcademiaNeiva</w:t>
      </w:r>
      <w:r>
        <w:t xml:space="preserve"> </w:t>
      </w:r>
      <w:r>
        <w:t xml:space="preserve">es una plataforma integral de gestión académica en la nube orientada a instituciones de educación preescolar, básica y media. El sistema resuelve de manera centralizada el ciclo de vida escolar: desde la inscripción pública de aspirantes con verificación OTP y captura de contacto, pasando por la gestión de docentes, toma de asistencias con límites diarios, planeación alineada con los Derechos Básicos de Aprendizaje (DBA), evaluación por competencias, seguimiento y promoción conforme al Decreto 1290 de 2009, hasta la consolidación de boletines oficiales PDF, traslados intercolegiados y soporte técnico con mesa de ayuda.</w:t>
      </w:r>
    </w:p>
    <w:bookmarkStart w:id="16" w:name="objetivos-principales"/>
    <w:p>
      <w:pPr>
        <w:pStyle w:val="Heading3"/>
      </w:pPr>
      <w:r>
        <w:t xml:space="preserve">Objetivos Principales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Aislamiento Multitenant</w:t>
      </w:r>
      <w:r>
        <w:t xml:space="preserve">: Permitir que múltiples colegios compartan la misma infraestructura conservando una separación estricta de sus bases de datos y configuraciones mediante discriminadores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Integridad de Datos e Inmutabilidad</w:t>
      </w:r>
      <w:r>
        <w:t xml:space="preserve">: Garantizar que los periodos cerrados y las auditorías de supervisión sean legalmente inmutables mediante controles redundantes en aplicación y triggers SQL.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Validación Estricta de Esquemas</w:t>
      </w:r>
      <w:r>
        <w:t xml:space="preserve">: Implementar Zod en todas las fronteras de entrada para certificar que ningún dato mal formado o inseguro ingrese a la capa de persistencia.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Experiencia de Usuario Adaptativa</w:t>
      </w:r>
      <w:r>
        <w:t xml:space="preserve">: Brindar tableros especializados para los 5 roles clave del ecosistema educativo, incluyendo el modo de seguimiento pedagógico directivo sin alteración de credenciales.</w:t>
      </w:r>
    </w:p>
    <w:bookmarkEnd w:id="16"/>
    <w:bookmarkStart w:id="17" w:name="roles-del-sistema"/>
    <w:p>
      <w:pPr>
        <w:pStyle w:val="Heading3"/>
      </w:pPr>
      <w:r>
        <w:t xml:space="preserve">Roles del Sistema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ADMINISTRADOR GENERAL  │ (Superadministración &amp; Auditoría)</w:t>
      </w:r>
      <w:r>
        <w:br/>
      </w:r>
      <w:r>
        <w:rPr>
          <w:rStyle w:val="VerbatimChar"/>
        </w:rPr>
        <w:t xml:space="preserve">                       └────────────┬────────────┘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┌───────────────────────┐</w:t>
      </w:r>
      <w:r>
        <w:br/>
      </w:r>
      <w:r>
        <w:rPr>
          <w:rStyle w:val="VerbatimChar"/>
        </w:rPr>
        <w:t xml:space="preserve">                        │       DIRECTIVO       │ (Rectoría &amp; Coordinación)</w:t>
      </w:r>
      <w:r>
        <w:br/>
      </w:r>
      <w:r>
        <w:rPr>
          <w:rStyle w:val="VerbatimChar"/>
        </w:rPr>
        <w:t xml:space="preserve">               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┌──────────────────────────┼──────────────────────────┐</w:t>
      </w:r>
      <w:r>
        <w:br/>
      </w:r>
      <w:r>
        <w:rPr>
          <w:rStyle w:val="VerbatimChar"/>
        </w:rPr>
        <w:t xml:space="preserve">         ▼                          ▼                          ▼</w:t>
      </w:r>
      <w:r>
        <w:br/>
      </w:r>
      <w:r>
        <w:rPr>
          <w:rStyle w:val="VerbatimChar"/>
        </w:rPr>
        <w:t xml:space="preserve">┌─────────────────┐        ┌─────────────────┐        ┌─────────────────┐</w:t>
      </w:r>
      <w:r>
        <w:br/>
      </w:r>
      <w:r>
        <w:rPr>
          <w:rStyle w:val="VerbatimChar"/>
        </w:rPr>
        <w:t xml:space="preserve">│     DOCENTE     │        │   ESTUDIANTE    │        │ PADRE DE FAMILIA│</w:t>
      </w:r>
      <w:r>
        <w:br/>
      </w:r>
      <w:r>
        <w:rPr>
          <w:rStyle w:val="VerbatimChar"/>
        </w:rPr>
        <w:t xml:space="preserve">└─────────────────┘        └─────────────────┘        └─────────────────┘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Administrador General</w:t>
      </w:r>
      <w:r>
        <w:t xml:space="preserve">: Control global de la plataforma, creación de colegios, mantenimiento del catálogo nacional DBA, supervisión extraordinaria y resolución de incidencias escaladas.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Directivo (Rector / Coordinador)</w:t>
      </w:r>
      <w:r>
        <w:t xml:space="preserve">: Administración académica del colegio, asignaciones docentes, cierres institucionales, aprobación de matrículas, traslados, seguimiento pedagógico a paneles de usuario y aprobación de supervisiones.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Docente</w:t>
      </w:r>
      <w:r>
        <w:t xml:space="preserve">: Registro de actividades evaluativas, competencias sincronizadas, observaciones y control diario de asistencia.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Estudiante</w:t>
      </w:r>
      <w:r>
        <w:t xml:space="preserve">: Portal personal de consulta de calificaciones, boletines oficiales, inasistencias y tareas.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Padre de Familia / Acudiente</w:t>
      </w:r>
      <w:r>
        <w:t xml:space="preserve">: Seguimiento interactivo del rendimiento, convivencia, asistencia y estado de matrícula de todos sus hijos vinculados.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rquitectura-del-sistema"/>
    <w:p>
      <w:pPr>
        <w:pStyle w:val="Heading2"/>
      </w:pPr>
      <w:r>
        <w:t xml:space="preserve">3. Arquitectura del Sistema</w:t>
      </w:r>
    </w:p>
    <w:p>
      <w:pPr>
        <w:pStyle w:val="FirstParagraph"/>
      </w:pPr>
      <w:r>
        <w:t xml:space="preserve">El sistema sigue un patrón de</w:t>
      </w:r>
      <w:r>
        <w:t xml:space="preserve"> </w:t>
      </w:r>
      <w:r>
        <w:rPr>
          <w:b/>
          <w:bCs/>
        </w:rPr>
        <w:t xml:space="preserve">Arquitectura Desacoplada de Tres Capas</w:t>
      </w:r>
      <w:r>
        <w:t xml:space="preserve"> </w:t>
      </w:r>
      <w:r>
        <w:t xml:space="preserve">con separación estricta entre la capa de presentación (Frontend SPA), la capa de lógica de negocio (Backend REST API) y la capa de acceso a datos relacional (Kysely + PostgreSQL).</w:t>
      </w:r>
    </w:p>
    <w:bookmarkStart w:id="22" w:name="diagrama-de-arquitectura-de-capas"/>
    <w:p>
      <w:pPr>
        <w:pStyle w:val="Heading3"/>
      </w:pPr>
      <w:r>
        <w:t xml:space="preserve">Diagrama de Arquitectura de Capas</w:t>
      </w:r>
    </w:p>
    <w:p>
      <w:pPr>
        <w:pStyle w:val="CaptionedFigure"/>
      </w:pPr>
      <w:r>
        <w:drawing>
          <wp:inline>
            <wp:extent cx="5334000" cy="6957202"/>
            <wp:effectExtent b="0" l="0" r="0" t="0"/>
            <wp:docPr descr="Diagrama" title="" id="20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9c9bcec203a72f2de10c796ddf6c8a43fcf458f5f50fd3ed27ec7100a088d11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572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5" w:name="Xb5ee4f4e3598a440bef881cd2c3c349ff2d38ff"/>
    <w:p>
      <w:pPr>
        <w:pStyle w:val="Heading2"/>
      </w:pPr>
      <w:r>
        <w:t xml:space="preserve">4. Resumen de Módulos del Sistema (21 Módulos)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"/>
        <w:gridCol w:w="551"/>
        <w:gridCol w:w="1490"/>
        <w:gridCol w:w="2612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Descripción Sintetizada</w:t>
            </w:r>
          </w:p>
        </w:tc>
        <w:tc>
          <w:tcPr/>
          <w:p>
            <w:pPr>
              <w:pStyle w:val="Compact"/>
            </w:pPr>
            <w:r>
              <w:t xml:space="preserve">Responsabilidad Principal</w:t>
            </w:r>
          </w:p>
        </w:tc>
        <w:tc>
          <w:tcPr/>
          <w:p>
            <w:pPr>
              <w:pStyle w:val="Compact"/>
            </w:pPr>
            <w:r>
              <w:t xml:space="preserve">Documento Técnico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Autenticación</w:t>
            </w:r>
          </w:p>
        </w:tc>
        <w:tc>
          <w:tcPr/>
          <w:p>
            <w:pPr>
              <w:pStyle w:val="Compact"/>
            </w:pPr>
            <w:r>
              <w:t xml:space="preserve">Gestión de acceso y seguridad de tokens JWT.</w:t>
            </w:r>
          </w:p>
        </w:tc>
        <w:tc>
          <w:tcPr/>
          <w:p>
            <w:pPr>
              <w:pStyle w:val="Compact"/>
            </w:pPr>
            <w:r>
              <w:t xml:space="preserve">Emisión de tokens con</w:t>
            </w:r>
            <w:r>
              <w:rPr>
                <w:rStyle w:val="VerbatimChar"/>
              </w:rPr>
              <w:t xml:space="preserve">jti</w:t>
            </w:r>
            <w:r>
              <w:t xml:space="preserve">, blacklist y borrado global por</w:t>
            </w:r>
            <w:r>
              <w:t xml:space="preserve"> </w:t>
            </w:r>
            <w:r>
              <w:rPr>
                <w:rStyle w:val="VerbatimChar"/>
              </w:rPr>
              <w:t xml:space="preserve">logged_out_at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Ver Módulo 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de Colegios</w:t>
            </w:r>
          </w:p>
        </w:tc>
        <w:tc>
          <w:tcPr/>
          <w:p>
            <w:pPr>
              <w:pStyle w:val="Compact"/>
            </w:pPr>
            <w:r>
              <w:t xml:space="preserve">Catálogo global e identidad de colegios.</w:t>
            </w:r>
          </w:p>
        </w:tc>
        <w:tc>
          <w:tcPr/>
          <w:p>
            <w:pPr>
              <w:pStyle w:val="Compact"/>
            </w:pPr>
            <w:r>
              <w:t xml:space="preserve">Altas por Admin General y branding dinámico (escudo/colores) por directivos.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Ver Módulo 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Usuarios y Directivos</w:t>
            </w:r>
          </w:p>
        </w:tc>
        <w:tc>
          <w:tcPr/>
          <w:p>
            <w:pPr>
              <w:pStyle w:val="Compact"/>
            </w:pPr>
            <w:r>
              <w:t xml:space="preserve">Administración global de cuentas de personal.</w:t>
            </w:r>
          </w:p>
        </w:tc>
        <w:tc>
          <w:tcPr/>
          <w:p>
            <w:pPr>
              <w:pStyle w:val="Compact"/>
            </w:pPr>
            <w:r>
              <w:t xml:space="preserve">Vinculación/desvinculación de directivos y edición con ticket resuelto.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Ver Módulo 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Estructura Escolar</w:t>
            </w:r>
          </w:p>
        </w:tc>
        <w:tc>
          <w:tcPr/>
          <w:p>
            <w:pPr>
              <w:pStyle w:val="Compact"/>
            </w:pPr>
            <w:r>
              <w:t xml:space="preserve">Configuración organizacional del colegio.</w:t>
            </w:r>
          </w:p>
        </w:tc>
        <w:tc>
          <w:tcPr/>
          <w:p>
            <w:pPr>
              <w:pStyle w:val="Compact"/>
            </w:pPr>
            <w:r>
              <w:t xml:space="preserve">Gestión jerárquica de Niveles, Grados, Grupos (cupos) y Materias.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Ver Módulo 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Docentes</w:t>
            </w:r>
          </w:p>
        </w:tc>
        <w:tc>
          <w:tcPr/>
          <w:p>
            <w:pPr>
              <w:pStyle w:val="Compact"/>
            </w:pPr>
            <w:r>
              <w:t xml:space="preserve">Personal docente y carga académica.</w:t>
            </w:r>
          </w:p>
        </w:tc>
        <w:tc>
          <w:tcPr/>
          <w:p>
            <w:pPr>
              <w:pStyle w:val="Compact"/>
            </w:pPr>
            <w:r>
              <w:t xml:space="preserve">Registro de docentes con validación Zod, captura de teléfono y asignaciones en</w:t>
            </w:r>
            <w:r>
              <w:rPr>
                <w:rStyle w:val="VerbatimChar"/>
              </w:rPr>
              <w:t xml:space="preserve">detalle_grados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Ver Módulo 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Matrículas</w:t>
            </w:r>
          </w:p>
        </w:tc>
        <w:tc>
          <w:tcPr/>
          <w:p>
            <w:pPr>
              <w:pStyle w:val="Compact"/>
            </w:pPr>
            <w:r>
              <w:t xml:space="preserve">Portal público y oficialización de inscripciones.</w:t>
            </w:r>
          </w:p>
        </w:tc>
        <w:tc>
          <w:tcPr/>
          <w:p>
            <w:pPr>
              <w:pStyle w:val="Compact"/>
            </w:pPr>
            <w:r>
              <w:t xml:space="preserve">Inscripción pública, verificación OTP de email, captura de teléfono, token UUID y reingresos.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Ver Módulo 06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Estudiantes</w:t>
            </w:r>
          </w:p>
        </w:tc>
        <w:tc>
          <w:tcPr/>
          <w:p>
            <w:pPr>
              <w:pStyle w:val="Compact"/>
            </w:pPr>
            <w:r>
              <w:t xml:space="preserve">Ciclo de vida y sanciones disciplinarias.</w:t>
            </w:r>
          </w:p>
        </w:tc>
        <w:tc>
          <w:tcPr/>
          <w:p>
            <w:pPr>
              <w:pStyle w:val="Compact"/>
            </w:pPr>
            <w:r>
              <w:t xml:space="preserve">Control de estados (</w:t>
            </w:r>
            <w:r>
              <w:rPr>
                <w:rStyle w:val="VerbatimChar"/>
              </w:rPr>
              <w:t xml:space="preserve">ACTIVO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RETIRADO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EXPULSADO</w:t>
            </w:r>
            <w:r>
              <w:t xml:space="preserve">), suspensiones y portales.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Ver Módulo 07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Config. Académica</w:t>
            </w:r>
          </w:p>
        </w:tc>
        <w:tc>
          <w:tcPr/>
          <w:p>
            <w:pPr>
              <w:pStyle w:val="Compact"/>
            </w:pPr>
            <w:r>
              <w:t xml:space="preserve">Parametrización temporal del año lectivo.</w:t>
            </w:r>
          </w:p>
        </w:tc>
        <w:tc>
          <w:tcPr/>
          <w:p>
            <w:pPr>
              <w:pStyle w:val="Compact"/>
            </w:pPr>
            <w:r>
              <w:t xml:space="preserve">Años lectivos, periodos, escalas de notas y bloqueos en periodos cerrados.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Ver Módulo 08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Competencias</w:t>
            </w:r>
          </w:p>
        </w:tc>
        <w:tc>
          <w:tcPr/>
          <w:p>
            <w:pPr>
              <w:pStyle w:val="Compact"/>
            </w:pPr>
            <w:r>
              <w:t xml:space="preserve">Planeación curricular y cursos paralelos.</w:t>
            </w:r>
          </w:p>
        </w:tc>
        <w:tc>
          <w:tcPr/>
          <w:p>
            <w:pPr>
              <w:pStyle w:val="Compact"/>
            </w:pPr>
            <w:r>
              <w:t xml:space="preserve">Registro de múltiples competencias y sincronización en caliente vía</w:t>
            </w:r>
            <w:r>
              <w:rPr>
                <w:rStyle w:val="VerbatimChar"/>
              </w:rPr>
              <w:t xml:space="preserve">sync_uuid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Ver Módulo 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Catálogo DBA</w:t>
            </w:r>
          </w:p>
        </w:tc>
        <w:tc>
          <w:tcPr/>
          <w:p>
            <w:pPr>
              <w:pStyle w:val="Compact"/>
            </w:pPr>
            <w:r>
              <w:t xml:space="preserve">Alineación con estándares del MEN.</w:t>
            </w:r>
          </w:p>
        </w:tc>
        <w:tc>
          <w:tcPr/>
          <w:p>
            <w:pPr>
              <w:pStyle w:val="Compact"/>
            </w:pPr>
            <w:r>
              <w:t xml:space="preserve">Integración del catálogo nacional DBA, exclusividad 1-to-1 y reporte de coherencia.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Ver Módulo 10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Calificaciones</w:t>
            </w:r>
          </w:p>
        </w:tc>
        <w:tc>
          <w:tcPr/>
          <w:p>
            <w:pPr>
              <w:pStyle w:val="Compact"/>
            </w:pPr>
            <w:r>
              <w:t xml:space="preserve">Evaluación continua de asignaturas.</w:t>
            </w:r>
          </w:p>
        </w:tc>
        <w:tc>
          <w:tcPr/>
          <w:p>
            <w:pPr>
              <w:pStyle w:val="Compact"/>
            </w:pPr>
            <w:r>
              <w:t xml:space="preserve">Planilla docente, desgloses por actividades/criterios y cálculo de promedios.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Ver Módulo 11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Observaciones</w:t>
            </w:r>
          </w:p>
        </w:tc>
        <w:tc>
          <w:tcPr/>
          <w:p>
            <w:pPr>
              <w:pStyle w:val="Compact"/>
            </w:pPr>
            <w:r>
              <w:t xml:space="preserve">Registro formativo y disciplinario del alumno.</w:t>
            </w:r>
          </w:p>
        </w:tc>
        <w:tc>
          <w:tcPr/>
          <w:p>
            <w:pPr>
              <w:pStyle w:val="Compact"/>
            </w:pPr>
            <w:r>
              <w:t xml:space="preserve">Anotaciones en observador y concatenación de la observación académica en boletines.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Ver Módulo 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Asistencia</w:t>
            </w:r>
          </w:p>
        </w:tc>
        <w:tc>
          <w:tcPr/>
          <w:p>
            <w:pPr>
              <w:pStyle w:val="Compact"/>
            </w:pPr>
            <w:r>
              <w:t xml:space="preserve">Control de fallas y ausentismo.</w:t>
            </w:r>
          </w:p>
        </w:tc>
        <w:tc>
          <w:tcPr/>
          <w:p>
            <w:pPr>
              <w:pStyle w:val="Compact"/>
            </w:pPr>
            <w:r>
              <w:t xml:space="preserve">Planilla diaria con límite físico estricto de máximo 7 bloques de clase al día.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Ver Módulo 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Cierre y Boletines</w:t>
            </w:r>
          </w:p>
        </w:tc>
        <w:tc>
          <w:tcPr/>
          <w:p>
            <w:pPr>
              <w:pStyle w:val="Compact"/>
            </w:pPr>
            <w:r>
              <w:t xml:space="preserve">Consolidación final y reportes oficiales.</w:t>
            </w:r>
          </w:p>
        </w:tc>
        <w:tc>
          <w:tcPr/>
          <w:p>
            <w:pPr>
              <w:pStyle w:val="Compact"/>
            </w:pPr>
            <w:r>
              <w:t xml:space="preserve">Cierre institucional, consolidado en</w:t>
            </w:r>
            <w:r>
              <w:rPr>
                <w:rStyle w:val="VerbatimChar"/>
              </w:rPr>
              <w:t xml:space="preserve">resultado_academico</w:t>
            </w:r>
            <w:r>
              <w:t xml:space="preserve"> </w:t>
            </w:r>
            <w:r>
              <w:t xml:space="preserve">e impresión de PDF masivo.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Ver Módulo 14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Supervisión y Auditoría</w:t>
            </w:r>
          </w:p>
        </w:tc>
        <w:tc>
          <w:tcPr/>
          <w:p>
            <w:pPr>
              <w:pStyle w:val="Compact"/>
            </w:pPr>
            <w:r>
              <w:t xml:space="preserve">Acceso extraordinario del Admin General.</w:t>
            </w:r>
          </w:p>
        </w:tc>
        <w:tc>
          <w:tcPr/>
          <w:p>
            <w:pPr>
              <w:pStyle w:val="Compact"/>
            </w:pPr>
            <w:r>
              <w:t xml:space="preserve">Supervisión con re-autenticación del Rector, filtro por año lectivo y bitácoras inmutables SQL.</w:t>
            </w:r>
          </w:p>
        </w:tc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Ver Módulo 15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Soporte / Tickets</w:t>
            </w:r>
          </w:p>
        </w:tc>
        <w:tc>
          <w:tcPr/>
          <w:p>
            <w:pPr>
              <w:pStyle w:val="Compact"/>
            </w:pPr>
            <w:r>
              <w:t xml:space="preserve">Mesa de ayuda e incidencias técnicas.</w:t>
            </w:r>
          </w:p>
        </w:tc>
        <w:tc>
          <w:tcPr/>
          <w:p>
            <w:pPr>
              <w:pStyle w:val="Compact"/>
            </w:pPr>
            <w:r>
              <w:t xml:space="preserve">Tickets con código Base36 ofuscado, regla de turnos (ping-pong) y selector de estados.</w:t>
            </w:r>
          </w:p>
        </w:tc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Ver Módulo 16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de Padres</w:t>
            </w:r>
          </w:p>
        </w:tc>
        <w:tc>
          <w:tcPr/>
          <w:p>
            <w:pPr>
              <w:pStyle w:val="Compact"/>
            </w:pPr>
            <w:r>
              <w:t xml:space="preserve">Administración de acudientes y supervisión multihijo.</w:t>
            </w:r>
          </w:p>
        </w:tc>
        <w:tc>
          <w:tcPr/>
          <w:p>
            <w:pPr>
              <w:pStyle w:val="Compact"/>
            </w:pPr>
            <w:r>
              <w:t xml:space="preserve">Vinculación padre-estudiante, monitoreo de notas, observaciones y asistencia.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Ver Módulo 17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Gestión de Traslados</w:t>
            </w:r>
          </w:p>
        </w:tc>
        <w:tc>
          <w:tcPr/>
          <w:p>
            <w:pPr>
              <w:pStyle w:val="Compact"/>
            </w:pPr>
            <w:r>
              <w:t xml:space="preserve">Traslados de matrículas e intercolegiados.</w:t>
            </w:r>
          </w:p>
        </w:tc>
        <w:tc>
          <w:tcPr/>
          <w:p>
            <w:pPr>
              <w:pStyle w:val="Compact"/>
            </w:pPr>
            <w:r>
              <w:t xml:space="preserve">Solicitudes de traslado entre colegios, flujo de aprobación y transferencia de registro.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Ver Módulo 18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Seguimiento y Promoción</w:t>
            </w:r>
          </w:p>
        </w:tc>
        <w:tc>
          <w:tcPr/>
          <w:p>
            <w:pPr>
              <w:pStyle w:val="Compact"/>
            </w:pPr>
            <w:r>
              <w:t xml:space="preserve">Rendimiento acumulativo, resultado anual y decisiones directivas.</w:t>
            </w:r>
          </w:p>
        </w:tc>
        <w:tc>
          <w:tcPr/>
          <w:p>
            <w:pPr>
              <w:pStyle w:val="Compact"/>
            </w:pPr>
            <w:r>
              <w:t xml:space="preserve">Seguimiento por período acumulado P1..PN, consolidado anual, advertencias en matrícula y registro de decisiones.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Ver Módulo 19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Seguimiento Directivo</w:t>
            </w:r>
          </w:p>
        </w:tc>
        <w:tc>
          <w:tcPr/>
          <w:p>
            <w:pPr>
              <w:pStyle w:val="Compact"/>
            </w:pPr>
            <w:r>
              <w:t xml:space="preserve">Inspección pedagógica y acompañamiento a usuarios por Rector/Coordinador.</w:t>
            </w:r>
          </w:p>
        </w:tc>
        <w:tc>
          <w:tcPr/>
          <w:p>
            <w:pPr>
              <w:pStyle w:val="Compact"/>
            </w:pPr>
            <w:r>
              <w:t xml:space="preserve">Conmutación temporal de interfaz (</w:t>
            </w:r>
            <w:r>
              <w:rPr>
                <w:rStyle w:val="VerbatimChar"/>
              </w:rPr>
              <w:t xml:space="preserve">activeRole</w:t>
            </w:r>
            <w:r>
              <w:t xml:space="preserve">), resolución ternaria de ID en modo solo lectura estricto y bloqueo de traslados.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Ver Módulo 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Correos y OTP</w:t>
            </w:r>
          </w:p>
        </w:tc>
        <w:tc>
          <w:tcPr/>
          <w:p>
            <w:pPr>
              <w:pStyle w:val="Compact"/>
            </w:pPr>
            <w:r>
              <w:t xml:space="preserve">Gestión centralizada de emails transaccionales y códigos OTP.</w:t>
            </w:r>
          </w:p>
        </w:tc>
        <w:tc>
          <w:tcPr/>
          <w:p>
            <w:pPr>
              <w:pStyle w:val="Compact"/>
            </w:pPr>
            <w:r>
              <w:t xml:space="preserve">Validación de correo en matrícula nueva, cambio de email en perfil con OTP de 6 dígitos (15 min) y reseteo de contraseñas.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Ver Módulo 21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50" w:name="modelo-de-datos-relacional"/>
    <w:p>
      <w:pPr>
        <w:pStyle w:val="Heading2"/>
      </w:pPr>
      <w:r>
        <w:t xml:space="preserve">5. Modelo de Datos Relacional</w:t>
      </w:r>
    </w:p>
    <w:p>
      <w:pPr>
        <w:pStyle w:val="FirstParagraph"/>
      </w:pPr>
      <w:r>
        <w:t xml:space="preserve">La base de datos relacional PostgreSQL de</w:t>
      </w:r>
      <w:r>
        <w:t xml:space="preserve"> </w:t>
      </w:r>
      <w:r>
        <w:rPr>
          <w:b/>
          <w:bCs/>
        </w:rPr>
        <w:t xml:space="preserve">AcademiaNeiva</w:t>
      </w:r>
      <w:r>
        <w:t xml:space="preserve"> </w:t>
      </w:r>
      <w:r>
        <w:t xml:space="preserve">se compone de más de 48 tablas organizadas para aislar la información por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 </w:t>
      </w:r>
      <w:r>
        <w:t xml:space="preserve">y mantener trazabilidad mediante tipos de datos fuertemente tipados.</w:t>
      </w:r>
    </w:p>
    <w:bookmarkStart w:id="49" w:name="X0ba49a1833947ca202890f17d425899520f0a58"/>
    <w:p>
      <w:pPr>
        <w:pStyle w:val="Heading3"/>
      </w:pPr>
      <w:r>
        <w:t xml:space="preserve">Diagrama Entidad-Relación de Tablas Principales</w:t>
      </w:r>
    </w:p>
    <w:p>
      <w:pPr>
        <w:pStyle w:val="CaptionedFigure"/>
      </w:pPr>
      <w:r>
        <w:drawing>
          <wp:inline>
            <wp:extent cx="5334000" cy="2948948"/>
            <wp:effectExtent b="0" l="0" r="0" t="0"/>
            <wp:docPr descr="Diagrama" title="" id="47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b8021849400d04ee29d7436a18412ab7acb703ad5825575e457077e93edaa1fc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esquema-de-seguridad-y-control-de-acceso"/>
    <w:p>
      <w:pPr>
        <w:pStyle w:val="Heading2"/>
      </w:pPr>
      <w:r>
        <w:t xml:space="preserve">6. Esquema de Seguridad y Control de Acceso</w:t>
      </w:r>
    </w:p>
    <w:bookmarkStart w:id="51" w:name="autenticación-jwt-y-blacklist"/>
    <w:p>
      <w:pPr>
        <w:pStyle w:val="Heading3"/>
      </w:pPr>
      <w:r>
        <w:t xml:space="preserve">Autenticación JWT y Blacklist</w:t>
      </w:r>
    </w:p>
    <w:p>
      <w:pPr>
        <w:pStyle w:val="FirstParagraph"/>
      </w:pPr>
      <w:r>
        <w:t xml:space="preserve">Cada usuario autenticado recibe un token JWT firmado con el algoritmo HS256. El payload incluye un identificador único denominado</w:t>
      </w:r>
      <w:r>
        <w:t xml:space="preserve"> </w:t>
      </w:r>
      <w:r>
        <w:rPr>
          <w:rStyle w:val="VerbatimChar"/>
        </w:rPr>
        <w:t xml:space="preserve">jti</w:t>
      </w:r>
      <w:r>
        <w:t xml:space="preserve">. Cuando una sesión es revocada o forzada a cerrar por el Administrador General, el</w:t>
      </w:r>
      <w:r>
        <w:t xml:space="preserve"> </w:t>
      </w:r>
      <w:r>
        <w:rPr>
          <w:rStyle w:val="VerbatimChar"/>
        </w:rPr>
        <w:t xml:space="preserve">jti</w:t>
      </w:r>
      <w:r>
        <w:t xml:space="preserve"> </w:t>
      </w:r>
      <w:r>
        <w:t xml:space="preserve">se guarda en la tabla</w:t>
      </w:r>
      <w:r>
        <w:t xml:space="preserve"> </w:t>
      </w:r>
      <w:r>
        <w:rPr>
          <w:rStyle w:val="VerbatimChar"/>
        </w:rPr>
        <w:t xml:space="preserve">token_blacklist</w:t>
      </w:r>
      <w:r>
        <w:t xml:space="preserve">, rechazando cualquier intento posterior de navegación.</w:t>
      </w:r>
    </w:p>
    <w:bookmarkEnd w:id="51"/>
    <w:bookmarkStart w:id="52" w:name="validación-de-esquemas-con-zod"/>
    <w:p>
      <w:pPr>
        <w:pStyle w:val="Heading3"/>
      </w:pPr>
      <w:r>
        <w:t xml:space="preserve">Validación de Esquemas con Zod</w:t>
      </w:r>
    </w:p>
    <w:p>
      <w:pPr>
        <w:pStyle w:val="FirstParagraph"/>
      </w:pPr>
      <w:r>
        <w:t xml:space="preserve">Todas las solicitudes entrantes que mutan el estado del sistema (</w:t>
      </w:r>
      <w:r>
        <w:rPr>
          <w:rStyle w:val="VerbatimChar"/>
        </w:rPr>
        <w:t xml:space="preserve">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PUT</w:t>
      </w:r>
      <w:r>
        <w:t xml:space="preserve">,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) se validan contra esquemas estrictos de</w:t>
      </w:r>
      <w:r>
        <w:t xml:space="preserve"> </w:t>
      </w:r>
      <w:r>
        <w:rPr>
          <w:b/>
          <w:bCs/>
        </w:rPr>
        <w:t xml:space="preserve">Zod</w:t>
      </w:r>
      <w:r>
        <w:t xml:space="preserve">. Los datos que no cumplan con el formato exigido (por ejemplo: patrones de teléfono de 7 a 20 dígitos, emails válidos, cadenas sin sanitizar) son rechazados tempranamente con código HTTP 400 antes de llegar a la capa de persistencia.</w:t>
      </w:r>
    </w:p>
    <w:bookmarkEnd w:id="52"/>
    <w:bookmarkStart w:id="53" w:name="Xc91b670d693f8b2fff0952d267722bb288a80c4"/>
    <w:p>
      <w:pPr>
        <w:pStyle w:val="Heading3"/>
      </w:pPr>
      <w:r>
        <w:t xml:space="preserve">Acceso a Base de Datos con Kysely Query Builder</w:t>
      </w:r>
    </w:p>
    <w:p>
      <w:pPr>
        <w:pStyle w:val="FirstParagraph"/>
      </w:pPr>
      <w:r>
        <w:t xml:space="preserve">Para evitar inyecciones SQL y garantizar la coherencia de columnas y tipos entre TypeScript y PostgreSQL, las consultas de negocio se implementan utilizando el query builder tipado</w:t>
      </w:r>
      <w:r>
        <w:t xml:space="preserve"> </w:t>
      </w:r>
      <w:r>
        <w:rPr>
          <w:b/>
          <w:bCs/>
        </w:rPr>
        <w:t xml:space="preserve">Kysely</w:t>
      </w:r>
      <w:r>
        <w:t xml:space="preserve">. Toda relación entre tablas se valida en tiempo de compilación mediante</w:t>
      </w:r>
      <w:r>
        <w:t xml:space="preserve"> </w:t>
      </w:r>
      <w:r>
        <w:rPr>
          <w:rStyle w:val="VerbatimChar"/>
        </w:rPr>
        <w:t xml:space="preserve">db.types.ts</w:t>
      </w:r>
      <w:r>
        <w:t xml:space="preserve">.</w:t>
      </w:r>
    </w:p>
    <w:bookmarkEnd w:id="53"/>
    <w:bookmarkStart w:id="54" w:name="X9fb0d4e1ac5a05572c206708c0309f3222b7770"/>
    <w:p>
      <w:pPr>
        <w:pStyle w:val="Heading3"/>
      </w:pPr>
      <w:r>
        <w:t xml:space="preserve">Control de Inmutabilidad por Triggers SQL</w:t>
      </w:r>
    </w:p>
    <w:p>
      <w:pPr>
        <w:pStyle w:val="FirstParagraph"/>
      </w:pPr>
      <w:r>
        <w:t xml:space="preserve">Para garantizar que los datos consolidados y las bitácoras de auditoría no sufran manipulaciones retroactivas, se implementan triggers a nivel de PostgreSQL: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fn_bloquear_periodo_cerrado</w:t>
      </w:r>
      <w:r>
        <w:t xml:space="preserve">: Aborta operaciones de escritura en calificaciones, observaciones o asistencias si el periodo académico correspondiente figura como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proteger_acciones_auditoria</w:t>
      </w:r>
      <w:r>
        <w:t xml:space="preserve">: Lanza excepciones SQL de base de datos impidiendo que sentencias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eliminen o modifiquen los registros de supervisión.</w:t>
      </w:r>
    </w:p>
    <w:bookmarkEnd w:id="54"/>
    <w:bookmarkStart w:id="55" w:name="aislamiento-de-credenciales-en-el-perfil"/>
    <w:p>
      <w:pPr>
        <w:pStyle w:val="Heading3"/>
      </w:pPr>
      <w:r>
        <w:t xml:space="preserve">Aislamiento de Credenciales en el Perfil</w:t>
      </w:r>
    </w:p>
    <w:p>
      <w:pPr>
        <w:pStyle w:val="FirstParagraph"/>
      </w:pPr>
      <w:r>
        <w:t xml:space="preserve">El módulo de perfil personal (</w:t>
      </w:r>
      <w:r>
        <w:rPr>
          <w:b/>
          <w:bCs/>
        </w:rPr>
        <w:t xml:space="preserve">Mi Cuenta</w:t>
      </w:r>
      <w:r>
        <w:t xml:space="preserve">) está restringido para que los usuarios gestionen exclusivamente sus propias credenciales de acceso. La modificación o reseteo de contraseñas de terceros se encuentra delegada de manera segura al módulo administrativo institucional correspondiente con control de roles.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reglas-globales-del-sistema"/>
    <w:p>
      <w:pPr>
        <w:pStyle w:val="Heading2"/>
      </w:pPr>
      <w:r>
        <w:t xml:space="preserve">7. Reglas Globales del Sistema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Aislamiento Multi-Tenant</w:t>
      </w:r>
      <w:r>
        <w:t xml:space="preserve">: Toda consulta a nivel de colegio debe incluir el filtro implícito</w:t>
      </w:r>
      <w:r>
        <w:t xml:space="preserve"> </w:t>
      </w:r>
      <w:r>
        <w:rPr>
          <w:rStyle w:val="VerbatimChar"/>
        </w:rPr>
        <w:t xml:space="preserve">WHERE id_colegio = req.user.schoolId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Inmutabilidad de Periodos Cerrados</w:t>
      </w:r>
      <w:r>
        <w:t xml:space="preserve">: Un periodo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 </w:t>
      </w:r>
      <w:r>
        <w:t xml:space="preserve">no puede recibir nuevas notas o asistencias a menos que exista una reapertura explícita del colegio.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 de Límite Diario de Asistencia</w:t>
      </w:r>
      <w:r>
        <w:t xml:space="preserve">: Ningún estudiante puede tener más de 7 bloques de clase de asistencia registrados en el mismo día.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Token de Seguimiento Público UUID</w:t>
      </w:r>
      <w:r>
        <w:t xml:space="preserve">: Las inscripciones públicas y correcciones de documentos usan tokens UUID seguros sin requerir login previo.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Verificación Previa OTP</w:t>
      </w:r>
      <w:r>
        <w:t xml:space="preserve">: Ninguna matrícula pública o cambio de correo en perfil puede consolidarse sin haber validado previamente el código OTP de 6 dígitos enviado al correo electrónico destinatario.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Regla de Turnos en Soporte (Ping-Pong)</w:t>
      </w:r>
      <w:r>
        <w:t xml:space="preserve">: En los tickets de soporte, un mismo usuario no puede enviar notas de observación consecutivas sin esperar la respuesta del destinatario.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Filtrado por Año Lectivo en Auditoría</w:t>
      </w:r>
      <w:r>
        <w:t xml:space="preserve">: Las sesiones de supervisión y bitácoras institucionales están estrictamente acotadas al año lectivo seleccionado en el panel de control directivo.</w:t>
      </w:r>
    </w:p>
    <w:p>
      <w:r>
        <w:pict>
          <v:rect style="width:0;height:1.5pt" o:hralign="center" o:hrstd="t" o:hr="t"/>
        </w:pict>
      </w:r>
    </w:p>
    <w:bookmarkEnd w:id="57"/>
    <w:bookmarkStart w:id="62" w:name="flujos-principales-de-operación"/>
    <w:p>
      <w:pPr>
        <w:pStyle w:val="Heading2"/>
      </w:pPr>
      <w:r>
        <w:t xml:space="preserve">8. Flujos Principales de Operación</w:t>
      </w:r>
    </w:p>
    <w:bookmarkStart w:id="61" w:name="flujo-completo-del-ciclo-lectivo"/>
    <w:p>
      <w:pPr>
        <w:pStyle w:val="Heading3"/>
      </w:pPr>
      <w:r>
        <w:t xml:space="preserve">Flujo Completo del Ciclo Lectivo</w:t>
      </w:r>
    </w:p>
    <w:p>
      <w:pPr>
        <w:pStyle w:val="CaptionedFigure"/>
      </w:pPr>
      <w:r>
        <w:drawing>
          <wp:inline>
            <wp:extent cx="5334000" cy="3272481"/>
            <wp:effectExtent b="0" l="0" r="0" t="0"/>
            <wp:docPr descr="Diagrama" title="" id="59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6274beea2293a218c47b81118b4f90b87311b9f99bb1a12ff6a864e076ea844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2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venciones-y-estándares-de-código"/>
    <w:p>
      <w:pPr>
        <w:pStyle w:val="Heading2"/>
      </w:pPr>
      <w:r>
        <w:t xml:space="preserve">9. Convenciones y Estándares de Código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Identificadores de Archivos Funcionales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Historias de Usuario:</w:t>
      </w:r>
      <w:r>
        <w:t xml:space="preserve"> </w:t>
      </w:r>
      <w:r>
        <w:rPr>
          <w:rStyle w:val="VerbatimChar"/>
        </w:rPr>
        <w:t xml:space="preserve">HU-[MODULO]-[001]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HU-AUT-001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HU-MAT-002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HU-SEG-001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HU-COR-001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t xml:space="preserve">Reglas de Negocio:</w:t>
      </w:r>
      <w:r>
        <w:t xml:space="preserve"> </w:t>
      </w:r>
      <w:r>
        <w:rPr>
          <w:rStyle w:val="VerbatimChar"/>
        </w:rPr>
        <w:t xml:space="preserve">RN-[MODULO]-[001]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RN-CONF-002</w:t>
      </w:r>
      <w:r>
        <w:t xml:space="preserve">,</w:t>
      </w:r>
      <w:r>
        <w:t xml:space="preserve"> </w:t>
      </w:r>
      <w:r>
        <w:rPr>
          <w:rStyle w:val="VerbatimChar"/>
        </w:rPr>
        <w:t xml:space="preserve">RN-SOP-005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RN-SEG-006</w:t>
      </w:r>
      <w:r>
        <w:t xml:space="preserve">,</w:t>
      </w:r>
      <w:r>
        <w:t xml:space="preserve"> </w:t>
      </w:r>
      <w:r>
        <w:rPr>
          <w:rStyle w:val="VerbatimChar"/>
        </w:rPr>
        <w:t xml:space="preserve">RN-COR-001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Nomenclatura de Base de Datos</w:t>
      </w:r>
      <w:r>
        <w:t xml:space="preserve">: Nombres de tablas y columnas en español en minúsculas con snake_case (ej.</w:t>
      </w:r>
      <w:r>
        <w:t xml:space="preserve"> </w:t>
      </w:r>
      <w:r>
        <w:rPr>
          <w:rStyle w:val="VerbatimChar"/>
        </w:rPr>
        <w:t xml:space="preserve">detalle_grados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codigo_verificacion_email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id_colegio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Tipado Estático de Base de Datos</w:t>
      </w:r>
      <w:r>
        <w:t xml:space="preserve">: Kysely sobre</w:t>
      </w:r>
      <w:r>
        <w:t xml:space="preserve"> </w:t>
      </w:r>
      <w:r>
        <w:rPr>
          <w:rStyle w:val="VerbatimChar"/>
        </w:rPr>
        <w:t xml:space="preserve">db.types.ts</w:t>
      </w:r>
      <w:r>
        <w:t xml:space="preserve"> </w:t>
      </w:r>
      <w:r>
        <w:t xml:space="preserve">generado a partir del esquema PostgreSQL.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Validación DTO</w:t>
      </w:r>
      <w:r>
        <w:t xml:space="preserve">: Esquemas Zod organizados en</w:t>
      </w:r>
      <w:r>
        <w:t xml:space="preserve"> </w:t>
      </w:r>
      <w:r>
        <w:rPr>
          <w:rStyle w:val="VerbatimChar"/>
        </w:rPr>
        <w:t xml:space="preserve">backend/src/dtos/</w:t>
      </w:r>
      <w:r>
        <w:t xml:space="preserve"> </w:t>
      </w:r>
      <w:r>
        <w:t xml:space="preserve">con mensajes de error explícitos.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Tipos de Datos Sensibles</w:t>
      </w:r>
      <w:r>
        <w:t xml:space="preserve">: Identificadores de seguimiento e inscripciones públicas en formato</w:t>
      </w:r>
      <w:r>
        <w:t xml:space="preserve"> </w:t>
      </w:r>
      <w:r>
        <w:rPr>
          <w:rStyle w:val="VerbatimChar"/>
        </w:rPr>
        <w:t xml:space="preserve">UUIDv4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stack-tecnológico"/>
    <w:p>
      <w:pPr>
        <w:pStyle w:val="Heading2"/>
      </w:pPr>
      <w:r>
        <w:t xml:space="preserve">10. Stack Tecnológico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228"/>
        <w:gridCol w:w="53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Tecnología</w:t>
            </w:r>
          </w:p>
        </w:tc>
        <w:tc>
          <w:tcPr/>
          <w:p>
            <w:pPr>
              <w:pStyle w:val="Compact"/>
            </w:pPr>
            <w:r>
              <w:t xml:space="preserve">Versión / 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UI</w:t>
            </w:r>
          </w:p>
        </w:tc>
        <w:tc>
          <w:tcPr/>
          <w:p>
            <w:pPr>
              <w:pStyle w:val="Compact"/>
            </w:pPr>
            <w:r>
              <w:t xml:space="preserve">Vue 3 + TypeScript</w:t>
            </w:r>
          </w:p>
        </w:tc>
        <w:tc>
          <w:tcPr/>
          <w:p>
            <w:pPr>
              <w:pStyle w:val="Compact"/>
            </w:pPr>
            <w:r>
              <w:t xml:space="preserve">Single Page Application (Composition API, Script Setup)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State Management</w:t>
            </w:r>
          </w:p>
        </w:tc>
        <w:tc>
          <w:tcPr/>
          <w:p>
            <w:pPr>
              <w:pStyle w:val="Compact"/>
            </w:pPr>
            <w: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Almacenamiento reactivo de sesión, roles, año lectivo y monitoreo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</w:t>
            </w:r>
          </w:p>
        </w:tc>
        <w:tc>
          <w:tcPr/>
          <w:p>
            <w:pPr>
              <w:pStyle w:val="Compact"/>
            </w:pPr>
            <w:r>
              <w:t xml:space="preserve">Vue Router</w:t>
            </w:r>
          </w:p>
        </w:tc>
        <w:tc>
          <w:tcPr/>
          <w:p>
            <w:pPr>
              <w:pStyle w:val="Compact"/>
            </w:pPr>
            <w:r>
              <w:t xml:space="preserve">Guardias de navegación, control de roles (</w:t>
            </w:r>
            <w:r>
              <w:rPr>
                <w:rStyle w:val="VerbatimChar"/>
              </w:rPr>
              <w:t xml:space="preserve">meta.roles</w:t>
            </w:r>
            <w:r>
              <w:t xml:space="preserve">) y filtros de monitoreo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Runtime</w:t>
            </w:r>
          </w:p>
        </w:tc>
        <w:tc>
          <w:tcPr/>
          <w:p>
            <w:pPr>
              <w:pStyle w:val="Compact"/>
            </w:pPr>
            <w:r>
              <w:t xml:space="preserve">Node.js + Express</w:t>
            </w:r>
          </w:p>
        </w:tc>
        <w:tc>
          <w:tcPr/>
          <w:p>
            <w:pPr>
              <w:pStyle w:val="Compact"/>
            </w:pPr>
            <w:r>
              <w:t xml:space="preserve">API RESTful desacoplada con TypeScript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Query Builder</w:t>
            </w:r>
          </w:p>
        </w:tc>
        <w:tc>
          <w:tcPr/>
          <w:p>
            <w:pPr>
              <w:pStyle w:val="Compact"/>
            </w:pPr>
            <w:r>
              <w:t xml:space="preserve">Kysely</w:t>
            </w:r>
          </w:p>
        </w:tc>
        <w:tc>
          <w:tcPr/>
          <w:p>
            <w:pPr>
              <w:pStyle w:val="Compact"/>
            </w:pPr>
            <w:r>
              <w:t xml:space="preserve">Constructor de consultas SQL con tipado estático (</w:t>
            </w:r>
            <w:r>
              <w:rPr>
                <w:rStyle w:val="VerbatimChar"/>
              </w:rPr>
              <w:t xml:space="preserve">db.types.ts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Validación DTO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Validación y sanitización estricta de esquemas de entrada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Persistencia relacional con Triggers en PL/pgSQL y JSONB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Mailing &amp; OTP</w:t>
            </w:r>
          </w:p>
        </w:tc>
        <w:tc>
          <w:tcPr/>
          <w:p>
            <w:pPr>
              <w:pStyle w:val="Compact"/>
            </w:pPr>
            <w:r>
              <w:t xml:space="preserve">Nodemailer</w:t>
            </w:r>
          </w:p>
        </w:tc>
        <w:tc>
          <w:tcPr/>
          <w:p>
            <w:pPr>
              <w:pStyle w:val="Compact"/>
            </w:pPr>
            <w:r>
              <w:t xml:space="preserve">Envío de correos transaccionales y códigos de verificación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Archivos / Media</w:t>
            </w:r>
          </w:p>
        </w:tc>
        <w:tc>
          <w:tcPr/>
          <w:p>
            <w:pPr>
              <w:pStyle w:val="Compact"/>
            </w:pPr>
            <w:r>
              <w:t xml:space="preserve">Multer</w:t>
            </w:r>
          </w:p>
        </w:tc>
        <w:tc>
          <w:tcPr/>
          <w:p>
            <w:pPr>
              <w:pStyle w:val="Compact"/>
            </w:pPr>
            <w:r>
              <w:t xml:space="preserve">Almacenamiento local de escudos, documentos y evidencias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Generación PDF</w:t>
            </w:r>
          </w:p>
        </w:tc>
        <w:tc>
          <w:tcPr/>
          <w:p>
            <w:pPr>
              <w:pStyle w:val="Compact"/>
            </w:pPr>
            <w:r>
              <w:t xml:space="preserve">HTML2PDF / PDFKit</w:t>
            </w:r>
          </w:p>
        </w:tc>
        <w:tc>
          <w:tcPr/>
          <w:p>
            <w:pPr>
              <w:pStyle w:val="Compact"/>
            </w:pPr>
            <w:r>
              <w:t xml:space="preserve">Renderizado de Boletines Oficiales de Calificaciones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7" w:name="Xf473e41735e4e49169f4ef2c4ece673072fb54f"/>
    <w:p>
      <w:pPr>
        <w:pStyle w:val="Heading2"/>
      </w:pPr>
      <w:r>
        <w:t xml:space="preserve">11. Guía de Instalación y Configuración Local</w:t>
      </w:r>
    </w:p>
    <w:bookmarkStart w:id="65" w:name="requisitos-previos"/>
    <w:p>
      <w:pPr>
        <w:pStyle w:val="Heading3"/>
      </w:pPr>
      <w:r>
        <w:t xml:space="preserve">Requisitos Previos</w:t>
      </w:r>
    </w:p>
    <w:p>
      <w:pPr>
        <w:pStyle w:val="Compact"/>
        <w:numPr>
          <w:ilvl w:val="0"/>
          <w:numId w:val="1010"/>
        </w:numPr>
      </w:pPr>
      <w:r>
        <w:t xml:space="preserve">Node.js (v18 o superior)</w:t>
      </w:r>
    </w:p>
    <w:p>
      <w:pPr>
        <w:pStyle w:val="Compact"/>
        <w:numPr>
          <w:ilvl w:val="0"/>
          <w:numId w:val="1010"/>
        </w:numPr>
      </w:pPr>
      <w:r>
        <w:t xml:space="preserve">PostgreSQL (v14 o superior)</w:t>
      </w:r>
    </w:p>
    <w:p>
      <w:pPr>
        <w:pStyle w:val="Compact"/>
        <w:numPr>
          <w:ilvl w:val="0"/>
          <w:numId w:val="1010"/>
        </w:numPr>
      </w:pPr>
      <w:r>
        <w:t xml:space="preserve">Git</w:t>
      </w:r>
    </w:p>
    <w:bookmarkEnd w:id="65"/>
    <w:bookmarkStart w:id="66" w:name="pasos-para-ejecutar-el-proyecto"/>
    <w:p>
      <w:pPr>
        <w:pStyle w:val="Heading3"/>
      </w:pPr>
      <w:r>
        <w:t xml:space="preserve">Pasos para Ejecutar el Proyecto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Clonar el repositorio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https://github.com/DanExl24/AcademiaNeiva.git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segundoProyecto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Configurar e iniciar el Backend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backend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CommentTok"/>
        </w:rPr>
        <w:t xml:space="preserve"># Configurar variables en .env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Configurar e iniciar el Frontend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../frontend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especificaciones-para-despliegue"/>
    <w:p>
      <w:pPr>
        <w:pStyle w:val="Heading2"/>
      </w:pPr>
      <w:r>
        <w:t xml:space="preserve">12. Especificaciones para Despliegue</w:t>
      </w:r>
    </w:p>
    <w:bookmarkStart w:id="68" w:name="variables-de-entorno-clave-.env"/>
    <w:p>
      <w:pPr>
        <w:pStyle w:val="Heading3"/>
      </w:pPr>
      <w:r>
        <w:t xml:space="preserve">Variables de Entorno Clave (</w:t>
      </w:r>
      <w:r>
        <w:rPr>
          <w:rStyle w:val="VerbatimChar"/>
        </w:rPr>
        <w:t xml:space="preserve">.env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PORT=3000</w:t>
      </w:r>
      <w:r>
        <w:br/>
      </w:r>
      <w:r>
        <w:rPr>
          <w:rStyle w:val="VerbatimChar"/>
        </w:rPr>
        <w:t xml:space="preserve">DATABASE_URL=postgres://usuario:password@localhost:5432/academianeiva</w:t>
      </w:r>
      <w:r>
        <w:br/>
      </w:r>
      <w:r>
        <w:rPr>
          <w:rStyle w:val="VerbatimChar"/>
        </w:rPr>
        <w:t xml:space="preserve">JWT_SECRET=clave_secreta_de_firma_jwt_produccion</w:t>
      </w:r>
      <w:r>
        <w:br/>
      </w:r>
      <w:r>
        <w:rPr>
          <w:rStyle w:val="VerbatimChar"/>
        </w:rPr>
        <w:t xml:space="preserve">SMTP_HOST=smtp.gmail.com</w:t>
      </w:r>
      <w:r>
        <w:br/>
      </w:r>
      <w:r>
        <w:rPr>
          <w:rStyle w:val="VerbatimChar"/>
        </w:rPr>
        <w:t xml:space="preserve">SMTP_PORT=587</w:t>
      </w:r>
      <w:r>
        <w:br/>
      </w:r>
      <w:r>
        <w:rPr>
          <w:rStyle w:val="VerbatimChar"/>
        </w:rPr>
        <w:t xml:space="preserve">SMTP_USER=notificaciones@academianeiva.edu.co</w:t>
      </w:r>
      <w:r>
        <w:br/>
      </w:r>
      <w:r>
        <w:rPr>
          <w:rStyle w:val="VerbatimChar"/>
        </w:rPr>
        <w:t xml:space="preserve">SMTP_PASS=contraseña_aplicacion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1" w:name="X369d84c78474422ddfd5505bfd5c1f7ab241ee8"/>
    <w:p>
      <w:pPr>
        <w:pStyle w:val="Heading2"/>
      </w:pPr>
      <w:r>
        <w:t xml:space="preserve">13. Matriz de Referencias y Enlaces Modulares</w:t>
      </w:r>
    </w:p>
    <w:p>
      <w:pPr>
        <w:pStyle w:val="FirstParagraph"/>
      </w:pPr>
      <w:r>
        <w:t xml:space="preserve">Para consultar el detalle exhaustivo de historias de usuario, reglas de negocio, casos de uso y código fuente de cada componente, remítase a los módulos individuales:</w:t>
      </w:r>
    </w:p>
    <w:p>
      <w:pPr>
        <w:pStyle w:val="Compact"/>
        <w:numPr>
          <w:ilvl w:val="0"/>
          <w:numId w:val="1012"/>
        </w:numPr>
      </w:pPr>
      <w:r>
        <w:t xml:space="preserve">🔐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Módulo 01: Autenticación y Sesiones</w:t>
        </w:r>
      </w:hyperlink>
    </w:p>
    <w:p>
      <w:pPr>
        <w:pStyle w:val="Compact"/>
        <w:numPr>
          <w:ilvl w:val="0"/>
          <w:numId w:val="1012"/>
        </w:numPr>
      </w:pPr>
      <w:r>
        <w:t xml:space="preserve">🏫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Módulo 02: Gestión de Colegios</w:t>
        </w:r>
      </w:hyperlink>
    </w:p>
    <w:p>
      <w:pPr>
        <w:pStyle w:val="Compact"/>
        <w:numPr>
          <w:ilvl w:val="0"/>
          <w:numId w:val="1012"/>
        </w:numPr>
      </w:pPr>
      <w:r>
        <w:t xml:space="preserve">👥</w:t>
      </w:r>
      <w:r>
        <w:t xml:space="preserve"> </w:t>
      </w:r>
      <w:hyperlink r:id="rId26">
        <w:r>
          <w:rPr>
            <w:rStyle w:val="Hyperlink"/>
            <w:b/>
            <w:bCs/>
          </w:rPr>
          <w:t xml:space="preserve">Módulo 03: Usuarios y Directivos</w:t>
        </w:r>
      </w:hyperlink>
    </w:p>
    <w:p>
      <w:pPr>
        <w:pStyle w:val="Compact"/>
        <w:numPr>
          <w:ilvl w:val="0"/>
          <w:numId w:val="1012"/>
        </w:numPr>
      </w:pPr>
      <w:r>
        <w:t xml:space="preserve">🏗️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Módulo 04: Estructura Escolar</w:t>
        </w:r>
      </w:hyperlink>
    </w:p>
    <w:p>
      <w:pPr>
        <w:pStyle w:val="Compact"/>
        <w:numPr>
          <w:ilvl w:val="0"/>
          <w:numId w:val="1012"/>
        </w:numPr>
      </w:pPr>
      <w:r>
        <w:t xml:space="preserve">👩‍🏫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Módulo 05: Docentes y Asignación Académica</w:t>
        </w:r>
      </w:hyperlink>
    </w:p>
    <w:p>
      <w:pPr>
        <w:pStyle w:val="Compact"/>
        <w:numPr>
          <w:ilvl w:val="0"/>
          <w:numId w:val="1012"/>
        </w:numPr>
      </w:pPr>
      <w:r>
        <w:t xml:space="preserve">📋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Módulo 06: Matrículas e Inscripciones</w:t>
        </w:r>
      </w:hyperlink>
    </w:p>
    <w:p>
      <w:pPr>
        <w:pStyle w:val="Compact"/>
        <w:numPr>
          <w:ilvl w:val="0"/>
          <w:numId w:val="1012"/>
        </w:numPr>
      </w:pPr>
      <w:r>
        <w:t xml:space="preserve">🎓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Módulo 07: Estudiantes y Estados</w:t>
        </w:r>
      </w:hyperlink>
    </w:p>
    <w:p>
      <w:pPr>
        <w:pStyle w:val="Compact"/>
        <w:numPr>
          <w:ilvl w:val="0"/>
          <w:numId w:val="1012"/>
        </w:numPr>
      </w:pPr>
      <w:r>
        <w:t xml:space="preserve">⚙️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Módulo 08: Configuración Académica</w:t>
        </w:r>
      </w:hyperlink>
    </w:p>
    <w:p>
      <w:pPr>
        <w:pStyle w:val="Compact"/>
        <w:numPr>
          <w:ilvl w:val="0"/>
          <w:numId w:val="1012"/>
        </w:numPr>
      </w:pPr>
      <w:r>
        <w:t xml:space="preserve">🔄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Módulo 09: Competencias y Sincronización</w:t>
        </w:r>
      </w:hyperlink>
    </w:p>
    <w:p>
      <w:pPr>
        <w:pStyle w:val="Compact"/>
        <w:numPr>
          <w:ilvl w:val="0"/>
          <w:numId w:val="1012"/>
        </w:numPr>
      </w:pPr>
      <w:r>
        <w:t xml:space="preserve">📚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Módulo 10: Catálogo DBA y Coherencia</w:t>
        </w:r>
      </w:hyperlink>
    </w:p>
    <w:p>
      <w:pPr>
        <w:pStyle w:val="Compact"/>
        <w:numPr>
          <w:ilvl w:val="0"/>
          <w:numId w:val="1012"/>
        </w:numPr>
      </w:pPr>
      <w:r>
        <w:t xml:space="preserve">📊</w:t>
      </w:r>
      <w:r>
        <w:t xml:space="preserve"> </w:t>
      </w:r>
      <w:hyperlink r:id="rId34">
        <w:r>
          <w:rPr>
            <w:rStyle w:val="Hyperlink"/>
            <w:b/>
            <w:bCs/>
          </w:rPr>
          <w:t xml:space="preserve">Módulo 11: Calificaciones y Actividades</w:t>
        </w:r>
      </w:hyperlink>
    </w:p>
    <w:p>
      <w:pPr>
        <w:pStyle w:val="Compact"/>
        <w:numPr>
          <w:ilvl w:val="0"/>
          <w:numId w:val="1012"/>
        </w:numPr>
      </w:pPr>
      <w:r>
        <w:t xml:space="preserve">📝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Módulo 12: Observaciones del Estudiante</w:t>
        </w:r>
      </w:hyperlink>
    </w:p>
    <w:p>
      <w:pPr>
        <w:pStyle w:val="Compact"/>
        <w:numPr>
          <w:ilvl w:val="0"/>
          <w:numId w:val="1012"/>
        </w:numPr>
      </w:pPr>
      <w:r>
        <w:t xml:space="preserve">📅</w:t>
      </w:r>
      <w:r>
        <w:t xml:space="preserve"> </w:t>
      </w:r>
      <w:hyperlink r:id="rId36">
        <w:r>
          <w:rPr>
            <w:rStyle w:val="Hyperlink"/>
            <w:b/>
            <w:bCs/>
          </w:rPr>
          <w:t xml:space="preserve">Módulo 13: Asistencia Escolar</w:t>
        </w:r>
      </w:hyperlink>
    </w:p>
    <w:p>
      <w:pPr>
        <w:pStyle w:val="Compact"/>
        <w:numPr>
          <w:ilvl w:val="0"/>
          <w:numId w:val="1012"/>
        </w:numPr>
      </w:pPr>
      <w:r>
        <w:t xml:space="preserve">📄</w:t>
      </w:r>
      <w:r>
        <w:t xml:space="preserve"> </w:t>
      </w:r>
      <w:hyperlink r:id="rId37">
        <w:r>
          <w:rPr>
            <w:rStyle w:val="Hyperlink"/>
            <w:b/>
            <w:bCs/>
          </w:rPr>
          <w:t xml:space="preserve">Módulo 14: Cierre y Boletines</w:t>
        </w:r>
      </w:hyperlink>
    </w:p>
    <w:p>
      <w:pPr>
        <w:pStyle w:val="Compact"/>
        <w:numPr>
          <w:ilvl w:val="0"/>
          <w:numId w:val="1012"/>
        </w:numPr>
      </w:pPr>
      <w:r>
        <w:t xml:space="preserve">🕵️</w:t>
      </w:r>
      <w:r>
        <w:t xml:space="preserve"> </w:t>
      </w:r>
      <w:hyperlink r:id="rId38">
        <w:r>
          <w:rPr>
            <w:rStyle w:val="Hyperlink"/>
            <w:b/>
            <w:bCs/>
          </w:rPr>
          <w:t xml:space="preserve">Módulo 15: Supervisión y Auditoría</w:t>
        </w:r>
      </w:hyperlink>
    </w:p>
    <w:p>
      <w:pPr>
        <w:pStyle w:val="Compact"/>
        <w:numPr>
          <w:ilvl w:val="0"/>
          <w:numId w:val="1012"/>
        </w:numPr>
      </w:pPr>
      <w:r>
        <w:t xml:space="preserve">🎟️</w:t>
      </w:r>
      <w:r>
        <w:t xml:space="preserve"> </w:t>
      </w:r>
      <w:hyperlink r:id="rId39">
        <w:r>
          <w:rPr>
            <w:rStyle w:val="Hyperlink"/>
            <w:b/>
            <w:bCs/>
          </w:rPr>
          <w:t xml:space="preserve">Módulo 16: Soporte y Tickets</w:t>
        </w:r>
      </w:hyperlink>
    </w:p>
    <w:p>
      <w:pPr>
        <w:pStyle w:val="Compact"/>
        <w:numPr>
          <w:ilvl w:val="0"/>
          <w:numId w:val="1012"/>
        </w:numPr>
      </w:pPr>
      <w:r>
        <w:t xml:space="preserve">👨‍👩‍👧‍👦</w:t>
      </w:r>
      <w:r>
        <w:t xml:space="preserve"> </w:t>
      </w:r>
      <w:hyperlink r:id="rId40">
        <w:r>
          <w:rPr>
            <w:rStyle w:val="Hyperlink"/>
            <w:b/>
            <w:bCs/>
          </w:rPr>
          <w:t xml:space="preserve">Módulo 17: Gestión de Padres de Familia</w:t>
        </w:r>
      </w:hyperlink>
    </w:p>
    <w:p>
      <w:pPr>
        <w:pStyle w:val="Compact"/>
        <w:numPr>
          <w:ilvl w:val="0"/>
          <w:numId w:val="1012"/>
        </w:numPr>
      </w:pPr>
      <w:r>
        <w:t xml:space="preserve">🔀</w:t>
      </w:r>
      <w:r>
        <w:t xml:space="preserve"> </w:t>
      </w:r>
      <w:hyperlink r:id="rId41">
        <w:r>
          <w:rPr>
            <w:rStyle w:val="Hyperlink"/>
            <w:b/>
            <w:bCs/>
          </w:rPr>
          <w:t xml:space="preserve">Módulo 18: Gestión de Traslados</w:t>
        </w:r>
      </w:hyperlink>
    </w:p>
    <w:p>
      <w:pPr>
        <w:pStyle w:val="Compact"/>
        <w:numPr>
          <w:ilvl w:val="0"/>
          <w:numId w:val="1012"/>
        </w:numPr>
      </w:pPr>
      <w:r>
        <w:t xml:space="preserve">🏅</w:t>
      </w:r>
      <w:r>
        <w:t xml:space="preserve"> </w:t>
      </w:r>
      <w:hyperlink r:id="rId42">
        <w:r>
          <w:rPr>
            <w:rStyle w:val="Hyperlink"/>
            <w:b/>
            <w:bCs/>
          </w:rPr>
          <w:t xml:space="preserve">Módulo 19: Seguimiento y Promoción Académica</w:t>
        </w:r>
      </w:hyperlink>
    </w:p>
    <w:p>
      <w:pPr>
        <w:pStyle w:val="Compact"/>
        <w:numPr>
          <w:ilvl w:val="0"/>
          <w:numId w:val="1012"/>
        </w:numPr>
      </w:pPr>
      <w:r>
        <w:t xml:space="preserve">👁️</w:t>
      </w:r>
      <w:r>
        <w:t xml:space="preserve"> </w:t>
      </w:r>
      <w:hyperlink r:id="rId43">
        <w:r>
          <w:rPr>
            <w:rStyle w:val="Hyperlink"/>
            <w:b/>
            <w:bCs/>
          </w:rPr>
          <w:t xml:space="preserve">Módulo 20: Seguimiento Académico a Usuarios por Directivo</w:t>
        </w:r>
      </w:hyperlink>
    </w:p>
    <w:p>
      <w:pPr>
        <w:pStyle w:val="Compact"/>
        <w:numPr>
          <w:ilvl w:val="0"/>
          <w:numId w:val="1012"/>
        </w:numPr>
      </w:pPr>
      <w:r>
        <w:t xml:space="preserve">📧</w:t>
      </w:r>
      <w:r>
        <w:t xml:space="preserve"> </w:t>
      </w:r>
      <w:hyperlink r:id="rId44">
        <w:r>
          <w:rPr>
            <w:rStyle w:val="Hyperlink"/>
            <w:b/>
            <w:bCs/>
          </w:rPr>
          <w:t xml:space="preserve">Módulo 21: Flujo de Correos Electrónicos y Verificaciones OTP</w:t>
        </w:r>
      </w:hyperlink>
    </w:p>
    <w:p>
      <w:pPr>
        <w:pStyle w:val="Compact"/>
        <w:numPr>
          <w:ilvl w:val="0"/>
          <w:numId w:val="1012"/>
        </w:numPr>
      </w:pPr>
      <w:r>
        <w:t xml:space="preserve">🌐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Reglas Generales y Transversales del Sistema</w:t>
        </w:r>
      </w:hyperlink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8" Target="media/rId58.png" /><Relationship Type="http://schemas.openxmlformats.org/officeDocument/2006/relationships/image" Id="rId19" Target="media/rId19.png" /><Relationship Type="http://schemas.openxmlformats.org/officeDocument/2006/relationships/image" Id="rId46" Target="media/rId46.png" /><Relationship Type="http://schemas.openxmlformats.org/officeDocument/2006/relationships/hyperlink" Id="rId24" Target="file:///c:/Users/alejo/Downloads/segundoProyecto/guides/modules/01_autenticacion/autenticacion.md" TargetMode="External" /><Relationship Type="http://schemas.openxmlformats.org/officeDocument/2006/relationships/hyperlink" Id="rId25" Target="file:///c:/Users/alejo/Downloads/segundoProyecto/guides/modules/02_gestion_colegios/gestion_colegios.md" TargetMode="External" /><Relationship Type="http://schemas.openxmlformats.org/officeDocument/2006/relationships/hyperlink" Id="rId26" Target="file:///c:/Users/alejo/Downloads/segundoProyecto/guides/modules/03_usuarios_y_directivos/usuarios_y_directivos.md" TargetMode="External" /><Relationship Type="http://schemas.openxmlformats.org/officeDocument/2006/relationships/hyperlink" Id="rId27" Target="file:///c:/Users/alejo/Downloads/segundoProyecto/guides/modules/04_estructura_escolar/estructura_escolar.md" TargetMode="External" /><Relationship Type="http://schemas.openxmlformats.org/officeDocument/2006/relationships/hyperlink" Id="rId28" Target="file:///c:/Users/alejo/Downloads/segundoProyecto/guides/modules/05_docentes/docentes.md" TargetMode="External" /><Relationship Type="http://schemas.openxmlformats.org/officeDocument/2006/relationships/hyperlink" Id="rId29" Target="file:///c:/Users/alejo/Downloads/segundoProyecto/guides/modules/06_matriculas/matriculas.md" TargetMode="External" /><Relationship Type="http://schemas.openxmlformats.org/officeDocument/2006/relationships/hyperlink" Id="rId30" Target="file:///c:/Users/alejo/Downloads/segundoProyecto/guides/modules/07_estudiantes_y_estados/estudiantes_y_estados.md" TargetMode="External" /><Relationship Type="http://schemas.openxmlformats.org/officeDocument/2006/relationships/hyperlink" Id="rId31" Target="file:///c:/Users/alejo/Downloads/segundoProyecto/guides/modules/08_configuracion_academica/configuracion_academica.md" TargetMode="External" /><Relationship Type="http://schemas.openxmlformats.org/officeDocument/2006/relationships/hyperlink" Id="rId32" Target="file:///c:/Users/alejo/Downloads/segundoProyecto/guides/modules/09_competencias_y_sincronizacion/competencias_y_sincronizacion.md" TargetMode="External" /><Relationship Type="http://schemas.openxmlformats.org/officeDocument/2006/relationships/hyperlink" Id="rId33" Target="file:///c:/Users/alejo/Downloads/segundoProyecto/guides/modules/10_catalogo_dba/catalogo_dba.md" TargetMode="External" /><Relationship Type="http://schemas.openxmlformats.org/officeDocument/2006/relationships/hyperlink" Id="rId34" Target="file:///c:/Users/alejo/Downloads/segundoProyecto/guides/modules/11_calificaciones/calificaciones.md" TargetMode="External" /><Relationship Type="http://schemas.openxmlformats.org/officeDocument/2006/relationships/hyperlink" Id="rId35" Target="file:///c:/Users/alejo/Downloads/segundoProyecto/guides/modules/12_observaciones/observaciones.md" TargetMode="External" /><Relationship Type="http://schemas.openxmlformats.org/officeDocument/2006/relationships/hyperlink" Id="rId36" Target="file:///c:/Users/alejo/Downloads/segundoProyecto/guides/modules/13_asistencia/asistencia.md" TargetMode="External" /><Relationship Type="http://schemas.openxmlformats.org/officeDocument/2006/relationships/hyperlink" Id="rId37" Target="file:///c:/Users/alejo/Downloads/segundoProyecto/guides/modules/14_cierre_y_boletines/cierre_y_boletines.md" TargetMode="External" /><Relationship Type="http://schemas.openxmlformats.org/officeDocument/2006/relationships/hyperlink" Id="rId38" Target="file:///c:/Users/alejo/Downloads/segundoProyecto/guides/modules/15_supervision_y_auditoria/supervision_y_auditoria.md" TargetMode="External" /><Relationship Type="http://schemas.openxmlformats.org/officeDocument/2006/relationships/hyperlink" Id="rId39" Target="file:///c:/Users/alejo/Downloads/segundoProyecto/guides/modules/16_soporte_y_tickets/soporte_y_tickets.md" TargetMode="External" /><Relationship Type="http://schemas.openxmlformats.org/officeDocument/2006/relationships/hyperlink" Id="rId40" Target="file:///c:/Users/alejo/Downloads/segundoProyecto/guides/modules/17_gestion_padres/gestion_padres.md" TargetMode="External" /><Relationship Type="http://schemas.openxmlformats.org/officeDocument/2006/relationships/hyperlink" Id="rId41" Target="file:///c:/Users/alejo/Downloads/segundoProyecto/guides/modules/18_gestion_traslados/gestion_traslados.md" TargetMode="External" /><Relationship Type="http://schemas.openxmlformats.org/officeDocument/2006/relationships/hyperlink" Id="rId42" Target="file:///c:/Users/alejo/Downloads/segundoProyecto/guides/modules/19_seguimiento_y_promocion_academica/seguimiento_y_promocion_academica.md" TargetMode="External" /><Relationship Type="http://schemas.openxmlformats.org/officeDocument/2006/relationships/hyperlink" Id="rId43" Target="file:///c:/Users/alejo/Downloads/segundoProyecto/guides/modules/20_seguimiento_academico_directivo/seguimiento_academico_directivo.md" TargetMode="External" /><Relationship Type="http://schemas.openxmlformats.org/officeDocument/2006/relationships/hyperlink" Id="rId44" Target="file:///c:/Users/alejo/Downloads/segundoProyecto/guides/modules/21_flujo_correos_y_verificaciones/flujo_correos_y_verificaciones.md" TargetMode="External" /><Relationship Type="http://schemas.openxmlformats.org/officeDocument/2006/relationships/hyperlink" Id="rId70" Target="file:///c:/Users/alejo/Downloads/segundoProyecto/guides/reglas_negocio_genera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file:///c:/Users/alejo/Downloads/segundoProyecto/guides/modules/01_autenticacion/autenticacion.md" TargetMode="External" /><Relationship Type="http://schemas.openxmlformats.org/officeDocument/2006/relationships/hyperlink" Id="rId25" Target="file:///c:/Users/alejo/Downloads/segundoProyecto/guides/modules/02_gestion_colegios/gestion_colegios.md" TargetMode="External" /><Relationship Type="http://schemas.openxmlformats.org/officeDocument/2006/relationships/hyperlink" Id="rId26" Target="file:///c:/Users/alejo/Downloads/segundoProyecto/guides/modules/03_usuarios_y_directivos/usuarios_y_directivos.md" TargetMode="External" /><Relationship Type="http://schemas.openxmlformats.org/officeDocument/2006/relationships/hyperlink" Id="rId27" Target="file:///c:/Users/alejo/Downloads/segundoProyecto/guides/modules/04_estructura_escolar/estructura_escolar.md" TargetMode="External" /><Relationship Type="http://schemas.openxmlformats.org/officeDocument/2006/relationships/hyperlink" Id="rId28" Target="file:///c:/Users/alejo/Downloads/segundoProyecto/guides/modules/05_docentes/docentes.md" TargetMode="External" /><Relationship Type="http://schemas.openxmlformats.org/officeDocument/2006/relationships/hyperlink" Id="rId29" Target="file:///c:/Users/alejo/Downloads/segundoProyecto/guides/modules/06_matriculas/matriculas.md" TargetMode="External" /><Relationship Type="http://schemas.openxmlformats.org/officeDocument/2006/relationships/hyperlink" Id="rId30" Target="file:///c:/Users/alejo/Downloads/segundoProyecto/guides/modules/07_estudiantes_y_estados/estudiantes_y_estados.md" TargetMode="External" /><Relationship Type="http://schemas.openxmlformats.org/officeDocument/2006/relationships/hyperlink" Id="rId31" Target="file:///c:/Users/alejo/Downloads/segundoProyecto/guides/modules/08_configuracion_academica/configuracion_academica.md" TargetMode="External" /><Relationship Type="http://schemas.openxmlformats.org/officeDocument/2006/relationships/hyperlink" Id="rId32" Target="file:///c:/Users/alejo/Downloads/segundoProyecto/guides/modules/09_competencias_y_sincronizacion/competencias_y_sincronizacion.md" TargetMode="External" /><Relationship Type="http://schemas.openxmlformats.org/officeDocument/2006/relationships/hyperlink" Id="rId33" Target="file:///c:/Users/alejo/Downloads/segundoProyecto/guides/modules/10_catalogo_dba/catalogo_dba.md" TargetMode="External" /><Relationship Type="http://schemas.openxmlformats.org/officeDocument/2006/relationships/hyperlink" Id="rId34" Target="file:///c:/Users/alejo/Downloads/segundoProyecto/guides/modules/11_calificaciones/calificaciones.md" TargetMode="External" /><Relationship Type="http://schemas.openxmlformats.org/officeDocument/2006/relationships/hyperlink" Id="rId35" Target="file:///c:/Users/alejo/Downloads/segundoProyecto/guides/modules/12_observaciones/observaciones.md" TargetMode="External" /><Relationship Type="http://schemas.openxmlformats.org/officeDocument/2006/relationships/hyperlink" Id="rId36" Target="file:///c:/Users/alejo/Downloads/segundoProyecto/guides/modules/13_asistencia/asistencia.md" TargetMode="External" /><Relationship Type="http://schemas.openxmlformats.org/officeDocument/2006/relationships/hyperlink" Id="rId37" Target="file:///c:/Users/alejo/Downloads/segundoProyecto/guides/modules/14_cierre_y_boletines/cierre_y_boletines.md" TargetMode="External" /><Relationship Type="http://schemas.openxmlformats.org/officeDocument/2006/relationships/hyperlink" Id="rId38" Target="file:///c:/Users/alejo/Downloads/segundoProyecto/guides/modules/15_supervision_y_auditoria/supervision_y_auditoria.md" TargetMode="External" /><Relationship Type="http://schemas.openxmlformats.org/officeDocument/2006/relationships/hyperlink" Id="rId39" Target="file:///c:/Users/alejo/Downloads/segundoProyecto/guides/modules/16_soporte_y_tickets/soporte_y_tickets.md" TargetMode="External" /><Relationship Type="http://schemas.openxmlformats.org/officeDocument/2006/relationships/hyperlink" Id="rId40" Target="file:///c:/Users/alejo/Downloads/segundoProyecto/guides/modules/17_gestion_padres/gestion_padres.md" TargetMode="External" /><Relationship Type="http://schemas.openxmlformats.org/officeDocument/2006/relationships/hyperlink" Id="rId41" Target="file:///c:/Users/alejo/Downloads/segundoProyecto/guides/modules/18_gestion_traslados/gestion_traslados.md" TargetMode="External" /><Relationship Type="http://schemas.openxmlformats.org/officeDocument/2006/relationships/hyperlink" Id="rId42" Target="file:///c:/Users/alejo/Downloads/segundoProyecto/guides/modules/19_seguimiento_y_promocion_academica/seguimiento_y_promocion_academica.md" TargetMode="External" /><Relationship Type="http://schemas.openxmlformats.org/officeDocument/2006/relationships/hyperlink" Id="rId43" Target="file:///c:/Users/alejo/Downloads/segundoProyecto/guides/modules/20_seguimiento_academico_directivo/seguimiento_academico_directivo.md" TargetMode="External" /><Relationship Type="http://schemas.openxmlformats.org/officeDocument/2006/relationships/hyperlink" Id="rId44" Target="file:///c:/Users/alejo/Downloads/segundoProyecto/guides/modules/21_flujo_correos_y_verificaciones/flujo_correos_y_verificaciones.md" TargetMode="External" /><Relationship Type="http://schemas.openxmlformats.org/officeDocument/2006/relationships/hyperlink" Id="rId70" Target="file:///c:/Users/alejo/Downloads/segundoProyecto/guides/reglas_negocio_genera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2026-08-17T21:42:57Z</dcterms:created>
  <dcterms:modified xsi:type="dcterms:W3CDTF">2026-08-17T21:42:57Z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