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bce2c75614e91c7a1f7da2b63cc7e720a97c353"/>
    <w:p>
      <w:pPr>
        <w:pStyle w:val="Heading1"/>
      </w:pPr>
      <w:r>
        <w:t xml:space="preserve">Reglas de Negocio — Autenticación y Sesiones</w:t>
      </w:r>
    </w:p>
    <w:p>
      <w:pPr>
        <w:pStyle w:val="FirstParagraph"/>
      </w:pPr>
      <w:r>
        <w:t xml:space="preserve">Este documento detalla las reglas de negocio técnicas y funcionales del módulo de Autenticación y Sesiones de AcademiaNeiva.</w:t>
      </w:r>
    </w:p>
    <w:p>
      <w:r>
        <w:pict>
          <v:rect style="width:0;height:1.5pt" o:hralign="center" o:hrstd="t" o:hr="t"/>
        </w:pict>
      </w:r>
    </w:p>
    <w:bookmarkStart w:id="15" w:name="seguridad-y-tokens"/>
    <w:p>
      <w:pPr>
        <w:pStyle w:val="Heading2"/>
      </w:pPr>
      <w:r>
        <w:t xml:space="preserve">Seguridad y Tokens</w:t>
      </w:r>
    </w:p>
    <w:bookmarkStart w:id="11" w:name="Xd0cc734edb5a2cdf3c2c08cbbeeb791f46a1344"/>
    <w:p>
      <w:pPr>
        <w:pStyle w:val="Heading3"/>
      </w:pPr>
      <w:r>
        <w:t xml:space="preserve">RN-AUT-001: Identificador Único de Token (JTI)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Todo token JWT emitido por la API de autenticación debe contener un identificador único aleatorio denominado</w:t>
      </w:r>
      <w:r>
        <w:t xml:space="preserve"> </w:t>
      </w:r>
      <w:r>
        <w:rPr>
          <w:rStyle w:val="VerbatimChar"/>
        </w:rPr>
        <w:t xml:space="preserve">jti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Permite realizar un control de cierre de sesión seguro mediante la invalidación individual de tokens específicos en la tabla</w:t>
      </w:r>
      <w:r>
        <w:t xml:space="preserve"> </w:t>
      </w:r>
      <w:r>
        <w:rPr>
          <w:rStyle w:val="VerbatimChar"/>
        </w:rPr>
        <w:t xml:space="preserve">token_blacklist</w:t>
      </w:r>
      <w:r>
        <w:t xml:space="preserve"> </w:t>
      </w:r>
      <w:r>
        <w:t xml:space="preserve">sin afectar a otros tokens emitidos al mismo usuario.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Autenticación y Sesiones, Supervisión y Auditoría.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2"/>
        </w:numPr>
      </w:pPr>
      <w:hyperlink r:id="rId9">
        <w:r>
          <w:rPr>
            <w:rStyle w:val="Hyperlink"/>
          </w:rPr>
          <w:t xml:space="preserve">authController.ts</w:t>
        </w:r>
      </w:hyperlink>
      <w:r>
        <w:t xml:space="preserve"> </w:t>
      </w:r>
      <w:r>
        <w:t xml:space="preserve">(Generación de token)</w:t>
      </w:r>
    </w:p>
    <w:p>
      <w:pPr>
        <w:pStyle w:val="Compact"/>
        <w:numPr>
          <w:ilvl w:val="1"/>
          <w:numId w:val="1002"/>
        </w:numPr>
      </w:pPr>
      <w:hyperlink r:id="rId10">
        <w:r>
          <w:rPr>
            <w:rStyle w:val="Hyperlink"/>
          </w:rPr>
          <w:t xml:space="preserve">authMiddleware.ts</w:t>
        </w:r>
      </w:hyperlink>
      <w:r>
        <w:t xml:space="preserve"> </w:t>
      </w:r>
      <w:r>
        <w:t xml:space="preserve">(Middleware</w:t>
      </w:r>
      <w:r>
        <w:t xml:space="preserve"> </w:t>
      </w:r>
      <w:r>
        <w:rPr>
          <w:rStyle w:val="VerbatimChar"/>
        </w:rPr>
        <w:t xml:space="preserve">verifyToken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/api/auth/login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/api/auth/student-login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HU-AUT-001, HU-AUT-002</w:t>
      </w:r>
    </w:p>
    <w:p>
      <w:r>
        <w:pict>
          <v:rect style="width:0;height:1.5pt" o:hralign="center" o:hrstd="t" o:hr="t"/>
        </w:pict>
      </w:r>
    </w:p>
    <w:bookmarkEnd w:id="11"/>
    <w:bookmarkStart w:id="12" w:name="Xf602dbeedbb9c812ed1bcaa0d218f17d85a159c"/>
    <w:p>
      <w:pPr>
        <w:pStyle w:val="Heading3"/>
      </w:pPr>
      <w:r>
        <w:t xml:space="preserve">RN-AUT-002: Verificación de Estado Activo de Cuenta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sistema debe verificar en cada petición autenticada que el estado del usuario en la base de datos sea igual a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que usuarios suspendidos, bloqueados o eliminados continúen realizando operaciones con tokens JWT que aún no han expirado de forma natural.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Autenticación y Sesiones (Todos los módulos del sistema).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5"/>
        </w:numPr>
      </w:pPr>
      <w:hyperlink r:id="rId10">
        <w:r>
          <w:rPr>
            <w:rStyle w:val="Hyperlink"/>
          </w:rPr>
          <w:t xml:space="preserve">authMiddleware.ts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verifyToken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verifyTokenOptional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t xml:space="preserve">Todos los endpoints protegidos.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HU-AUT-001, HU-AUT-002</w:t>
      </w:r>
    </w:p>
    <w:p>
      <w:r>
        <w:pict>
          <v:rect style="width:0;height:1.5pt" o:hralign="center" o:hrstd="t" o:hr="t"/>
        </w:pict>
      </w:r>
    </w:p>
    <w:bookmarkEnd w:id="12"/>
    <w:bookmarkStart w:id="13" w:name="Xf9510675bf85de2730d0b5c0293176ea441d953"/>
    <w:p>
      <w:pPr>
        <w:pStyle w:val="Heading3"/>
      </w:pPr>
      <w:r>
        <w:t xml:space="preserve">RN-AUT-003: Invalación Global por Cierre de Sesión Forzado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campo</w:t>
      </w:r>
      <w:r>
        <w:t xml:space="preserve"> </w:t>
      </w:r>
      <w:r>
        <w:rPr>
          <w:rStyle w:val="VerbatimChar"/>
        </w:rPr>
        <w:t xml:space="preserve">logged_out_at</w:t>
      </w:r>
      <w:r>
        <w:t xml:space="preserve"> </w:t>
      </w:r>
      <w:r>
        <w:t xml:space="preserve">en la tabla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marca el timestamp del último cierre de sesión forzado. Cualquier token con fecha de emisión (</w:t>
      </w:r>
      <w:r>
        <w:rPr>
          <w:rStyle w:val="VerbatimChar"/>
        </w:rPr>
        <w:t xml:space="preserve">iat</w:t>
      </w:r>
      <w:r>
        <w:t xml:space="preserve">) menor a</w:t>
      </w:r>
      <w:r>
        <w:t xml:space="preserve"> </w:t>
      </w:r>
      <w:r>
        <w:rPr>
          <w:rStyle w:val="VerbatimChar"/>
        </w:rPr>
        <w:t xml:space="preserve">logged_out_at</w:t>
      </w:r>
      <w:r>
        <w:t xml:space="preserve"> </w:t>
      </w:r>
      <w:r>
        <w:t xml:space="preserve">se considera vencido.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Permite invalidar todas las sesiones activas abiertas de un usuario (por ejemplo, en múltiples navegadores o dispositivos) de forma instantánea al actualizar sus credenciales.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Autenticación y Sesiones, Usuarios y Directivos.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7"/>
        </w:numPr>
      </w:pPr>
      <w:hyperlink r:id="rId9">
        <w:r>
          <w:rPr>
            <w:rStyle w:val="Hyperlink"/>
          </w:rPr>
          <w:t xml:space="preserve">authController.ts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updateProfilePassword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hyperlink r:id="rId10">
        <w:r>
          <w:rPr>
            <w:rStyle w:val="Hyperlink"/>
          </w:rPr>
          <w:t xml:space="preserve">authMiddleware.ts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verifyToken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verifyTokenOptional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PUT /api/auth/profile/password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HU-AUT-006</w:t>
      </w:r>
    </w:p>
    <w:p>
      <w:r>
        <w:pict>
          <v:rect style="width:0;height:1.5pt" o:hralign="center" o:hrstd="t" o:hr="t"/>
        </w:pict>
      </w:r>
    </w:p>
    <w:bookmarkEnd w:id="13"/>
    <w:bookmarkStart w:id="14" w:name="Xe3a864e7762d01d1dd77b270afb4138e35eedde"/>
    <w:p>
      <w:pPr>
        <w:pStyle w:val="Heading3"/>
      </w:pPr>
      <w:r>
        <w:t xml:space="preserve">RN-AUT-004: Registro en Lista Negra de Tokens (Blacklist)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cerrar la sesión de forma voluntaria o al ejecutarse una desactivación forzada por parte de la administración, el identificador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del token se almacena en la tabla</w:t>
      </w:r>
      <w:r>
        <w:t xml:space="preserve"> </w:t>
      </w:r>
      <w:r>
        <w:rPr>
          <w:rStyle w:val="VerbatimChar"/>
        </w:rPr>
        <w:t xml:space="preserve">token_blacklist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que un token robado o descartado no pueda ser reutilizado antes de su fecha de expiración configurada en el servidor.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Autenticación y Sesiones, Usuarios y Directivos.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0"/>
        </w:numPr>
      </w:pPr>
      <w:hyperlink r:id="rId10">
        <w:r>
          <w:rPr>
            <w:rStyle w:val="Hyperlink"/>
          </w:rPr>
          <w:t xml:space="preserve">authMiddleware.ts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verifyToken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t xml:space="preserve">Todos los endpoints protegidos.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HU-AUT-001, HU-AUT-006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flujo-de-login-y-acceso"/>
    <w:p>
      <w:pPr>
        <w:pStyle w:val="Heading2"/>
      </w:pPr>
      <w:r>
        <w:t xml:space="preserve">Flujo de Login y Acceso</w:t>
      </w:r>
    </w:p>
    <w:bookmarkStart w:id="17" w:name="Xd6159db0f0d355ff08f22e5c9b67219d8d5b479"/>
    <w:p>
      <w:pPr>
        <w:pStyle w:val="Heading3"/>
      </w:pPr>
      <w:r>
        <w:t xml:space="preserve">RN-AUT-005: Caché de Verificación en Frontend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frontend del sistema verifica la validez del token guardado contra el servidor una sola vez por pestaña del navegador, guardando la marca</w:t>
      </w:r>
      <w:r>
        <w:t xml:space="preserve"> </w:t>
      </w:r>
      <w:r>
        <w:rPr>
          <w:rStyle w:val="VerbatimChar"/>
        </w:rPr>
        <w:t xml:space="preserve">_sessionVerified = 'true'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Minimiza el impacto en la red del servidor Express al evitar llamadas API repetitivas del guard de Vue Router ante cada cambio de vista local en una SPA.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Autenticación y Sesiones.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2"/>
        </w:numPr>
      </w:pPr>
      <w:hyperlink r:id="rId16">
        <w:r>
          <w:rPr>
            <w:rStyle w:val="Hyperlink"/>
          </w:rPr>
          <w:t xml:space="preserve">index.ts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beforeEach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GET /api/auth/verify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HU-AUT-001, HU-AUT-002</w:t>
      </w:r>
    </w:p>
    <w:p>
      <w:r>
        <w:pict>
          <v:rect style="width:0;height:1.5pt" o:hralign="center" o:hrstd="t" o:hr="t"/>
        </w:pict>
      </w:r>
    </w:p>
    <w:bookmarkEnd w:id="17"/>
    <w:bookmarkStart w:id="19" w:name="X38a9c05a810ea56f3dcfbb8860eb4c3987a860d"/>
    <w:p>
      <w:pPr>
        <w:pStyle w:val="Heading3"/>
      </w:pPr>
      <w:r>
        <w:t xml:space="preserve">RN-AUT-006: Bloqueo de Acceso de Estudiantes Inactivos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Los estudiantes con estado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 </w:t>
      </w:r>
      <w:r>
        <w:t xml:space="preserve">deben tener su cuenta de usuario inhabilitada en la base de datos.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Salvaguarda la privacidad de la información escolar e impide el acceso al portal una vez se ha cancelado formalmente la matrícula.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Autenticación y Sesiones, Estudiantes y Estados.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5"/>
        </w:numPr>
      </w:pPr>
      <w:hyperlink r:id="rId18">
        <w:r>
          <w:rPr>
            <w:rStyle w:val="Hyperlink"/>
          </w:rPr>
          <w:t xml:space="preserve">studentController.ts</w:t>
        </w:r>
      </w:hyperlink>
      <w:r>
        <w:t xml:space="preserve"> </w:t>
      </w:r>
      <w:r>
        <w:t xml:space="preserve">(Al cambiar estado)</w:t>
      </w:r>
    </w:p>
    <w:p>
      <w:pPr>
        <w:pStyle w:val="Compact"/>
        <w:numPr>
          <w:ilvl w:val="1"/>
          <w:numId w:val="1015"/>
        </w:numPr>
      </w:pPr>
      <w:hyperlink r:id="rId9">
        <w:r>
          <w:rPr>
            <w:rStyle w:val="Hyperlink"/>
          </w:rPr>
          <w:t xml:space="preserve">authController.ts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studentLogin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POST /api/auth/student-login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HU-AUT-002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restricciones-y-límites"/>
    <w:p>
      <w:pPr>
        <w:pStyle w:val="Heading2"/>
      </w:pPr>
      <w:r>
        <w:t xml:space="preserve">Restricciones y Límites</w:t>
      </w:r>
    </w:p>
    <w:bookmarkStart w:id="22" w:name="Xcefd3ab1691b8a57f626d7a71ac813c2fa46854"/>
    <w:p>
      <w:pPr>
        <w:pStyle w:val="Heading3"/>
      </w:pPr>
      <w:r>
        <w:t xml:space="preserve">RN-AUT-007: Limitación de Intentos de Acceso (Rate Limiting)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La API aplica un limitador que restringe a un máximo de 10 intentos de inicio de sesión por dirección IP cada 15 minutos.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Protege el sistema contra ataques automáticos de diccionario o de fuerza bruta contra las contraseñas de los usuarios.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Autenticación y Sesiones.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8"/>
        </w:numPr>
      </w:pPr>
      <w:hyperlink r:id="rId21">
        <w:r>
          <w:rPr>
            <w:rStyle w:val="Hyperlink"/>
          </w:rPr>
          <w:t xml:space="preserve">app.ts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loginLimiter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POST /api/auth/login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POST /api/auth/student-login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HU-AUT-001, HU-AUT-002</w:t>
      </w:r>
    </w:p>
    <w:p>
      <w:r>
        <w:pict>
          <v:rect style="width:0;height:1.5pt" o:hralign="center" o:hrstd="t" o:hr="t"/>
        </w:pict>
      </w:r>
    </w:p>
    <w:bookmarkEnd w:id="22"/>
    <w:bookmarkStart w:id="23" w:name="X0d7eff8753dd061a73b4b964f3407ed91c87ed2"/>
    <w:p>
      <w:pPr>
        <w:pStyle w:val="Heading3"/>
      </w:pPr>
      <w:r>
        <w:t xml:space="preserve">RN-AUT-008: Herencia Dinámica de Roles en Modo Supervisión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Durante una sesión de supervisión activa, el token JWT del Administrador General hereda dinámicamente el rol de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/</w:t>
      </w:r>
      <w:r>
        <w:rPr>
          <w:rStyle w:val="VerbatimChar"/>
        </w:rPr>
        <w:t xml:space="preserve">rector</w:t>
      </w:r>
      <w:r>
        <w:t xml:space="preserve"> </w:t>
      </w:r>
      <w:r>
        <w:t xml:space="preserve">y se le asigna el</w:t>
      </w:r>
      <w:r>
        <w:t xml:space="preserve"> </w:t>
      </w:r>
      <w:r>
        <w:rPr>
          <w:rStyle w:val="VerbatimChar"/>
        </w:rPr>
        <w:t xml:space="preserve">schoolId</w:t>
      </w:r>
      <w:r>
        <w:t xml:space="preserve"> </w:t>
      </w:r>
      <w:r>
        <w:t xml:space="preserve">del colegio supervisado.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Permite al Administrador General navegar e inspeccionar las consolas de los colegios con los permisos correspondientes de rectoría sin alterar su cuenta de usuario original.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Autenticación y Sesiones, Supervisión y Auditoría.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21"/>
        </w:numPr>
      </w:pPr>
      <w:hyperlink r:id="rId10">
        <w:r>
          <w:rPr>
            <w:rStyle w:val="Hyperlink"/>
          </w:rPr>
          <w:t xml:space="preserve">authMiddleware.ts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verifyToken</w:t>
      </w:r>
      <w:r>
        <w:t xml:space="preserve"> </w:t>
      </w:r>
      <w:r>
        <w:t xml:space="preserve">en bloque de admin_general)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t xml:space="preserve">Todos los endpoints con el middleware</w:t>
      </w:r>
      <w:r>
        <w:t xml:space="preserve"> </w:t>
      </w:r>
      <w:r>
        <w:rPr>
          <w:rStyle w:val="VerbatimChar"/>
        </w:rPr>
        <w:t xml:space="preserve">verifyToken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HU-AUT-001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file:///c:/Users/alejo/Downloads/segundoProyecto/backend/src/app.ts" TargetMode="External" /><Relationship Type="http://schemas.openxmlformats.org/officeDocument/2006/relationships/hyperlink" Id="rId9" Target="file:///c:/Users/alejo/Downloads/segundoProyecto/backend/src/controllers/authController.ts" TargetMode="External" /><Relationship Type="http://schemas.openxmlformats.org/officeDocument/2006/relationships/hyperlink" Id="rId18" Target="file:///c:/Users/alejo/Downloads/segundoProyecto/backend/src/controllers/studentController.ts" TargetMode="External" /><Relationship Type="http://schemas.openxmlformats.org/officeDocument/2006/relationships/hyperlink" Id="rId10" Target="file:///c:/Users/alejo/Downloads/segundoProyecto/backend/src/middleware/authMiddleware.ts" TargetMode="External" /><Relationship Type="http://schemas.openxmlformats.org/officeDocument/2006/relationships/hyperlink" Id="rId16" Target="file:///c:/Users/alejo/Downloads/segundoProyecto/frontend/src/router/index.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file:///c:/Users/alejo/Downloads/segundoProyecto/backend/src/app.ts" TargetMode="External" /><Relationship Type="http://schemas.openxmlformats.org/officeDocument/2006/relationships/hyperlink" Id="rId9" Target="file:///c:/Users/alejo/Downloads/segundoProyecto/backend/src/controllers/authController.ts" TargetMode="External" /><Relationship Type="http://schemas.openxmlformats.org/officeDocument/2006/relationships/hyperlink" Id="rId18" Target="file:///c:/Users/alejo/Downloads/segundoProyecto/backend/src/controllers/studentController.ts" TargetMode="External" /><Relationship Type="http://schemas.openxmlformats.org/officeDocument/2006/relationships/hyperlink" Id="rId10" Target="file:///c:/Users/alejo/Downloads/segundoProyecto/backend/src/middleware/authMiddleware.ts" TargetMode="External" /><Relationship Type="http://schemas.openxmlformats.org/officeDocument/2006/relationships/hyperlink" Id="rId16" Target="file:///c:/Users/alejo/Downloads/segundoProyecto/frontend/src/router/index.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2026-08-17T21:42:32Z</dcterms:created>
  <dcterms:modified xsi:type="dcterms:W3CDTF">2026-08-17T21:42:32Z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