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reglas-de-negocio-usuarios-y-directivos"/>
    <w:p>
      <w:pPr>
        <w:pStyle w:val="Heading1"/>
      </w:pPr>
      <w:r>
        <w:t xml:space="preserve">Reglas de Negocio — Usuarios y Directivos</w:t>
      </w:r>
    </w:p>
    <w:p>
      <w:pPr>
        <w:pStyle w:val="FirstParagraph"/>
      </w:pPr>
      <w:r>
        <w:t xml:space="preserve">Este documento detalla las reglas de negocio técnicas y funcionales del módulo de Gestión de Usuarios y Directivos de AcademiaNeiva.</w:t>
      </w:r>
    </w:p>
    <w:p>
      <w:r>
        <w:pict>
          <v:rect style="width:0;height:1.5pt" o:hralign="center" o:hrstd="t" o:hr="t"/>
        </w:pict>
      </w:r>
    </w:p>
    <w:bookmarkStart w:id="14" w:name="gestión-de-acceso-administrativo"/>
    <w:p>
      <w:pPr>
        <w:pStyle w:val="Heading2"/>
      </w:pPr>
      <w:r>
        <w:t xml:space="preserve">Gestión de Acceso Administrativo</w:t>
      </w:r>
    </w:p>
    <w:bookmarkStart w:id="10" w:name="Xb55dd201c6e470ec525bb0c465b550970081f27"/>
    <w:p>
      <w:pPr>
        <w:pStyle w:val="Heading3"/>
      </w:pPr>
      <w:r>
        <w:t xml:space="preserve">RN-DIR-001: Creación Automática de Cuenta de Usuario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Al registrar un nuevo directivo en el panel del Admin General, el backend crea de forma automática e integrada un registro en la tabla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asociando el email, documento y asignándole el rol</w:t>
      </w:r>
      <w:r>
        <w:t xml:space="preserve"> </w:t>
      </w:r>
      <w:r>
        <w:rPr>
          <w:rStyle w:val="VerbatimChar"/>
        </w:rPr>
        <w:t xml:space="preserve">directivo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Evita inconsistencias de datos y ahorra el doble registro manual de credenciales de ingreso por parte del personal de soporte técnico.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Usuarios y Directivos, Autenticación y Sesiones.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2"/>
        </w:numPr>
      </w:pPr>
      <w:hyperlink r:id="rId9">
        <w:r>
          <w:rPr>
            <w:rStyle w:val="Hyperlink"/>
          </w:rPr>
          <w:t xml:space="preserve">adminGeneralController.ts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registrarDirectivo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POST /api/admin/directivos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HU-DIR-002</w:t>
      </w:r>
    </w:p>
    <w:p>
      <w:r>
        <w:pict>
          <v:rect style="width:0;height:1.5pt" o:hralign="center" o:hrstd="t" o:hr="t"/>
        </w:pict>
      </w:r>
    </w:p>
    <w:bookmarkEnd w:id="10"/>
    <w:bookmarkStart w:id="11" w:name="Xe8158464e4cdf30a62430616e208acd87709f4e"/>
    <w:p>
      <w:pPr>
        <w:pStyle w:val="Heading3"/>
      </w:pPr>
      <w:r>
        <w:t xml:space="preserve">RN-DIR-002: Bloqueo de Acceso por Desvinculación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Al desvincular a un directivo, el sistema cambia su estado personal en la tabla</w:t>
      </w:r>
      <w:r>
        <w:t xml:space="preserve"> </w:t>
      </w:r>
      <w:r>
        <w:rPr>
          <w:rStyle w:val="VerbatimChar"/>
        </w:rPr>
        <w:t xml:space="preserve">directivo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INACTIVO</w:t>
      </w:r>
      <w:r>
        <w:t xml:space="preserve"> </w:t>
      </w:r>
      <w:r>
        <w:t xml:space="preserve">y, a su vez, marca la cuenta de usuario vinculada en la tabla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estado = 'SUSPENDIDO'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Garantiza que los funcionarios desvinculados de la institución no puedan seguir accediendo a la consola de control ni alterando las notas o configuraciones del colegio.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Usuarios y Directivos, Autenticación y Sesiones.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5"/>
        </w:numPr>
      </w:pPr>
      <w:hyperlink r:id="rId9">
        <w:r>
          <w:rPr>
            <w:rStyle w:val="Hyperlink"/>
          </w:rPr>
          <w:t xml:space="preserve">adminGeneralController.ts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desvincularDirectivo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PATCH /api/admin/directivos/:id/desvincular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HU-DIR-003</w:t>
      </w:r>
    </w:p>
    <w:p>
      <w:r>
        <w:pict>
          <v:rect style="width:0;height:1.5pt" o:hralign="center" o:hrstd="t" o:hr="t"/>
        </w:pict>
      </w:r>
    </w:p>
    <w:bookmarkEnd w:id="11"/>
    <w:bookmarkStart w:id="13" w:name="X27771e885ccd4b0ead13bfe51fff2baf51362bb"/>
    <w:p>
      <w:pPr>
        <w:pStyle w:val="Heading3"/>
      </w:pPr>
      <w:r>
        <w:t xml:space="preserve">RN-DIR-003: Invalación Global por Cierre Remoto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Cuando el Admin General fuerza de manera remota el cierre de sesión de un usuario, el backend actualiza el campo</w:t>
      </w:r>
      <w:r>
        <w:t xml:space="preserve"> </w:t>
      </w:r>
      <w:r>
        <w:rPr>
          <w:rStyle w:val="VerbatimChar"/>
        </w:rPr>
        <w:t xml:space="preserve">logged_out_at = NOW()</w:t>
      </w:r>
      <w:r>
        <w:t xml:space="preserve"> </w:t>
      </w:r>
      <w:r>
        <w:t xml:space="preserve">en la tabla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e inserta el</w:t>
      </w:r>
      <w:r>
        <w:t xml:space="preserve"> </w:t>
      </w:r>
      <w:r>
        <w:rPr>
          <w:rStyle w:val="VerbatimChar"/>
        </w:rPr>
        <w:t xml:space="preserve">jti</w:t>
      </w:r>
      <w:r>
        <w:t xml:space="preserve"> </w:t>
      </w:r>
      <w:r>
        <w:t xml:space="preserve">en la lista negra.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Invalida de inmediato todos los tokens de sesión activos que dicho usuario posea en el navegador, resolviendo accesos no autorizados o sospechosos de forma inmediata.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Usuarios y Directivos, Autenticación y Sesiones.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8"/>
        </w:numPr>
      </w:pPr>
      <w:hyperlink r:id="rId9">
        <w:r>
          <w:rPr>
            <w:rStyle w:val="Hyperlink"/>
          </w:rPr>
          <w:t xml:space="preserve">adminGeneralController.ts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forzarCierreSesion</w:t>
      </w:r>
      <w:r>
        <w:t xml:space="preserve">)</w:t>
      </w:r>
    </w:p>
    <w:p>
      <w:pPr>
        <w:pStyle w:val="Compact"/>
        <w:numPr>
          <w:ilvl w:val="1"/>
          <w:numId w:val="1008"/>
        </w:numPr>
      </w:pPr>
      <w:hyperlink r:id="rId12">
        <w:r>
          <w:rPr>
            <w:rStyle w:val="Hyperlink"/>
          </w:rPr>
          <w:t xml:space="preserve">authMiddleware.ts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verifyToken</w:t>
      </w:r>
      <w:r>
        <w:t xml:space="preserve"> </w:t>
      </w:r>
      <w:r>
        <w:t xml:space="preserve">- valida la fecha de emisión del token contra</w:t>
      </w:r>
      <w:r>
        <w:t xml:space="preserve"> </w:t>
      </w:r>
      <w:r>
        <w:rPr>
          <w:rStyle w:val="VerbatimChar"/>
        </w:rPr>
        <w:t xml:space="preserve">logged_out_at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POST /api/admin/usuarios/:id/cerrar-sesion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HU-DIR-004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5" w:name="aislamiento-e-integridad"/>
    <w:p>
      <w:pPr>
        <w:pStyle w:val="Heading2"/>
      </w:pPr>
      <w:r>
        <w:t xml:space="preserve">Aislamiento e Integridad</w:t>
      </w:r>
    </w:p>
    <w:bookmarkStart w:id="15" w:name="X5bc40c36c6f7947e2f31eff7a9eb337126f848b"/>
    <w:p>
      <w:pPr>
        <w:pStyle w:val="Heading3"/>
      </w:pPr>
      <w:r>
        <w:t xml:space="preserve">RN-DIR-004: Rol e Identificación de Colegio Directivo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Al registrar un directivo, se debe asociar de manera mandatoria a un</w:t>
      </w:r>
      <w:r>
        <w:t xml:space="preserve"> </w:t>
      </w:r>
      <w:r>
        <w:rPr>
          <w:rStyle w:val="VerbatimChar"/>
        </w:rPr>
        <w:t xml:space="preserve">id_colegio</w:t>
      </w:r>
      <w:r>
        <w:t xml:space="preserve"> </w:t>
      </w:r>
      <w:r>
        <w:t xml:space="preserve">en la tabla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. El token JWT heredará este identificador para aislar su alcance en las consultas.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Permite que las consultas administrativas del directivo a nivel de estudiantes, docentes y notas estén automáticamente filtradas por el colegio al que pertenece, manteniendo el aislamiento multi-tenant del sistema.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Usuarios y Directivos, Autenticación y Sesiones.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11"/>
        </w:numPr>
      </w:pPr>
      <w:hyperlink r:id="rId9">
        <w:r>
          <w:rPr>
            <w:rStyle w:val="Hyperlink"/>
          </w:rPr>
          <w:t xml:space="preserve">adminGeneralController.ts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registrarDirectivo</w:t>
      </w:r>
      <w:r>
        <w:t xml:space="preserve">)</w:t>
      </w:r>
    </w:p>
    <w:p>
      <w:pPr>
        <w:pStyle w:val="Compact"/>
        <w:numPr>
          <w:ilvl w:val="1"/>
          <w:numId w:val="1011"/>
        </w:numPr>
      </w:pPr>
      <w:hyperlink r:id="rId12">
        <w:r>
          <w:rPr>
            <w:rStyle w:val="Hyperlink"/>
          </w:rPr>
          <w:t xml:space="preserve">authMiddleware.ts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verifyToken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POST /api/admin/directivos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HU-DIR-002</w:t>
      </w:r>
    </w:p>
    <w:p>
      <w:r>
        <w:pict>
          <v:rect style="width:0;height:1.5pt" o:hralign="center" o:hrstd="t" o:hr="t"/>
        </w:pict>
      </w:r>
    </w:p>
    <w:bookmarkEnd w:id="15"/>
    <w:bookmarkStart w:id="16" w:name="X64551f44ff9b8ee0cdc5e26786cdc5ded133fd6"/>
    <w:p>
      <w:pPr>
        <w:pStyle w:val="Heading3"/>
      </w:pPr>
      <w:r>
        <w:t xml:space="preserve">RN-DIR-005: Trazabilidad de Credenciales por Ticket Resuelto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El Administrador General solo puede modificar datos sensibles como el correo electrónico o documento de un usuario si proporciona un código Base36 de un ticket de soporte válido y en estado</w:t>
      </w:r>
      <w:r>
        <w:t xml:space="preserve"> </w:t>
      </w:r>
      <w:r>
        <w:rPr>
          <w:rStyle w:val="VerbatimChar"/>
        </w:rPr>
        <w:t xml:space="preserve">RESUELTO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Protege la integridad y consistencia del sistema al asegurar que ningún cambio de datos de identificación críticos ocurra de manera unilateral o sin justificación de soporte documentada.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Usuarios y Directivos, Soporte y Tickets.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14"/>
        </w:numPr>
      </w:pPr>
      <w:hyperlink r:id="rId9">
        <w:r>
          <w:rPr>
            <w:rStyle w:val="Hyperlink"/>
          </w:rPr>
          <w:t xml:space="preserve">adminGeneralController.ts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validarTicketParaUsuario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modificarCredencialesConTicket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POST /api/admin/usuarios/:id/validar-ticket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PUT /api/admin/usuarios/:id/credenciales-con-ticket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HU-DIR-005</w:t>
      </w:r>
    </w:p>
    <w:p>
      <w:r>
        <w:pict>
          <v:rect style="width:0;height:1.5pt" o:hralign="center" o:hrstd="t" o:hr="t"/>
        </w:pict>
      </w:r>
    </w:p>
    <w:bookmarkEnd w:id="16"/>
    <w:bookmarkStart w:id="20" w:name="X98921982c47e15177ec9bfdd0df6d3f7a56d649"/>
    <w:p>
      <w:pPr>
        <w:pStyle w:val="Heading3"/>
      </w:pPr>
      <w:r>
        <w:t xml:space="preserve">RN-DIR-006: Creación Directa de Usuarios por Admin General (sin Matrícula)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El Administrador General puede crear cuentas de usuario de los roles</w:t>
      </w:r>
      <w:r>
        <w:t xml:space="preserve"> </w:t>
      </w:r>
      <w:r>
        <w:rPr>
          <w:rStyle w:val="VerbatimChar"/>
        </w:rPr>
        <w:t xml:space="preserve">directivo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docente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padre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admin_general</w:t>
      </w:r>
      <w:r>
        <w:t xml:space="preserve"> </w:t>
      </w:r>
      <w:r>
        <w:t xml:space="preserve">directamente desde el panel de usuarios, sin pasar por ningún proceso de matrícula. Al crearlos, el sistema registra automáticamente el perfil correspondiente en la tabla de rol (</w:t>
      </w:r>
      <w:r>
        <w:rPr>
          <w:rStyle w:val="VerbatimChar"/>
        </w:rPr>
        <w:t xml:space="preserve">directivo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docente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padre_familia</w:t>
      </w:r>
      <w:r>
        <w:t xml:space="preserve">) y asigna la contraseña ingresada en el formulario.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El Admin General necesita poder incorporar al personal institucional (docentes, directivos) y a los padres de familia de forma ágil, sin depender del flujo de matrícula que aplica únicamente para estudiantes.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Restricción crítica:</w:t>
      </w:r>
      <w:r>
        <w:t xml:space="preserve"> </w:t>
      </w:r>
      <w:r>
        <w:t xml:space="preserve">El rol</w:t>
      </w:r>
      <w:r>
        <w:t xml:space="preserve"> </w:t>
      </w:r>
      <w:r>
        <w:rPr>
          <w:rStyle w:val="VerbatimChar"/>
        </w:rPr>
        <w:t xml:space="preserve">estudiante</w:t>
      </w:r>
      <w:r>
        <w:t xml:space="preserve"> </w:t>
      </w:r>
      <w:r>
        <w:t xml:space="preserve">está explícitamente excluido de esta creación directa. Los estudiantes solo pueden ingresar al sistema a través del proceso oficial de</w:t>
      </w:r>
      <w:r>
        <w:t xml:space="preserve"> </w:t>
      </w:r>
      <w:r>
        <w:rPr>
          <w:b/>
          <w:bCs/>
        </w:rPr>
        <w:t xml:space="preserve">Matrícula Institucional</w:t>
      </w:r>
      <w:r>
        <w:t xml:space="preserve"> </w:t>
      </w:r>
      <w:r>
        <w:t xml:space="preserve">gestionado por el Directivo del colegio, que garantiza la correcta asignación a grado, grupo, año académico y vinculación con el padre de familia.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Usuarios y Directivos, Matrículas.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17"/>
        </w:numPr>
      </w:pPr>
      <w:hyperlink r:id="rId9">
        <w:r>
          <w:rPr>
            <w:rStyle w:val="Hyperlink"/>
          </w:rPr>
          <w:t xml:space="preserve">adminGeneralController.ts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crearUsuarioByAdminGeneral</w:t>
      </w:r>
      <w:r>
        <w:t xml:space="preserve">)</w:t>
      </w:r>
    </w:p>
    <w:p>
      <w:pPr>
        <w:pStyle w:val="Compact"/>
        <w:numPr>
          <w:ilvl w:val="1"/>
          <w:numId w:val="1017"/>
        </w:numPr>
      </w:pPr>
      <w:hyperlink r:id="rId17">
        <w:r>
          <w:rPr>
            <w:rStyle w:val="Hyperlink"/>
          </w:rPr>
          <w:t xml:space="preserve">adminUser.dto.ts</w:t>
        </w:r>
      </w:hyperlink>
    </w:p>
    <w:p>
      <w:pPr>
        <w:pStyle w:val="Compact"/>
        <w:numPr>
          <w:ilvl w:val="1"/>
          <w:numId w:val="1017"/>
        </w:numPr>
      </w:pPr>
      <w:hyperlink r:id="rId18">
        <w:r>
          <w:rPr>
            <w:rStyle w:val="Hyperlink"/>
          </w:rPr>
          <w:t xml:space="preserve">adminGeneral.routes.ts</w:t>
        </w:r>
      </w:hyperlink>
    </w:p>
    <w:p>
      <w:pPr>
        <w:pStyle w:val="Compact"/>
        <w:numPr>
          <w:ilvl w:val="1"/>
          <w:numId w:val="1017"/>
        </w:numPr>
      </w:pPr>
      <w:hyperlink r:id="rId19">
        <w:r>
          <w:rPr>
            <w:rStyle w:val="Hyperlink"/>
          </w:rPr>
          <w:t xml:space="preserve">UsuariosList.vue</w:t>
        </w:r>
      </w:hyperlink>
      <w:r>
        <w:t xml:space="preserve"> </w:t>
      </w:r>
      <w:r>
        <w:t xml:space="preserve">(Modal</w:t>
      </w:r>
      <w:r>
        <w:t xml:space="preserve"> </w:t>
      </w:r>
      <w:r>
        <w:t xml:space="preserve">“Crear Nuevo Usuario”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POST /api/admin/usuarios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HU-DIR-006</w:t>
      </w:r>
    </w:p>
    <w:p>
      <w:r>
        <w:pict>
          <v:rect style="width:0;height:1.5pt" o:hralign="center" o:hrstd="t" o:hr="t"/>
        </w:pict>
      </w:r>
    </w:p>
    <w:bookmarkEnd w:id="20"/>
    <w:bookmarkStart w:id="23" w:name="X17e2c73c1164461fc6cb91d9077b6d77e64b834"/>
    <w:p>
      <w:pPr>
        <w:pStyle w:val="Heading3"/>
      </w:pPr>
      <w:r>
        <w:t xml:space="preserve">RN-DIR-007: Cambio de Correo Electrónico con Verificación por Código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El cambio de dirección de correo electrónico de un usuario solo puede realizarse mediante un flujo de doble confirmación: el sistema envía un código de verificación al correo nuevo, y el usuario debe ingresar ese código para que el cambio sea efectivo. No es posible cambiar el correo sin completar este proceso.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Evita que un atacante con acceso temporal a la sesión cambie el correo de la víctima, lo que bloquearía la recuperación de cuenta. Garantiza que el nuevo correo es válido y accesible por el propietario de la cuenta.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Autenticación y Sesiones, Usuarios y Directivos.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20"/>
        </w:numPr>
      </w:pPr>
      <w:hyperlink r:id="rId21">
        <w:r>
          <w:rPr>
            <w:rStyle w:val="Hyperlink"/>
          </w:rPr>
          <w:t xml:space="preserve">notificationService.ts</w:t>
        </w:r>
      </w:hyperlink>
      <w:r>
        <w:t xml:space="preserve"> </w:t>
      </w:r>
      <w:r>
        <w:t xml:space="preserve">(Generación y envío del código)</w:t>
      </w:r>
    </w:p>
    <w:p>
      <w:pPr>
        <w:pStyle w:val="Compact"/>
        <w:numPr>
          <w:ilvl w:val="1"/>
          <w:numId w:val="1020"/>
        </w:numPr>
      </w:pPr>
      <w:hyperlink r:id="rId22">
        <w:r>
          <w:rPr>
            <w:rStyle w:val="Hyperlink"/>
          </w:rPr>
          <w:t xml:space="preserve">authController.ts</w:t>
        </w:r>
      </w:hyperlink>
      <w:r>
        <w:t xml:space="preserve"> </w:t>
      </w:r>
      <w:r>
        <w:t xml:space="preserve">(Verificación y aplicación del cambio)</w:t>
      </w:r>
    </w:p>
    <w:p>
      <w:pPr>
        <w:pStyle w:val="Compact"/>
        <w:numPr>
          <w:ilvl w:val="1"/>
          <w:numId w:val="1020"/>
        </w:numPr>
      </w:pPr>
      <w:r>
        <w:t xml:space="preserve">Tabla BD:</w:t>
      </w:r>
      <w:r>
        <w:t xml:space="preserve"> </w:t>
      </w:r>
      <w:r>
        <w:rPr>
          <w:rStyle w:val="VerbatimChar"/>
        </w:rPr>
        <w:t xml:space="preserve">email_change_tokens</w:t>
      </w:r>
      <w:r>
        <w:t xml:space="preserve"> </w:t>
      </w:r>
      <w:r>
        <w:t xml:space="preserve">(migración</w:t>
      </w:r>
      <w:r>
        <w:t xml:space="preserve"> </w:t>
      </w:r>
      <w:r>
        <w:rPr>
          <w:rStyle w:val="VerbatimChar"/>
        </w:rPr>
        <w:t xml:space="preserve">023_email_change_tokens.sql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POST /api/auth/solicitar-cambio-email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POST /api/auth/confirmar-cambio-email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HU-AUT-006</w:t>
      </w:r>
    </w:p>
    <w:p>
      <w:r>
        <w:pict>
          <v:rect style="width:0;height:1.5pt" o:hralign="center" o:hrstd="t" o:hr="t"/>
        </w:pict>
      </w:r>
    </w:p>
    <w:bookmarkEnd w:id="23"/>
    <w:bookmarkStart w:id="24" w:name="X0e6563bba4bb3f045be66ed030a26d1db01f81c"/>
    <w:p>
      <w:pPr>
        <w:pStyle w:val="Heading3"/>
      </w:pPr>
      <w:r>
        <w:t xml:space="preserve">RN-DIR-008: Email Nullable para Estudiantes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La columna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en la tabla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permite valores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 Esto aplica exclusivamente a estudiantes que no cuentan con correo electrónico propio. Para todos los demás roles (</w:t>
      </w:r>
      <w:r>
        <w:rPr>
          <w:rStyle w:val="VerbatimChar"/>
        </w:rPr>
        <w:t xml:space="preserve">directivo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docente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padre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admin_general</w:t>
      </w:r>
      <w:r>
        <w:t xml:space="preserve">), el correo es obligatorio y único. El índice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t xml:space="preserve">sobre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sigue activo; en PostgreSQL, múltiples valores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no violan la restricción de unicidad (</w:t>
      </w:r>
      <w:r>
        <w:rPr>
          <w:rStyle w:val="VerbatimChar"/>
        </w:rPr>
        <w:t xml:space="preserve">NULL ≠ NULL</w:t>
      </w:r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Los estudiantes (especialmente menores de edad o de zonas con baja conectividad) frecuentemente no tienen correo propio. Forzar uno ficticio generaba datos basura en la BD y dificultaba la auditoría.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Usuarios y Directivos, Matrículas.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23"/>
        </w:numPr>
      </w:pPr>
      <w:r>
        <w:t xml:space="preserve">Migración:</w:t>
      </w:r>
      <w:r>
        <w:t xml:space="preserve"> </w:t>
      </w:r>
      <w:r>
        <w:rPr>
          <w:rStyle w:val="VerbatimChar"/>
        </w:rPr>
        <w:t xml:space="preserve">024_make_usuario_email_nullable.sql</w:t>
      </w:r>
    </w:p>
    <w:p>
      <w:pPr>
        <w:pStyle w:val="Compact"/>
        <w:numPr>
          <w:ilvl w:val="1"/>
          <w:numId w:val="1023"/>
        </w:numPr>
      </w:pPr>
      <w:hyperlink r:id="rId9">
        <w:r>
          <w:rPr>
            <w:rStyle w:val="Hyperlink"/>
          </w:rPr>
          <w:t xml:space="preserve">adminGeneralController.ts</w:t>
        </w:r>
      </w:hyperlink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HU-DIR-006</w:t>
      </w:r>
    </w:p>
    <w:bookmarkEnd w:id="24"/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ile:///c:/Users/alejo/Downloads/segundoProyecto/backend/src/controllers/adminGeneralController.ts" TargetMode="External" /><Relationship Type="http://schemas.openxmlformats.org/officeDocument/2006/relationships/hyperlink" Id="rId22" Target="file:///c:/Users/alejo/Downloads/segundoProyecto/backend/src/controllers/authController.ts" TargetMode="External" /><Relationship Type="http://schemas.openxmlformats.org/officeDocument/2006/relationships/hyperlink" Id="rId17" Target="file:///c:/Users/alejo/Downloads/segundoProyecto/backend/src/dtos/adminUser.dto.ts" TargetMode="External" /><Relationship Type="http://schemas.openxmlformats.org/officeDocument/2006/relationships/hyperlink" Id="rId12" Target="file:///c:/Users/alejo/Downloads/segundoProyecto/backend/src/middleware/authMiddleware.ts" TargetMode="External" /><Relationship Type="http://schemas.openxmlformats.org/officeDocument/2006/relationships/hyperlink" Id="rId18" Target="file:///c:/Users/alejo/Downloads/segundoProyecto/backend/src/routes/adminGeneral.routes.ts" TargetMode="External" /><Relationship Type="http://schemas.openxmlformats.org/officeDocument/2006/relationships/hyperlink" Id="rId21" Target="file:///c:/Users/alejo/Downloads/segundoProyecto/backend/src/services/notificationService.ts" TargetMode="External" /><Relationship Type="http://schemas.openxmlformats.org/officeDocument/2006/relationships/hyperlink" Id="rId19" Target="file:///c:/Users/alejo/Downloads/segundoProyecto/frontend/src/views/adminGeneral/UsuariosList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ile:///c:/Users/alejo/Downloads/segundoProyecto/backend/src/controllers/adminGeneralController.ts" TargetMode="External" /><Relationship Type="http://schemas.openxmlformats.org/officeDocument/2006/relationships/hyperlink" Id="rId22" Target="file:///c:/Users/alejo/Downloads/segundoProyecto/backend/src/controllers/authController.ts" TargetMode="External" /><Relationship Type="http://schemas.openxmlformats.org/officeDocument/2006/relationships/hyperlink" Id="rId17" Target="file:///c:/Users/alejo/Downloads/segundoProyecto/backend/src/dtos/adminUser.dto.ts" TargetMode="External" /><Relationship Type="http://schemas.openxmlformats.org/officeDocument/2006/relationships/hyperlink" Id="rId12" Target="file:///c:/Users/alejo/Downloads/segundoProyecto/backend/src/middleware/authMiddleware.ts" TargetMode="External" /><Relationship Type="http://schemas.openxmlformats.org/officeDocument/2006/relationships/hyperlink" Id="rId18" Target="file:///c:/Users/alejo/Downloads/segundoProyecto/backend/src/routes/adminGeneral.routes.ts" TargetMode="External" /><Relationship Type="http://schemas.openxmlformats.org/officeDocument/2006/relationships/hyperlink" Id="rId21" Target="file:///c:/Users/alejo/Downloads/segundoProyecto/backend/src/services/notificationService.ts" TargetMode="External" /><Relationship Type="http://schemas.openxmlformats.org/officeDocument/2006/relationships/hyperlink" Id="rId19" Target="file:///c:/Users/alejo/Downloads/segundoProyecto/frontend/src/views/adminGeneral/UsuariosList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2026-08-17T23:17:01Z</dcterms:created>
  <dcterms:modified xsi:type="dcterms:W3CDTF">2026-08-17T23:17:01Z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