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glas-de-negocio-docentes"/>
    <w:p>
      <w:pPr>
        <w:pStyle w:val="Heading1"/>
      </w:pPr>
      <w:r>
        <w:t xml:space="preserve">Reglas de Negocio — Docentes</w:t>
      </w:r>
    </w:p>
    <w:p>
      <w:pPr>
        <w:pStyle w:val="FirstParagraph"/>
      </w:pPr>
      <w:r>
        <w:t xml:space="preserve">Este documento detalla las reglas de negocio técnicas y funcionales del módulo de Gestión de Docentes y Asignación Académica de AcademiaNeiva.</w:t>
      </w:r>
    </w:p>
    <w:p>
      <w:r>
        <w:pict>
          <v:rect style="width:0;height:1.5pt" o:hralign="center" o:hrstd="t" o:hr="t"/>
        </w:pict>
      </w:r>
    </w:p>
    <w:bookmarkStart w:id="14" w:name="registro-y-credenciales"/>
    <w:p>
      <w:pPr>
        <w:pStyle w:val="Heading2"/>
      </w:pPr>
      <w:r>
        <w:t xml:space="preserve">Registro y Credenciales</w:t>
      </w:r>
    </w:p>
    <w:bookmarkStart w:id="10" w:name="Xfaff86725961ad62650a2b2be1a84cc20861656"/>
    <w:p>
      <w:pPr>
        <w:pStyle w:val="Heading3"/>
      </w:pPr>
      <w:r>
        <w:t xml:space="preserve">RN-DOC-001: Control de Duplicados en Registro Docente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número de documento de identidad del docente debe ser único a nivel de institución y no estar registrado en ninguna otra cuenta del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inconsistencias en las llaves de base de datos y previene la suplantación de identidad del personal escolar.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createTeacher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/api/academic-admin/teachers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HU-DOC-001</w:t>
      </w:r>
    </w:p>
    <w:p>
      <w:r>
        <w:pict>
          <v:rect style="width:0;height:1.5pt" o:hralign="center" o:hrstd="t" o:hr="t"/>
        </w:pict>
      </w:r>
    </w:p>
    <w:bookmarkEnd w:id="10"/>
    <w:bookmarkStart w:id="11" w:name="X8e5f842140bfbea19cb086020924bf9a321a87c"/>
    <w:p>
      <w:pPr>
        <w:pStyle w:val="Heading3"/>
      </w:pPr>
      <w:r>
        <w:t xml:space="preserve">RN-DOC-002: Vinculación e Inserción de Usuario Docente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guardar un registro en la tabla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 el backend insertará simultáneamente un registro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el rol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compartiendo el correo y documento.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Automatiza la creación de credenciales de acceso para que el docente pueda usar la plataforma inmediatamente sin requerir procesos de soporte adicionales.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Docentes, Autenticación y Sesiones.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createTeacher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/api/academic-admin/teachers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HU-DOC-001</w:t>
      </w:r>
    </w:p>
    <w:p>
      <w:r>
        <w:pict>
          <v:rect style="width:0;height:1.5pt" o:hralign="center" o:hrstd="t" o:hr="t"/>
        </w:pict>
      </w:r>
    </w:p>
    <w:bookmarkEnd w:id="11"/>
    <w:bookmarkStart w:id="13" w:name="Xb7be2d5599a15c48236b4917bb2c648d33ecf02"/>
    <w:p>
      <w:pPr>
        <w:pStyle w:val="Heading3"/>
      </w:pPr>
      <w:r>
        <w:t xml:space="preserve">RN-DOC-003: Envío Asíncrono de Email de Bienvenida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contraseña temporal generada se debe enviar de forma automática al correo del docente. Este envío SMTP se ejecuta de manera asíncrona no bloqueante.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que fallas temporales en la red del servidor de correos (SMTP) bloqueen el registro del docente en la base de datos del colegio.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createTeacher</w:t>
      </w:r>
      <w:r>
        <w:t xml:space="preserve"> </w:t>
      </w:r>
      <w:r>
        <w:t xml:space="preserve">- catch del servicio de email)</w:t>
      </w:r>
    </w:p>
    <w:p>
      <w:pPr>
        <w:pStyle w:val="Compact"/>
        <w:numPr>
          <w:ilvl w:val="1"/>
          <w:numId w:val="1008"/>
        </w:numPr>
      </w:pPr>
      <w:hyperlink r:id="rId12">
        <w:r>
          <w:rPr>
            <w:rStyle w:val="Hyperlink"/>
          </w:rPr>
          <w:t xml:space="preserve">notificationService.ts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sendTeacherWelcomeEmail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/api/academic-admin/teachers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HU-DOC-001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asignación-académica"/>
    <w:p>
      <w:pPr>
        <w:pStyle w:val="Heading2"/>
      </w:pPr>
      <w:r>
        <w:t xml:space="preserve">Asignación Académica</w:t>
      </w:r>
    </w:p>
    <w:bookmarkStart w:id="17" w:name="X08d6cbf8399018e329d535d8c492e87217350b7"/>
    <w:p>
      <w:pPr>
        <w:pStyle w:val="Heading3"/>
      </w:pPr>
      <w:r>
        <w:t xml:space="preserve">RN-DOC-004: Restricción de Alcance de Operación (Aislamiento de Cursos)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 docente solo está autorizado para consultar planillas, crear actividades y registrar notas o asistencias sobre los grupos y materias que posea asignados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año lectivo en curso.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confidencialidad de la información y evita que un docente altere de forma accidental las calificaciones de cursos ajenos a su asignación académica.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Docentes, Calificaciones, Asistencia, Observaciones.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15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(Validaciones en</w:t>
      </w:r>
      <w:r>
        <w:t xml:space="preserve"> </w:t>
      </w:r>
      <w:r>
        <w:rPr>
          <w:rStyle w:val="VerbatimChar"/>
        </w:rPr>
        <w:t xml:space="preserve">getActivities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saveGrades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hyperlink r:id="rId16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GET /api/teacher/grades/:gradeId/:subjectId/:periodId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/api/teacher/grades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HU-DOC-005</w:t>
      </w:r>
    </w:p>
    <w:p>
      <w:r>
        <w:pict>
          <v:rect style="width:0;height:1.5pt" o:hralign="center" o:hrstd="t" o:hr="t"/>
        </w:pict>
      </w:r>
    </w:p>
    <w:bookmarkEnd w:id="17"/>
    <w:bookmarkStart w:id="18" w:name="X1f6e0c09fd0ddd2971b3eb21b28c4c39c2ba26e"/>
    <w:p>
      <w:pPr>
        <w:pStyle w:val="Heading3"/>
      </w:pPr>
      <w:r>
        <w:t xml:space="preserve">RN-DOC-005: Restricción de Eliminación de Asignación Curricular Activa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denegará la eliminación de una asignación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si existen registros históricos de notas o fallas de asistencia asociados a dicha asignación en el periodo académico actual.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integridad de los datos escolares e impide dejar calificaciones sin asignación docente válida en la base de datos.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Docentes, Calificaciones, Asistencia.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deleteTeacherAssignment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DELETE /api/academic-admin/teacher-assignments/:id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HU-DOC-004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6" Target="file:///c:/Users/alejo/Downloads/segundoProyecto/backend/src/controllers/attendanceController.ts" TargetMode="External" /><Relationship Type="http://schemas.openxmlformats.org/officeDocument/2006/relationships/hyperlink" Id="rId15" Target="file:///c:/Users/alejo/Downloads/segundoProyecto/backend/src/controllers/gradingController.ts" TargetMode="External" /><Relationship Type="http://schemas.openxmlformats.org/officeDocument/2006/relationships/hyperlink" Id="rId12" Target="file:///c:/Users/alejo/Downloads/segundoProyecto/backend/src/services/notificationService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6" Target="file:///c:/Users/alejo/Downloads/segundoProyecto/backend/src/controllers/attendanceController.ts" TargetMode="External" /><Relationship Type="http://schemas.openxmlformats.org/officeDocument/2006/relationships/hyperlink" Id="rId15" Target="file:///c:/Users/alejo/Downloads/segundoProyecto/backend/src/controllers/gradingController.ts" TargetMode="External" /><Relationship Type="http://schemas.openxmlformats.org/officeDocument/2006/relationships/hyperlink" Id="rId12" Target="file:///c:/Users/alejo/Downloads/segundoProyecto/backend/src/services/notificationService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2026-08-17T23:17:01Z</dcterms:created>
  <dcterms:modified xsi:type="dcterms:W3CDTF">2026-08-17T23:17:01Z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