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c44f495eed34c9e5c0819391d2d390a6733d37"/>
    <w:p>
      <w:pPr>
        <w:pStyle w:val="Heading1"/>
      </w:pPr>
      <w:r>
        <w:t xml:space="preserve">⚙️ Módulo de Configuración Académica (Años Lectivos, Periodos y Escalas)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Configuración de Ciclo de Vida Escolar e Integridad de Periodos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centraliza la planeación y parametrización temporal de cada institución. Permite a los directivos crear años lectivos, configurar periodos académicos (trimestres con pesos porcentuales definidos), establecer escalas de valoración (valores mínimos, máximos e indicadores) de forma manual o automática, y gestionar las fechas de inicio y cierre de matrículas. Adicionalmente, implementa el motor de protección de periodos académicos, bloqueando cualquier alteración retroactiva de promedios una vez que un periodo es institucionalmente cerrado.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Configuración completa de años lectivos, periodos (creación, edición, cierre, aprobación, apertura), escalas de valoración y fechas de matrícula.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Consulta de escalas y periodos activos para planeación y registro de notas en aula.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 / Padre</w:t>
            </w:r>
          </w:p>
        </w:tc>
        <w:tc>
          <w:tcPr/>
          <w:p>
            <w:pPr>
              <w:pStyle w:val="Compact"/>
            </w:pPr>
            <w:r>
              <w:t xml:space="preserve">Consulta pasiva de las escalas de evaluación y periodos para interpretación de boletines.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configuración académica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/api/academic-admin/settings/:schoolId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nuevo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/api/academic-admin/settings/years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/api/academic-admin/settings/years/:id/status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/api/academic-admin/settings/years/:id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tipo de calendario del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/api/academic-admin/settings/years/:id/calendar-type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periodo académico sin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periodo académico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peso porcentual del 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/api/academic-admin/settings/periods/:id/percentage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detalles del cierre de 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/api/academic-admin/settings/closure-details/:schoolId/:periodId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Cerrar periodo institucionalmente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/api/academic-admin/settings/periods/:id/close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 notas y consolidar 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/api/academic-admin/settings/periods/:id/approve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Reabrir periodo académico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/api/academic-admin/settings/periods/:id/reopen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Reabrir materia específica para un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/api/academic-admin/settings/periods/:periodId/reopen-subject/:detailGradeId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escala de valoración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/api/academic-admin/settings/scales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escala de valoración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/api/academic-admin/settings/scales/:id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escalas en modo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/api/academic-admin/settings/scales/manual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escala de valoración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/api/academic-admin/settings/scales/:id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catálogos académicos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/api/academic-admin/catalogs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RN-CONF-001 (Ciclo de Vida de los Periodos):</w:t>
      </w:r>
      <w:r>
        <w:t xml:space="preserve"> </w:t>
      </w:r>
      <w:r>
        <w:t xml:space="preserve">Los periodos académicos transicionan de manera secuencial a través de tres estados regulados por la columna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(de tipo enum</w:t>
      </w:r>
      <w:r>
        <w:t xml:space="preserve"> </w:t>
      </w:r>
      <w:r>
        <w:rPr>
          <w:rStyle w:val="VerbatimChar"/>
        </w:rPr>
        <w:t xml:space="preserve">estado_periodo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PENDIENTE</w:t>
      </w:r>
      <w:r>
        <w:t xml:space="preserve">: Periodo planificado pero no iniciado. Permite planeación curricular de competencias y evidencias.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ABIERTO</w:t>
      </w:r>
      <w:r>
        <w:t xml:space="preserve">: Periodo lectivo vigente. Habilita a los docentes a registrar actividades, criterios y notas en tiempo real.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CERRADO</w:t>
      </w:r>
      <w:r>
        <w:t xml:space="preserve">: Periodo finalizado y consolidado. Bloquea strictly toda operación de escritura.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RN-CONF-002 (Protección Estricta de Datos en Periodo CERRADO):</w:t>
      </w:r>
      <w:r>
        <w:t xml:space="preserve"> </w:t>
      </w:r>
      <w:r>
        <w:t xml:space="preserve">Para blindar las calificaciones oficiales frente a cambios retroactivos, se aplica una validación backend y de base de datos redundante. Si un periodo está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se rechaza con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o excepción SQL cualquier intento de modificación de notas, actividades o asistencias.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RN-CONF-003 (Activación Automática de Periodos por Scheduler):</w:t>
      </w:r>
      <w:r>
        <w:t xml:space="preserve"> </w:t>
      </w:r>
      <w:r>
        <w:t xml:space="preserve">El backend corre un servicio programador (</w:t>
      </w:r>
      <w:r>
        <w:rPr>
          <w:rStyle w:val="VerbatimChar"/>
        </w:rPr>
        <w:t xml:space="preserve">schedulerService.ts</w:t>
      </w:r>
      <w:r>
        <w:t xml:space="preserve">) cada hora. Este servicio promueve automáticamente un periodo de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si la fecha actual alcanza la fecha de inicio del periodo y el trimestre anterior ya se encuentra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RN-CONF-004 (Configuración de Escalas de Calificación):</w:t>
      </w:r>
      <w:r>
        <w:t xml:space="preserve"> </w:t>
      </w:r>
      <w:r>
        <w:t xml:space="preserve">Un colegio puede operar sus escalas en modo</w:t>
      </w:r>
      <w:r>
        <w:t xml:space="preserve"> </w:t>
      </w:r>
      <w:r>
        <w:rPr>
          <w:rStyle w:val="VerbatimChar"/>
        </w:rPr>
        <w:t xml:space="preserve">AUTOMATICO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(definido en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RN-CONF-005 (Límite del 100% en Suma de Ponderaciones):</w:t>
      </w:r>
      <w:r>
        <w:t xml:space="preserve"> </w:t>
      </w:r>
      <w:r>
        <w:t xml:space="preserve">La sumatoria de las ponderaciones porcentuales de los periodos asociados a un año lectivo en el mismo colegio no puede superar el 100%.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RN-CONF-006 (Exclusividad del Año Lectivo Activo):</w:t>
      </w:r>
      <w:r>
        <w:t xml:space="preserve"> </w:t>
      </w:r>
      <w:r>
        <w:t xml:space="preserve">Solo se permite</w:t>
      </w:r>
      <w:r>
        <w:t xml:space="preserve"> </w:t>
      </w:r>
      <w:r>
        <w:rPr>
          <w:b/>
          <w:bCs/>
        </w:rPr>
        <w:t xml:space="preserve">un (1) año lectivo en 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ABIERTO</w:t>
      </w:r>
      <w:r>
        <w:t xml:space="preserve"> </w:t>
      </w:r>
      <w:r>
        <w:t xml:space="preserve">por colegio a la vez. Al activar un nuevo año, cualquier otro año activo pasa automáticamente 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RN-CONF-007 (Coherencia y Rango de Fechas del Año Lectivo):</w:t>
      </w:r>
      <w:r>
        <w:t xml:space="preserve"> </w:t>
      </w:r>
      <w:r>
        <w:t xml:space="preserve">Todo año lectivo define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cumpliendo</w:t>
      </w:r>
      <w:r>
        <w:t xml:space="preserve"> </w:t>
      </w:r>
      <w:r>
        <w:rPr>
          <w:rStyle w:val="VerbatimChar"/>
        </w:rPr>
        <w:t xml:space="preserve">fecha_fin &gt; fecha_inicio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RN-CONF-008 (Prohibición de Solapamiento entre Años Lectivos):</w:t>
      </w:r>
      <w:r>
        <w:t xml:space="preserve"> </w:t>
      </w:r>
      <w:r>
        <w:t xml:space="preserve">Las fechas de vigencia de un año lectivo NO pueden cruzarse con las fechas de ningún otro año lectivo del mismo colegio.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RN-CONF-009 (Concurrencia Estricta entre Años Lectivos y Periodos):</w:t>
      </w:r>
      <w:r>
        <w:t xml:space="preserve"> </w:t>
      </w:r>
      <w:r>
        <w:t xml:space="preserve">Ningún periodo puede tener fechas fuera del rango de su año lectivo. El Primer Periodo inicia con la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del año y el Cuarto Periodo termina con la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del año.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RN-CONF-010 (Formato Numérico y Tipo de Calendario en Modo Editor):</w:t>
      </w:r>
      <w:r>
        <w:t xml:space="preserve"> </w:t>
      </w:r>
      <w:r>
        <w:t xml:space="preserve">La edición del tipo de calendario de un año registrado requiere la activación explícita del Modo Editor y que el año no posea alumnos matriculados o notas registradas.</w:t>
      </w:r>
    </w:p>
    <w:p>
      <w:r>
        <w:pict>
          <v:rect style="width:0;height:1.5pt" o:hralign="center" o:hrstd="t" o:hr="t"/>
        </w:pict>
      </w:r>
    </w:p>
    <w:bookmarkEnd w:id="12"/>
    <w:bookmarkStart w:id="24" w:name="implementación"/>
    <w:p>
      <w:pPr>
        <w:pStyle w:val="Heading2"/>
      </w:pPr>
      <w:r>
        <w:t xml:space="preserve">5. Implementación</w:t>
      </w:r>
    </w:p>
    <w:bookmarkStart w:id="18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academicAdminController.ts</w:t>
              </w:r>
            </w:hyperlink>
            <w:r>
              <w:t xml:space="preserve"> </w:t>
            </w:r>
            <w:r>
              <w:t xml:space="preserve">— Gestión de años lectivos, periodos, escalas y cierres institucionales.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academicAdmin.routes.ts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Helpers de Validación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periodHelpers.ts</w:t>
              </w:r>
            </w:hyperlink>
            <w:r>
              <w:t xml:space="preserve"> </w:t>
            </w:r>
            <w:r>
              <w:t xml:space="preserve">— Funciones</w:t>
            </w:r>
            <w:r>
              <w:t xml:space="preserve"> </w:t>
            </w:r>
            <w:r>
              <w:rPr>
                <w:rStyle w:val="VerbatimChar"/>
              </w:rPr>
              <w:t xml:space="preserve">ensurePeriodOpen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ensureSubjectOpen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ensureCurrentPeriodOrRespond</w:t>
            </w:r>
            <w:r>
              <w:t xml:space="preserve"> </w:t>
            </w:r>
            <w:r>
              <w:t xml:space="preserve">llamadas en cascada en los controladores de notas.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Planificador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schedulerService.ts</w:t>
              </w:r>
            </w:hyperlink>
            <w:r>
              <w:t xml:space="preserve"> </w:t>
            </w:r>
            <w:r>
              <w:t xml:space="preserve">— Ejecución automatizada en segundo plano de activación de periodos pendientes.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de Base de Datos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Función trigger</w:t>
            </w:r>
            <w:r>
              <w:t xml:space="preserve"> </w:t>
            </w:r>
            <w:r>
              <w:rPr>
                <w:rStyle w:val="VerbatimChar"/>
              </w:rPr>
              <w:t xml:space="preserve">fn_bloquear_periodo_cerrado()</w:t>
            </w:r>
            <w:r>
              <w:t xml:space="preserve"> </w:t>
            </w:r>
            <w:r>
              <w:t xml:space="preserve">aplicada en INSERT/UPDATE/DELETE en</w:t>
            </w:r>
            <w:r>
              <w:t xml:space="preserve"> </w:t>
            </w:r>
            <w:r>
              <w:rPr>
                <w:rStyle w:val="VerbatimChar"/>
              </w:rPr>
              <w:t xml:space="preserve">notas_actividad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observacion_estudiante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registro_asistencia</w:t>
            </w:r>
            <w:r>
              <w:t xml:space="preserve">.</w:t>
            </w:r>
          </w:p>
        </w:tc>
      </w:tr>
    </w:tbl>
    <w:bookmarkEnd w:id="18"/>
    <w:bookmarkStart w:id="23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de Configuración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AcademicSettings.vue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Periodos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AcademicPeriodsView.vue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Escalas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AcademicScalesView.vue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Cierres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PeriodClosure.vue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odelo-de-datos"/>
    <w:p>
      <w:pPr>
        <w:pStyle w:val="Heading2"/>
      </w:pPr>
      <w:r>
        <w:t xml:space="preserve">6. Modelo de Datos</w:t>
      </w:r>
    </w:p>
    <w:bookmarkStart w:id="25" w:name="tabla-anio_lectiv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anio_lectivo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año lectivo.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Etiqueta o rango del año (ej.</w:t>
            </w:r>
            <w:r>
              <w:t xml:space="preserve"> </w:t>
            </w:r>
            <w:r>
              <w:rPr>
                <w:rStyle w:val="VerbatimChar"/>
              </w:rPr>
              <w:t xml:space="preserve">2026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2025-2026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al que pertenece el año lectivo.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tipo_calendario</w:t>
            </w:r>
          </w:p>
        </w:tc>
        <w:tc>
          <w:tcPr/>
          <w:p>
            <w:pPr>
              <w:pStyle w:val="Compact"/>
            </w:pPr>
            <w:r>
              <w:t xml:space="preserve">CHAR(1)</w:t>
            </w:r>
          </w:p>
        </w:tc>
        <w:tc>
          <w:tcPr/>
          <w:p>
            <w:pPr>
              <w:pStyle w:val="Compact"/>
            </w:pPr>
            <w:r>
              <w:t xml:space="preserve">Tipo de calendario escolar (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estado_periodo</w:t>
            </w:r>
          </w:p>
        </w:tc>
        <w:tc>
          <w:tcPr/>
          <w:p>
            <w:pPr>
              <w:pStyle w:val="Compact"/>
            </w:pPr>
            <w:r>
              <w:t xml:space="preserve">Estado del año lectivo (</w:t>
            </w:r>
            <w:r>
              <w:rPr>
                <w:rStyle w:val="VerbatimChar"/>
              </w:rPr>
              <w:t xml:space="preserve">ABIERTO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CERRADO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oficial de inicio de la vigencia del año.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oficial de cierre de la vigencia del año.</w:t>
            </w:r>
          </w:p>
        </w:tc>
      </w:tr>
    </w:tbl>
    <w:bookmarkEnd w:id="25"/>
    <w:bookmarkStart w:id="26" w:name="tabla-periodo_academic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periodo_academico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periodo.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trimestre (ej. Primer Periodo).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ABIERTO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CERRADO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Peso del periodo en el año escolar (ej. 25.00).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del periodo.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Año lectivo al que pertenece.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trimestre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Número secuencial de trimestre (1, 2, 3 o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dia_inicio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mes_inicio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Día y mes de apertura planificada.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dia_fin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mes_fin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Día y mes de cierre planificado.</w:t>
            </w:r>
          </w:p>
        </w:tc>
      </w:tr>
    </w:tbl>
    <w:bookmarkEnd w:id="26"/>
    <w:bookmarkStart w:id="27" w:name="tabla-escala_valoracion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escala_valoracion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rango de escala.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Nivel descriptivo (ej.</w:t>
            </w:r>
            <w:r>
              <w:t xml:space="preserve"> </w:t>
            </w:r>
            <w:r>
              <w:rPr>
                <w:rStyle w:val="VerbatimChar"/>
              </w:rPr>
              <w:t xml:space="preserve">BAJO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SUPERIOR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valor_minimo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Nota mínima de la escala.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valor_maximo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Nota máxima de la escala.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Calificaciones y Actividades</w:t>
      </w:r>
      <w:r>
        <w:t xml:space="preserve">: Valida que no se puedan crear actividades o registrar notas si el periodo está cerrado.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Cierre de Periodo</w:t>
      </w:r>
      <w:r>
        <w:t xml:space="preserve">: Coordina el flujo de consolidación que culmina en el cambio 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Boletines</w:t>
      </w:r>
      <w:r>
        <w:t xml:space="preserve">: Consume las escalas de valoración y promedios consolidados por periodo.</w:t>
      </w:r>
    </w:p>
    <w:p>
      <w:r>
        <w:pict>
          <v:rect style="width:0;height:1.5pt" o:hralign="center" o:hrstd="t" o:hr="t"/>
        </w:pict>
      </w:r>
    </w:p>
    <w:bookmarkEnd w:id="29"/>
    <w:bookmarkStart w:id="32" w:name="validaciones-implementadas"/>
    <w:p>
      <w:pPr>
        <w:pStyle w:val="Heading2"/>
      </w:pPr>
      <w:r>
        <w:t xml:space="preserve">8. Validaciones Implementadas</w:t>
      </w:r>
    </w:p>
    <w:bookmarkStart w:id="30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Middleware de base de datos (</w:t>
      </w:r>
      <w:r>
        <w:rPr>
          <w:rStyle w:val="VerbatimChar"/>
        </w:rPr>
        <w:t xml:space="preserve">fn_bloquear_periodo_cerrado</w:t>
      </w:r>
      <w:r>
        <w:t xml:space="preserve">) que aborta escrituras de notas si el periodo está cerrado.</w:t>
      </w:r>
    </w:p>
    <w:p>
      <w:pPr>
        <w:pStyle w:val="Compact"/>
        <w:numPr>
          <w:ilvl w:val="0"/>
          <w:numId w:val="1004"/>
        </w:numPr>
      </w:pPr>
      <w:r>
        <w:t xml:space="preserve">El helper</w:t>
      </w:r>
      <w:r>
        <w:t xml:space="preserve"> </w:t>
      </w:r>
      <w:r>
        <w:rPr>
          <w:rStyle w:val="VerbatimChar"/>
        </w:rPr>
        <w:t xml:space="preserve">ensureCurrentPeriodOrRespond</w:t>
      </w:r>
      <w:r>
        <w:t xml:space="preserve"> </w:t>
      </w:r>
      <w:r>
        <w:t xml:space="preserve">intercepta peticiones API y responde con error estructurado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antes de tocar la base de datos.</w:t>
      </w:r>
    </w:p>
    <w:p>
      <w:pPr>
        <w:pStyle w:val="Compact"/>
        <w:numPr>
          <w:ilvl w:val="0"/>
          <w:numId w:val="1004"/>
        </w:numPr>
      </w:pPr>
      <w:r>
        <w:t xml:space="preserve">Validación de que la sumatoria de porcentajes de periodos de un año lectivo no supere el 100%.</w:t>
      </w:r>
    </w:p>
    <w:bookmarkEnd w:id="30"/>
    <w:bookmarkStart w:id="31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Bloqueo de inputs de notas y botones de guardar en</w:t>
      </w:r>
      <w:r>
        <w:t xml:space="preserve"> </w:t>
      </w:r>
      <w:r>
        <w:rPr>
          <w:rStyle w:val="VerbatimChar"/>
        </w:rPr>
        <w:t xml:space="preserve">TeacherGrades.vue</w:t>
      </w:r>
      <w:r>
        <w:t xml:space="preserve"> </w:t>
      </w:r>
      <w:r>
        <w:t xml:space="preserve">si el periodo activo no se encuentra abierto.</w:t>
      </w:r>
    </w:p>
    <w:p>
      <w:pPr>
        <w:pStyle w:val="Compact"/>
        <w:numPr>
          <w:ilvl w:val="0"/>
          <w:numId w:val="1005"/>
        </w:numPr>
      </w:pPr>
      <w:r>
        <w:t xml:space="preserve">Mensajes informativos y banners descriptivos con advertencias de bloqueo.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 + Middleware redundante</w:t>
            </w:r>
          </w:p>
        </w:tc>
        <w:tc>
          <w:tcPr/>
          <w:p>
            <w:pPr>
              <w:pStyle w:val="Compact"/>
            </w:pPr>
            <w:r>
              <w:t xml:space="preserve">Ofrece doble capa de protección: el middleware Express entrega errores semánticos limpios a la UI, mientras que el trigger SQL garantiza la inmutabilidad de los datos si se accede por consola o consultas crudas.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 por Hora</w:t>
            </w:r>
          </w:p>
        </w:tc>
        <w:tc>
          <w:tcPr/>
          <w:p>
            <w:pPr>
              <w:pStyle w:val="Compact"/>
            </w:pPr>
            <w:r>
              <w:t xml:space="preserve">Permite activar los periodos el día programado sin intervención de personal directivo, reduciendo fricción administrativa.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Reapertura de Materias Individuales</w:t>
            </w:r>
          </w:p>
        </w:tc>
        <w:tc>
          <w:tcPr/>
          <w:p>
            <w:pPr>
              <w:pStyle w:val="Compact"/>
            </w:pPr>
            <w:r>
              <w:t xml:space="preserve">En lugar de reabrir el periodo completo del colegio (lo cual es riesgoso), el directivo puede habilitar temporalmente una única materia para un docente en específico.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services/schedulerService.ts" TargetMode="External" /><Relationship Type="http://schemas.openxmlformats.org/officeDocument/2006/relationships/hyperlink" Id="rId15" Target="file:///c:/Users/alejo/Downloads/segundoProyecto/backend/src/utils/periodHelpers.ts" TargetMode="External" /><Relationship Type="http://schemas.openxmlformats.org/officeDocument/2006/relationships/hyperlink" Id="rId20" Target="file:///c:/Users/alejo/Downloads/segundoProyecto/frontend/src/views/admin/AcademicPeriodsView.vue" TargetMode="External" /><Relationship Type="http://schemas.openxmlformats.org/officeDocument/2006/relationships/hyperlink" Id="rId21" Target="file:///c:/Users/alejo/Downloads/segundoProyecto/frontend/src/views/admin/AcademicScalesView.vue" TargetMode="External" /><Relationship Type="http://schemas.openxmlformats.org/officeDocument/2006/relationships/hyperlink" Id="rId19" Target="file:///c:/Users/alejo/Downloads/segundoProyecto/frontend/src/views/admin/AcademicSettings.vue" TargetMode="External" /><Relationship Type="http://schemas.openxmlformats.org/officeDocument/2006/relationships/hyperlink" Id="rId22" Target="file:///c:/Users/alejo/Downloads/segundoProyecto/frontend/src/views/admin/PeriodClosure.vue" TargetMode="External" /><Relationship Type="http://schemas.openxmlformats.org/officeDocument/2006/relationships/hyperlink" Id="rId17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services/schedulerService.ts" TargetMode="External" /><Relationship Type="http://schemas.openxmlformats.org/officeDocument/2006/relationships/hyperlink" Id="rId15" Target="file:///c:/Users/alejo/Downloads/segundoProyecto/backend/src/utils/periodHelpers.ts" TargetMode="External" /><Relationship Type="http://schemas.openxmlformats.org/officeDocument/2006/relationships/hyperlink" Id="rId20" Target="file:///c:/Users/alejo/Downloads/segundoProyecto/frontend/src/views/admin/AcademicPeriodsView.vue" TargetMode="External" /><Relationship Type="http://schemas.openxmlformats.org/officeDocument/2006/relationships/hyperlink" Id="rId21" Target="file:///c:/Users/alejo/Downloads/segundoProyecto/frontend/src/views/admin/AcademicScalesView.vue" TargetMode="External" /><Relationship Type="http://schemas.openxmlformats.org/officeDocument/2006/relationships/hyperlink" Id="rId19" Target="file:///c:/Users/alejo/Downloads/segundoProyecto/frontend/src/views/admin/AcademicSettings.vue" TargetMode="External" /><Relationship Type="http://schemas.openxmlformats.org/officeDocument/2006/relationships/hyperlink" Id="rId22" Target="file:///c:/Users/alejo/Downloads/segundoProyecto/frontend/src/views/admin/PeriodClosure.vue" TargetMode="External" /><Relationship Type="http://schemas.openxmlformats.org/officeDocument/2006/relationships/hyperlink" Id="rId17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