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a67851221d694ebe5587c3035b8bfcb088b997"/>
    <w:p>
      <w:pPr>
        <w:pStyle w:val="Heading1"/>
      </w:pPr>
      <w:r>
        <w:t xml:space="preserve">Historias de Usuario — Competencias Pedagógicas y Sincronización en Caliente</w:t>
      </w:r>
    </w:p>
    <w:p>
      <w:pPr>
        <w:pStyle w:val="FirstParagraph"/>
      </w:pPr>
      <w:r>
        <w:t xml:space="preserve">Este documento detalla las Historias de Usuario del módulo de</w:t>
      </w:r>
      <w:r>
        <w:t xml:space="preserve"> </w:t>
      </w:r>
      <w:r>
        <w:rPr>
          <w:b/>
          <w:bCs/>
        </w:rPr>
        <w:t xml:space="preserve">Competencias y Sincronización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3" w:name="planeación-curricular-directiva"/>
    <w:p>
      <w:pPr>
        <w:pStyle w:val="Heading2"/>
      </w:pPr>
      <w:r>
        <w:t xml:space="preserve">1. Planeación Curricular Directiva</w:t>
      </w:r>
    </w:p>
    <w:bookmarkStart w:id="9" w:name="Xcd98a0a2872970fafe50dae9609e7590718f1da"/>
    <w:p>
      <w:pPr>
        <w:pStyle w:val="Heading3"/>
      </w:pPr>
      <w:r>
        <w:t xml:space="preserve">HU-COMP-001: Creación de Multicompetencias con Evidencias por Defecto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 (Coordinador Académico).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Registrar una nueva competencia pedagógica para una asignatura y periodo escolar.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Definir los objetivos de aprendizaje del plan de estudios con indicadores de logro inmediatos.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2"/>
        </w:numPr>
      </w:pPr>
      <w:r>
        <w:t xml:space="preserve">El formulario permite ingresar la descripción y asociar opcionalmente una dimensión preescolar (</w:t>
      </w:r>
      <w:r>
        <w:rPr>
          <w:rStyle w:val="VerbatimChar"/>
        </w:rPr>
        <w:t xml:space="preserve">id_dimension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Si el periodo académico se encuentra cerrado institucionalmente, el sistema bloquea el registro 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Si no se asocian evidencias DBA, el sistema inyecta automáticamente 3 evidencias formativas estándar (</w:t>
      </w:r>
      <w:r>
        <w:rPr>
          <w:rStyle w:val="VerbatimChar"/>
        </w:rPr>
        <w:t xml:space="preserve">ensureDefaultEvidencias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La competencia queda disponible para que los docentes creen actividades evaluativas de aula.</w:t>
      </w:r>
    </w:p>
    <w:p>
      <w:r>
        <w:pict>
          <v:rect style="width:0;height:1.5pt" o:hralign="center" o:hrstd="t" o:hr="t"/>
        </w:pict>
      </w:r>
    </w:p>
    <w:bookmarkEnd w:id="9"/>
    <w:bookmarkStart w:id="10" w:name="Xa0e81bb339bd731744fbd79c22e04e4114b6e9d"/>
    <w:p>
      <w:pPr>
        <w:pStyle w:val="Heading3"/>
      </w:pPr>
      <w:r>
        <w:t xml:space="preserve">HU-COMP-002: Sincronización Transaccional en Cursos Paralelos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Que al crear o editar una competencia en un grupo (ej. 10-A), los cambios se propaguen automáticamente a los cursos paralelos (10-B y 10-C).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Mantener la consistencia del plan de estudios en todo el grado sin realizar parametrizaciones repetitivas.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4"/>
        </w:numPr>
      </w:pPr>
      <w:r>
        <w:t xml:space="preserve">El backend genera un identificador único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y replica la competencia en todos los grupos paralelos (</w:t>
      </w:r>
      <w:r>
        <w:rPr>
          <w:rStyle w:val="VerbatimChar"/>
        </w:rPr>
        <w:t xml:space="preserve">getGradePeerGroups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Si ocurre un fallo en la inserción de algún curso paralelo, la transacción se aborta completamente (</w:t>
      </w:r>
      <w:r>
        <w:rPr>
          <w:rStyle w:val="VerbatimChar"/>
        </w:rPr>
        <w:t xml:space="preserve">ROLLBACK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Al editar la descripción, la modificación se propaga a todos los registros con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e4f8a0b09872680e35e2a3a84d2e25fbb7d4dff"/>
    <w:p>
      <w:pPr>
        <w:pStyle w:val="Heading3"/>
      </w:pPr>
      <w:r>
        <w:t xml:space="preserve">HU-COMP-003: Vinculación Exclusiva de Evidencias Oficiales DBA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Vincular evidencias oficiales del catálogo de Derechos Básicos de Aprendizaje (DBA) del MEN a una competencia.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Alinear la planeación del colegio con los estándares nacionales de educación.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6"/>
        </w:numPr>
      </w:pPr>
      <w:r>
        <w:t xml:space="preserve">El sistema valida que ninguna evidencia seleccionada esté vinculada a otra competencia del mismo año y grado en otro periodo (</w:t>
      </w:r>
      <w:r>
        <w:rPr>
          <w:rStyle w:val="VerbatimChar"/>
        </w:rPr>
        <w:t xml:space="preserve">alreadyAssignedRes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Al confirmarse la vinculación, se eliminan las 3 evidencias por defecto autogeneradas y se asocian las oficiales de DBA.</w:t>
      </w:r>
    </w:p>
    <w:p>
      <w:pPr>
        <w:pStyle w:val="Compact"/>
        <w:numPr>
          <w:ilvl w:val="1"/>
          <w:numId w:val="1006"/>
        </w:numPr>
      </w:pPr>
      <w:r>
        <w:t xml:space="preserve">Las evidencias oficiales se sincronizan en todos los cursos paralelos del grado escolar.</w:t>
      </w:r>
    </w:p>
    <w:p>
      <w:r>
        <w:pict>
          <v:rect style="width:0;height:1.5pt" o:hralign="center" o:hrstd="t" o:hr="t"/>
        </w:pict>
      </w:r>
    </w:p>
    <w:bookmarkEnd w:id="11"/>
    <w:bookmarkStart w:id="12" w:name="X6265fbe20f2d2f17b17a7fefb67a75e9648134a"/>
    <w:p>
      <w:pPr>
        <w:pStyle w:val="Heading3"/>
      </w:pPr>
      <w:r>
        <w:t xml:space="preserve">HU-COMP-004: Auditoría y Protección de Uso Evaluativo (</w:t>
      </w:r>
      <w:r>
        <w:rPr>
          <w:rStyle w:val="VerbatimChar"/>
        </w:rPr>
        <w:t xml:space="preserve">usage-check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Comprobar si una competencia ya tiene actividades evaluativas o calificaciones antes de modificarla o eliminarla.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No afectar las notas históricas ni el trabajo evaluativo ya adelantado por los docentes.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8"/>
        </w:numPr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/usage-check</w:t>
      </w:r>
      <w:r>
        <w:t xml:space="preserve"> </w:t>
      </w:r>
      <w:r>
        <w:t xml:space="preserve">expone si la competencia tiene actividades registradas (</w:t>
      </w:r>
      <w:r>
        <w:rPr>
          <w:rStyle w:val="VerbatimChar"/>
        </w:rPr>
        <w:t xml:space="preserve">isUsed: true</w:t>
      </w:r>
      <w:r>
        <w:t xml:space="preserve">) y desglosa docentes y cursos involucrados.</w:t>
      </w:r>
    </w:p>
    <w:p>
      <w:pPr>
        <w:pStyle w:val="Compact"/>
        <w:numPr>
          <w:ilvl w:val="1"/>
          <w:numId w:val="1008"/>
        </w:numPr>
      </w:pPr>
      <w:r>
        <w:t xml:space="preserve">El intento de eliminar una competencia con actividades evaluativas asociadas responde 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Si no tiene actividades, la eliminación remueve en cascada las evidencias y réplicas hermanas (</w:t>
      </w:r>
      <w:r>
        <w:rPr>
          <w:rStyle w:val="VerbatimChar"/>
        </w:rPr>
        <w:t xml:space="preserve">sync_uuid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gestión-de-aula-por-el-docente"/>
    <w:p>
      <w:pPr>
        <w:pStyle w:val="Heading2"/>
      </w:pPr>
      <w:r>
        <w:t xml:space="preserve">2. Gestión de Aula por el Docente</w:t>
      </w:r>
    </w:p>
    <w:bookmarkStart w:id="14" w:name="Xb346f2fc4fde5dc4fc15230c41b44d8ce3f270e"/>
    <w:p>
      <w:pPr>
        <w:pStyle w:val="Heading3"/>
      </w:pPr>
      <w:r>
        <w:t xml:space="preserve">HU-COMP-005: Edición Contextual de Competencias por el Docente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Docente Titular de Asignatura.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Ajustar la redacción de la competencia de mi materia desde la planilla de calificaciones.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Contextualizar la meta de aprendizaje según la dinámica pedagógica del aula.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10"/>
        </w:numPr>
      </w:pPr>
      <w:r>
        <w:t xml:space="preserve">El docente puede modificar la descripción desde su vista de calificaciones (</w:t>
      </w:r>
      <w:r>
        <w:rPr>
          <w:rStyle w:val="VerbatimChar"/>
        </w:rPr>
        <w:t xml:space="preserve">TeacherGrades.vue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La modificación se sincroniza en caliente en todos los cursos paralelos vía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Si el periodo está cerrado o el docente ya cerró la materia en el periodo (</w:t>
      </w:r>
      <w:r>
        <w:rPr>
          <w:rStyle w:val="VerbatimChar"/>
        </w:rPr>
        <w:t xml:space="preserve">ensureSubjectOpen</w:t>
      </w:r>
      <w:r>
        <w:t xml:space="preserve">), la edición se bloquea 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