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233a9e6bfb30fbe3efde136deb61cf6b9a52d4"/>
    <w:p>
      <w:pPr>
        <w:pStyle w:val="Heading1"/>
      </w:pPr>
      <w:r>
        <w:t xml:space="preserve">Casos de Uso — Calificaciones, Actividades y Evaluación Curricular</w:t>
      </w:r>
    </w:p>
    <w:p>
      <w:pPr>
        <w:pStyle w:val="FirstParagraph"/>
      </w:pPr>
      <w:r>
        <w:t xml:space="preserve">Este documento describe los flujos de interacción y diagramas de secuencia paso a paso del módulo de</w:t>
      </w:r>
      <w:r>
        <w:t xml:space="preserve"> </w:t>
      </w:r>
      <w:r>
        <w:rPr>
          <w:b/>
          <w:bCs/>
        </w:rPr>
        <w:t xml:space="preserve">Calificaciones y Actividades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5" w:name="Xd2e061582ab3436f9e35351a12a4ec1135468e7"/>
    <w:p>
      <w:pPr>
        <w:pStyle w:val="Heading2"/>
      </w:pPr>
      <w:r>
        <w:t xml:space="preserve">Caso de Uso 1: Creación de Actividad con Criterios Porcentuales y Evidencias DBA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Docente Titular de Asignatura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docente tiene asignada la materia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y curso actual.</w:t>
      </w:r>
    </w:p>
    <w:p>
      <w:pPr>
        <w:pStyle w:val="Compact"/>
        <w:numPr>
          <w:ilvl w:val="0"/>
          <w:numId w:val="1002"/>
        </w:numPr>
      </w:pPr>
      <w:r>
        <w:t xml:space="preserve">El periodo académico se encuentra en estado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bookmarkEnd w:id="10"/>
    <w:bookmarkStart w:id="14" w:name="diagrama-de-secuencia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600804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479113d3455428bb644b33ad24eae808673b26c4e67445496e4f488800b86f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5f7d61d842a85841465c78ee07f3d7c286a53c4"/>
    <w:p>
      <w:pPr>
        <w:pStyle w:val="Heading2"/>
      </w:pPr>
      <w:r>
        <w:t xml:space="preserve">Caso de Uso 2: Creación de Actividad con Evidencia Extra y Justificación Pedagógica</w:t>
      </w:r>
    </w:p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Docente Titular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El docente selecciona una evidencia de DBA que pertenece al grado pero fue planificada para otro periodo.</w:t>
      </w:r>
    </w:p>
    <w:bookmarkEnd w:id="17"/>
    <w:bookmarkStart w:id="21" w:name="diagrama-de-secuencia-1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567247"/>
            <wp:effectExtent b="0" l="0" r="0" t="0"/>
            <wp:docPr descr="Diagrama" title="" id="1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953b4174066a9523d0bac5712faa6d5cba0ea29732ce9eb2c8f739d67518a49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4718031bd635bd953559b66e1c986d91489a146"/>
    <w:p>
      <w:pPr>
        <w:pStyle w:val="Heading2"/>
      </w:pPr>
      <w:r>
        <w:t xml:space="preserve">Caso de Uso 3: Registro Masivo de Calificaciones con Sincronización Automática Criterio-Actividad</w:t>
      </w:r>
    </w:p>
    <w:bookmarkStart w:id="23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Docente Titular</w:t>
      </w:r>
    </w:p>
    <w:bookmarkEnd w:id="23"/>
    <w:bookmarkStart w:id="24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La actividad cuenta con criterios configurados (ej. Criterio 1: 50%, Criterio 2: 50%).</w:t>
      </w:r>
    </w:p>
    <w:bookmarkEnd w:id="24"/>
    <w:bookmarkStart w:id="28" w:name="diagrama-de-secuencia-2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271867"/>
            <wp:effectExtent b="0" l="0" r="0" t="0"/>
            <wp:docPr descr="Diagrama" title="" id="2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76d63458391409eb2a2d62642f221f76c6e18e2d2197b55184acc27b389a0f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3fac77ab2aa7c3e130fd123d44bd869f1971da3"/>
    <w:p>
      <w:pPr>
        <w:pStyle w:val="Heading2"/>
      </w:pPr>
      <w:r>
        <w:t xml:space="preserve">Caso de Uso 4: Intento de Calificación sobre Estudiantes Inactivos o Periodo Cerrado</w:t>
      </w:r>
    </w:p>
    <w:bookmarkStart w:id="30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Docente Titular</w:t>
      </w:r>
    </w:p>
    <w:bookmarkEnd w:id="30"/>
    <w:bookmarkStart w:id="31" w:name="precondiciones-3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8"/>
        </w:numPr>
      </w:pPr>
      <w:r>
        <w:t xml:space="preserve">Un estudiante del listado fue transferido de colegio (estado matrícula: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) o el directivo cerró el periodo escolar.</w:t>
      </w:r>
    </w:p>
    <w:bookmarkEnd w:id="31"/>
    <w:bookmarkStart w:id="35" w:name="diagrama-de-secuencia-3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544549"/>
            <wp:effectExtent b="0" l="0" r="0" t="0"/>
            <wp:docPr descr="Diagrama" title="" id="33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7c53669882022da6b015c01e94146862d589050c9f723ba814f03331ec0ce2e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