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8fa7cd2b4929c28562efbb915907c1e742a5966"/>
    <w:p>
      <w:pPr>
        <w:pStyle w:val="Heading1"/>
      </w:pPr>
      <w:r>
        <w:t xml:space="preserve">🕵️ Módulo de Supervisión y Auditoría del Administrador General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Modo Supervisión, Control de Acceso y Logs de Auditoría Inmutables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regula el acceso extraordinario y el control de auditoría cuando la superadministración de la plataforma (Administrador General) requiere inspeccionar o corregir datos dentro de un colegio en particular. El Administrador General debe solicitar formalmente una sesión de supervisión, la cual requiere la aprobación explícita y re-autenticación de un directivo del colegio. Durante la sesión, toda consulta, modificación o exportación de datos realizada bajo la identidad heredada del Rector es auditada de forma inalterable y automática.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General</w:t>
            </w:r>
          </w:p>
        </w:tc>
        <w:tc>
          <w:tcPr/>
          <w:p>
            <w:pPr>
              <w:pStyle w:val="Compact"/>
            </w:pPr>
            <w:r>
              <w:t xml:space="preserve">Solicitar supervisiones, ingresar a la sesión activa (heredando rol de Rector), realizar consultas o modificaciones (según tipo de sesión), consultar su historial de supervisiones y exportar reportes de auditoría.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(Rector / Coordinador)</w:t>
            </w:r>
          </w:p>
        </w:tc>
        <w:tc>
          <w:tcPr/>
          <w:p>
            <w:pPr>
              <w:pStyle w:val="Compact"/>
            </w:pPr>
            <w:r>
              <w:t xml:space="preserve">Recibir solicitudes, aprobar sesiones mediante ingreso obligatorio de su contraseña personal (re-autenticación), revocar sesiones activas y consultar el registro de acciones realizadas en su colegio.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acciones-disponibles"/>
    <w:p>
      <w:pPr>
        <w:pStyle w:val="Heading2"/>
      </w:pPr>
      <w:r>
        <w:t xml:space="preserve">3. Acciones Disponibles</w:t>
      </w:r>
    </w:p>
    <w:bookmarkStart w:id="11" w:name="acciones-del-administrador-general"/>
    <w:p>
      <w:pPr>
        <w:pStyle w:val="Heading3"/>
      </w:pPr>
      <w:r>
        <w:t xml:space="preserve">Acciones del Administrador 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sesión de supervisión a un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/api/admin/supervision/solicitar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si tiene una supervisión activa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/api/admin/supervision/verificar-activa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Entrar oficialmente a la sesión aprobada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/api/admin/supervision/:id/entrar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Salir voluntariamente de la supervisión activa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/api/admin/supervision/:id/salir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listado de acciones auditadas en la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/api/admin/supervision/:id/acciones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 completo de supervisiones solicitadas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/api/admin/supervision/historial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historial de acciones a PDF/CSV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/api/admin/supervision/:id/exportar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registros de auditoría globales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/api/admin/auditorias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notificaciones de supervisión globales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/api/admin/notificaciones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</w:tbl>
    <w:bookmarkEnd w:id="11"/>
    <w:bookmarkStart w:id="12" w:name="acciones-del-directivo-del-colegio"/>
    <w:p>
      <w:pPr>
        <w:pStyle w:val="Heading3"/>
      </w:pPr>
      <w:r>
        <w:t xml:space="preserve">Acciones del Directivo del Colegio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Aprobar solicitud de supervisión (con re-auth)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/api/admin/supervision/:id/aprobar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Revocar y expulsar de sesión de supervisión activa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/api/admin/supervision/:id/revocar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supervisiones solicitadas a su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/api/admin/colegio/:colegioId/supervisiones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acciones realizadas por el admin en su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/api/admin/supervision/:id/acciones-directivo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RN-SUP-001 (Flujo de Aprobación Obligatoria):</w:t>
      </w:r>
      <w:r>
        <w:t xml:space="preserve"> </w:t>
      </w:r>
      <w:r>
        <w:t xml:space="preserve">El Administrador General no puede acceder a los datos privados de un colegio de manera directa. Debe enviar una solicitud registrando el motivo pedagógico o técnico. Un directivo de la institución debe revisar la solicitud e ingresar su contraseña personal para confirmar la identidad antes de autorizar la sesión.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RN-SUP-002 (Control de Roles y Restricciones en Sesión):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b/>
          <w:bCs/>
        </w:rPr>
        <w:t xml:space="preserve">SOLO_LECTURA</w:t>
      </w:r>
      <w:r>
        <w:t xml:space="preserve">: El middleware de Express (</w:t>
      </w:r>
      <w:r>
        <w:rPr>
          <w:rStyle w:val="VerbatimChar"/>
        </w:rPr>
        <w:t xml:space="preserve">verifyToken</w:t>
      </w:r>
      <w:r>
        <w:t xml:space="preserve">) bloquea toda petición modificadora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), respondiendo con error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al Administrador General si intenta alterar datos. Solo se le permite navegar y generar reportes.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b/>
          <w:bCs/>
        </w:rPr>
        <w:t xml:space="preserve">EDITOR</w:t>
      </w:r>
      <w:r>
        <w:t xml:space="preserve">: Habilita la edición de datos curriculares o corrección de información. Toda petición de escritura exige ingresar obligatoriamente un</w:t>
      </w:r>
      <w:r>
        <w:t xml:space="preserve"> </w:t>
      </w:r>
      <w:r>
        <w:rPr>
          <w:b/>
          <w:bCs/>
        </w:rPr>
        <w:t xml:space="preserve">motivo del cambio</w:t>
      </w:r>
      <w:r>
        <w:t xml:space="preserve"> </w:t>
      </w:r>
      <w:r>
        <w:t xml:space="preserve">en el cuerpo de la solicitud (</w:t>
      </w:r>
      <w:r>
        <w:rPr>
          <w:rStyle w:val="VerbatimChar"/>
        </w:rPr>
        <w:t xml:space="preserve">motivo_cambio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RN-SUP-003 (Expiración Automática de Sesión):</w:t>
      </w:r>
      <w:r>
        <w:t xml:space="preserve"> </w:t>
      </w:r>
      <w:r>
        <w:t xml:space="preserve">Cada aprobación especifica una duración máxima de la sesión en minutos. El servicio planificador (</w:t>
      </w:r>
      <w:r>
        <w:rPr>
          <w:rStyle w:val="VerbatimChar"/>
        </w:rPr>
        <w:t xml:space="preserve">schedulerService.ts</w:t>
      </w:r>
      <w:r>
        <w:t xml:space="preserve">) y el middleware verifican la hora de entrada. Al expirar el tiempo:</w:t>
      </w:r>
    </w:p>
    <w:p>
      <w:pPr>
        <w:pStyle w:val="Compact"/>
        <w:numPr>
          <w:ilvl w:val="1"/>
          <w:numId w:val="1003"/>
        </w:numPr>
      </w:pPr>
      <w:r>
        <w:t xml:space="preserve">Se cierra la sesión de forma inmediata.</w:t>
      </w:r>
    </w:p>
    <w:p>
      <w:pPr>
        <w:pStyle w:val="Compact"/>
        <w:numPr>
          <w:ilvl w:val="1"/>
          <w:numId w:val="1003"/>
        </w:numPr>
      </w:pPr>
      <w:r>
        <w:t xml:space="preserve">Se revocan los privilegios y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asociado en el token JWT.</w:t>
      </w:r>
    </w:p>
    <w:p>
      <w:pPr>
        <w:pStyle w:val="Compact"/>
        <w:numPr>
          <w:ilvl w:val="1"/>
          <w:numId w:val="1003"/>
        </w:numPr>
      </w:pPr>
      <w:r>
        <w:t xml:space="preserve">Se envía un correo electrónico al directivo aprobador detallando el tiempo total transcurrido y la sumatoria de acciones realizadas.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RN-SUP-004 (Inmutabilidad de Logs de Auditoría):</w:t>
      </w:r>
      <w:r>
        <w:t xml:space="preserve"> </w:t>
      </w:r>
      <w:r>
        <w:t xml:space="preserve">Las acciones realizadas por el Administrador General durante la supervisión se guardan de forma instantánea en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. Los triggers SQL</w:t>
      </w:r>
      <w:r>
        <w:t xml:space="preserve"> </w:t>
      </w:r>
      <w:r>
        <w:rPr>
          <w:rStyle w:val="VerbatimChar"/>
        </w:rPr>
        <w:t xml:space="preserve">proteger_acciones_auditoria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proteger_auditoria_finalizada</w:t>
      </w:r>
      <w:r>
        <w:t xml:space="preserve"> </w:t>
      </w:r>
      <w:r>
        <w:t xml:space="preserve">abortan cualquier consulta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sobre estas tablas, blindando el registro para inspecciones del Ministerio de Educación.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RN-SUP-005 (Campos Obligatorios de Auditoría en Modificación):</w:t>
      </w:r>
      <w:r>
        <w:t xml:space="preserve"> </w:t>
      </w:r>
      <w:r>
        <w:t xml:space="preserve">Al realizar cambios en modo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, el sistema exige y almacena: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valor_antiguo</w:t>
      </w:r>
      <w:r>
        <w:t xml:space="preserve"> </w:t>
      </w:r>
      <w:r>
        <w:t xml:space="preserve">(el JSON exacto del registro antes del cambio).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valor_nuevo</w:t>
      </w:r>
      <w:r>
        <w:t xml:space="preserve"> </w:t>
      </w:r>
      <w:r>
        <w:t xml:space="preserve">(el JSON con los nuevos datos).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motivo_cambio</w:t>
      </w:r>
      <w:r>
        <w:t xml:space="preserve"> </w:t>
      </w:r>
      <w:r>
        <w:t xml:space="preserve">(texto descriptivo del Administrador General).</w:t>
      </w:r>
    </w:p>
    <w:p>
      <w:r>
        <w:pict>
          <v:rect style="width:0;height:1.5pt" o:hralign="center" o:hrstd="t" o:hr="t"/>
        </w:pict>
      </w:r>
    </w:p>
    <w:bookmarkEnd w:id="14"/>
    <w:bookmarkStart w:id="30" w:name="implementación"/>
    <w:p>
      <w:pPr>
        <w:pStyle w:val="Heading2"/>
      </w:pPr>
      <w:r>
        <w:t xml:space="preserve">5. Implementación</w:t>
      </w:r>
    </w:p>
    <w:bookmarkStart w:id="22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Supervisión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adminGeneralController.ts</w:t>
              </w:r>
            </w:hyperlink>
            <w:r>
              <w:t xml:space="preserve"> </w:t>
            </w:r>
            <w:r>
              <w:t xml:space="preserve">— Flujo de solicitud, aprobación, re-autenticación de directivos, entrada y salida de sesión, y consulta de historiales.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adminGeneral.routes.ts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 de Auditoría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authMiddleware.ts</w:t>
              </w:r>
            </w:hyperlink>
            <w:r>
              <w:t xml:space="preserve"> </w:t>
            </w:r>
            <w:r>
              <w:t xml:space="preserve">— Intercepta las consultas GET y exportaciones para registrarlas asíncronamente. En peticiones de modificación, captura los datos antes y después para agregarlos en la tabla de auditoría.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de Expiración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schedulerService.ts</w:t>
              </w:r>
            </w:hyperlink>
            <w:r>
              <w:t xml:space="preserve"> </w:t>
            </w:r>
            <w:r>
              <w:t xml:space="preserve">— Monitoreo automático en segundo plano de sesiones expiradas para forzar el cierre y notificar.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de Notificación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adminGeneralNotificationService.ts</w:t>
              </w:r>
            </w:hyperlink>
            <w:r>
              <w:t xml:space="preserve"> </w:t>
            </w:r>
            <w:r>
              <w:t xml:space="preserve">— Plantillas de correo para avisar la entrada, salida y expiración de sesiones.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 SQL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tablasAuditoria.sql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AcademiaNeivaBD.sql</w:t>
              </w:r>
            </w:hyperlink>
            <w:r>
              <w:t xml:space="preserve"> </w:t>
            </w:r>
            <w:r>
              <w:t xml:space="preserve">— Triggers</w:t>
            </w:r>
            <w:r>
              <w:t xml:space="preserve"> </w:t>
            </w:r>
            <w:r>
              <w:rPr>
                <w:rStyle w:val="VerbatimChar"/>
              </w:rPr>
              <w:t xml:space="preserve">proteger_acciones_auditoria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proteger_auditoria_finalizada</w:t>
            </w:r>
            <w:r>
              <w:t xml:space="preserve">.</w:t>
            </w:r>
          </w:p>
        </w:tc>
      </w:tr>
    </w:tbl>
    <w:bookmarkEnd w:id="22"/>
    <w:bookmarkStart w:id="29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del Admin General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SupervisionSolicitudes.vue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SupervisionActivas.vue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SupervisionHistorial.vue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AuditoriasList.vue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NotificacionesList.vue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del Directivo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SupervisionManagement.vue</w:t>
              </w:r>
            </w:hyperlink>
            <w:r>
              <w:t xml:space="preserve"> </w:t>
            </w:r>
            <w:r>
              <w:t xml:space="preserve">— Consola del rector para aprobar solicitudes ingresando su contraseña personal.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modelo-de-datos"/>
    <w:p>
      <w:pPr>
        <w:pStyle w:val="Heading2"/>
      </w:pPr>
      <w:r>
        <w:t xml:space="preserve">6. Modelo de Datos</w:t>
      </w:r>
    </w:p>
    <w:bookmarkStart w:id="31" w:name="tabla-auditoria_supervision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auditoria_supervision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sesión de supervisión.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id_admin_general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Administrador General solicitante.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supervisado.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id_directivo_aprobador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Directivo que autorizó el acceso.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motivo_solicitud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Razón de la supervisión declarada en la solicitud.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tipo_supervision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tipo_supervision</w:t>
            </w:r>
          </w:p>
        </w:tc>
        <w:tc>
          <w:tcPr/>
          <w:p>
            <w:pPr>
              <w:pStyle w:val="Compact"/>
            </w:pPr>
            <w:r>
              <w:t xml:space="preserve">Nivel de permisos (</w:t>
            </w:r>
            <w:r>
              <w:rPr>
                <w:rStyle w:val="VerbatimChar"/>
              </w:rPr>
              <w:t xml:space="preserve">SOLO_LECTURA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estado_supervision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estado_supervision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SOLICITADA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APROBADA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FINALIZADA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REVOCADA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EXPIRADA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fecha_solicitud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de creación de la solicitud.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fecha_entrada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Hora exacta de entrada del administrador general.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fecha_salida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Hora de salida o expiración de la sesión.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duracion_maxima_minutos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Tiempo límite de la sesión configurado por el directivo.</w:t>
            </w:r>
          </w:p>
        </w:tc>
      </w:tr>
    </w:tbl>
    <w:bookmarkEnd w:id="31"/>
    <w:bookmarkStart w:id="32" w:name="tabla-auditoria_acciones_realizadas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auditoria_acciones_realizadas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id_accion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acción auditada.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Sesión de supervisión asociada.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fecha_accion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en la que ocurrió el evento.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Módulo afectado (</w:t>
            </w:r>
            <w:r>
              <w:rPr>
                <w:rStyle w:val="VerbatimChar"/>
              </w:rPr>
              <w:t xml:space="preserve">BOLETINES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ESTUDIANTES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MATRICULAS</w:t>
            </w:r>
            <w:r>
              <w:t xml:space="preserve">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tipo_accion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tipo_accion_auditoria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MODIFICACION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EXPORTACION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Descripción textual de la acción (ej. Generación de boletín).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recurso_afectado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Ruta URL o registro físico consultado/modificado.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valor_antiguo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Estado del registro antes de la edición (solo en MODIFICACION).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valor_nuevo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Estado del registro posterior a la edición (solo en MODIFICACION).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motivo_cambio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Justificación del cambio provista por el administrador general.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Autenticación</w:t>
      </w:r>
      <w:r>
        <w:t xml:space="preserve">: El middleware intercepta el ciclo de vida del token JWT para inyectar temporalmente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aprobado y auditar en segundo plano.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Notificaciones</w:t>
      </w:r>
      <w:r>
        <w:t xml:space="preserve">: Envía correos electrónicos de control a los directivos y alertas de WebSocket del sistema al ingresar y salir del panel del colegio.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Todos los Módulos del Sistema</w:t>
      </w:r>
      <w:r>
        <w:t xml:space="preserve">: Durante la sesión, las acciones realizadas sobre cualquier otra entidad (notas, matrículas, competencias) son capturadas e inyectadas en la bitácora de auditoría.</w:t>
      </w:r>
    </w:p>
    <w:p>
      <w:r>
        <w:pict>
          <v:rect style="width:0;height:1.5pt" o:hralign="center" o:hrstd="t" o:hr="t"/>
        </w:pict>
      </w:r>
    </w:p>
    <w:bookmarkEnd w:id="34"/>
    <w:bookmarkStart w:id="37" w:name="validaciones-implementadas"/>
    <w:p>
      <w:pPr>
        <w:pStyle w:val="Heading2"/>
      </w:pPr>
      <w:r>
        <w:t xml:space="preserve">8. Validaciones Implementadas</w:t>
      </w:r>
    </w:p>
    <w:bookmarkStart w:id="35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Validación estricta que inhabilita endpoints de escritura (POST, PUT, DELETE) si el modo aprobado de la sesión es</w:t>
      </w:r>
      <w:r>
        <w:t xml:space="preserve"> </w:t>
      </w:r>
      <w:r>
        <w:rPr>
          <w:rStyle w:val="VerbatimChar"/>
        </w:rPr>
        <w:t xml:space="preserve">SOLO_LECTURA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Control de expiración redundante: el planificador finaliza la sesión en segundo plano y el middleware bloquea peticiones si la sesión superó el límite, impidiendo accesos por demoras de la UI.</w:t>
      </w:r>
    </w:p>
    <w:p>
      <w:pPr>
        <w:pStyle w:val="Compact"/>
        <w:numPr>
          <w:ilvl w:val="0"/>
          <w:numId w:val="1006"/>
        </w:numPr>
      </w:pPr>
      <w:r>
        <w:t xml:space="preserve">Trigger SQL que intercepta operaciones destructivas en las tablas de auditoría y lanza excepciones de base de datos.</w:t>
      </w:r>
    </w:p>
    <w:bookmarkEnd w:id="35"/>
    <w:bookmarkStart w:id="36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t xml:space="preserve">Modal de aprobación con validación interactiva contra la contraseña del directivo para autorizar la sesión.</w:t>
      </w:r>
    </w:p>
    <w:p>
      <w:pPr>
        <w:pStyle w:val="Compact"/>
        <w:numPr>
          <w:ilvl w:val="0"/>
          <w:numId w:val="1007"/>
        </w:numPr>
      </w:pPr>
      <w:r>
        <w:t xml:space="preserve">Banner de color rojo en el encabezado del Administrador General indicando el tiempo restante y un botón para salir voluntariamente de la sesión de supervisión.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 Pasiva en Middleware</w:t>
            </w:r>
          </w:p>
        </w:tc>
        <w:tc>
          <w:tcPr/>
          <w:p>
            <w:pPr>
              <w:pStyle w:val="Compact"/>
            </w:pPr>
            <w:r>
              <w:t xml:space="preserve">Al realizarse en el middleware</w:t>
            </w:r>
            <w:r>
              <w:t xml:space="preserve"> </w:t>
            </w: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de Express, se evita ensuciar el código de los controladores individuales con lógica de inserción de logs, garantizando que el 100% de los endpoints queden auditados de forma transparente.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 de Campos JSONB en Base de Datos</w:t>
            </w:r>
          </w:p>
        </w:tc>
        <w:tc>
          <w:tcPr/>
          <w:p>
            <w:pPr>
              <w:pStyle w:val="Compact"/>
            </w:pPr>
            <w:r>
              <w:t xml:space="preserve">Permite almacenar estructuras de datos variables (cualquier tabla del sistema) en un formato eficiente de consulta indexada en PostgreSQL sin crear tablas de auditoría separadas para cada entidad.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Inmutabilidad por Triggers SQL</w:t>
            </w:r>
          </w:p>
        </w:tc>
        <w:tc>
          <w:tcPr/>
          <w:p>
            <w:pPr>
              <w:pStyle w:val="Compact"/>
            </w:pPr>
            <w:r>
              <w:t xml:space="preserve">Previene que el administrador general, incluso en modo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 </w:t>
            </w:r>
            <w:r>
              <w:t xml:space="preserve">o mediante vulnerabilidades de inyección, pueda borrar los registros de auditoría que demuestren sus acciones en el sistema.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file:///c:/Users/alejo/Downloads/segundoProyecto/backend/src/controllers/adminGeneralController.ts" TargetMode="External" /><Relationship Type="http://schemas.openxmlformats.org/officeDocument/2006/relationships/hyperlink" Id="rId17" Target="file:///c:/Users/alejo/Downloads/segundoProyecto/backend/src/middleware/authMiddleware.ts" TargetMode="External" /><Relationship Type="http://schemas.openxmlformats.org/officeDocument/2006/relationships/hyperlink" Id="rId16" Target="file:///c:/Users/alejo/Downloads/segundoProyecto/backend/src/routes/adminGeneral.routes.ts" TargetMode="External" /><Relationship Type="http://schemas.openxmlformats.org/officeDocument/2006/relationships/hyperlink" Id="rId19" Target="file:///c:/Users/alejo/Downloads/segundoProyecto/backend/src/services/adminGeneralNotificationService.ts" TargetMode="External" /><Relationship Type="http://schemas.openxmlformats.org/officeDocument/2006/relationships/hyperlink" Id="rId18" Target="file:///c:/Users/alejo/Downloads/segundoProyecto/backend/src/services/schedulerService.ts" TargetMode="External" /><Relationship Type="http://schemas.openxmlformats.org/officeDocument/2006/relationships/hyperlink" Id="rId28" Target="file:///c:/Users/alejo/Downloads/segundoProyecto/frontend/src/views/admin/SupervisionManagement.vue" TargetMode="External" /><Relationship Type="http://schemas.openxmlformats.org/officeDocument/2006/relationships/hyperlink" Id="rId26" Target="file:///c:/Users/alejo/Downloads/segundoProyecto/frontend/src/views/adminGeneral/AuditoriasList.vue" TargetMode="External" /><Relationship Type="http://schemas.openxmlformats.org/officeDocument/2006/relationships/hyperlink" Id="rId27" Target="file:///c:/Users/alejo/Downloads/segundoProyecto/frontend/src/views/adminGeneral/NotificacionesList.vue" TargetMode="External" /><Relationship Type="http://schemas.openxmlformats.org/officeDocument/2006/relationships/hyperlink" Id="rId24" Target="file:///c:/Users/alejo/Downloads/segundoProyecto/frontend/src/views/adminGeneral/SupervisionActivas.vue" TargetMode="External" /><Relationship Type="http://schemas.openxmlformats.org/officeDocument/2006/relationships/hyperlink" Id="rId25" Target="file:///c:/Users/alejo/Downloads/segundoProyecto/frontend/src/views/adminGeneral/SupervisionHistorial.vue" TargetMode="External" /><Relationship Type="http://schemas.openxmlformats.org/officeDocument/2006/relationships/hyperlink" Id="rId23" Target="file:///c:/Users/alejo/Downloads/segundoProyecto/frontend/src/views/adminGeneral/SupervisionSolicitudes.vue" TargetMode="External" /><Relationship Type="http://schemas.openxmlformats.org/officeDocument/2006/relationships/hyperlink" Id="rId21" Target="file:///c:/Users/alejo/Downloads/segundoProyecto/guides/AcademiaNeivaBD.sql" TargetMode="External" /><Relationship Type="http://schemas.openxmlformats.org/officeDocument/2006/relationships/hyperlink" Id="rId20" Target="file:///c:/Users/alejo/Downloads/segundoProyecto/guides/Auditorias/tablasAuditori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file:///c:/Users/alejo/Downloads/segundoProyecto/backend/src/controllers/adminGeneralController.ts" TargetMode="External" /><Relationship Type="http://schemas.openxmlformats.org/officeDocument/2006/relationships/hyperlink" Id="rId17" Target="file:///c:/Users/alejo/Downloads/segundoProyecto/backend/src/middleware/authMiddleware.ts" TargetMode="External" /><Relationship Type="http://schemas.openxmlformats.org/officeDocument/2006/relationships/hyperlink" Id="rId16" Target="file:///c:/Users/alejo/Downloads/segundoProyecto/backend/src/routes/adminGeneral.routes.ts" TargetMode="External" /><Relationship Type="http://schemas.openxmlformats.org/officeDocument/2006/relationships/hyperlink" Id="rId19" Target="file:///c:/Users/alejo/Downloads/segundoProyecto/backend/src/services/adminGeneralNotificationService.ts" TargetMode="External" /><Relationship Type="http://schemas.openxmlformats.org/officeDocument/2006/relationships/hyperlink" Id="rId18" Target="file:///c:/Users/alejo/Downloads/segundoProyecto/backend/src/services/schedulerService.ts" TargetMode="External" /><Relationship Type="http://schemas.openxmlformats.org/officeDocument/2006/relationships/hyperlink" Id="rId28" Target="file:///c:/Users/alejo/Downloads/segundoProyecto/frontend/src/views/admin/SupervisionManagement.vue" TargetMode="External" /><Relationship Type="http://schemas.openxmlformats.org/officeDocument/2006/relationships/hyperlink" Id="rId26" Target="file:///c:/Users/alejo/Downloads/segundoProyecto/frontend/src/views/adminGeneral/AuditoriasList.vue" TargetMode="External" /><Relationship Type="http://schemas.openxmlformats.org/officeDocument/2006/relationships/hyperlink" Id="rId27" Target="file:///c:/Users/alejo/Downloads/segundoProyecto/frontend/src/views/adminGeneral/NotificacionesList.vue" TargetMode="External" /><Relationship Type="http://schemas.openxmlformats.org/officeDocument/2006/relationships/hyperlink" Id="rId24" Target="file:///c:/Users/alejo/Downloads/segundoProyecto/frontend/src/views/adminGeneral/SupervisionActivas.vue" TargetMode="External" /><Relationship Type="http://schemas.openxmlformats.org/officeDocument/2006/relationships/hyperlink" Id="rId25" Target="file:///c:/Users/alejo/Downloads/segundoProyecto/frontend/src/views/adminGeneral/SupervisionHistorial.vue" TargetMode="External" /><Relationship Type="http://schemas.openxmlformats.org/officeDocument/2006/relationships/hyperlink" Id="rId23" Target="file:///c:/Users/alejo/Downloads/segundoProyecto/frontend/src/views/adminGeneral/SupervisionSolicitudes.vue" TargetMode="External" /><Relationship Type="http://schemas.openxmlformats.org/officeDocument/2006/relationships/hyperlink" Id="rId21" Target="file:///c:/Users/alejo/Downloads/segundoProyecto/guides/AcademiaNeivaBD.sql" TargetMode="External" /><Relationship Type="http://schemas.openxmlformats.org/officeDocument/2006/relationships/hyperlink" Id="rId20" Target="file:///c:/Users/alejo/Downloads/segundoProyecto/guides/Auditorias/tablasAuditori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2026-08-17T23:17:03Z</dcterms:created>
  <dcterms:modified xsi:type="dcterms:W3CDTF">2026-08-17T23:17:03Z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