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soporte-y-tickets"/>
    <w:p>
      <w:pPr>
        <w:pStyle w:val="Heading1"/>
      </w:pPr>
      <w:r>
        <w:t xml:space="preserve">Historias de Usuario — Soporte y Tickets</w:t>
      </w:r>
    </w:p>
    <w:p>
      <w:pPr>
        <w:pStyle w:val="FirstParagraph"/>
      </w:pPr>
      <w:r>
        <w:t xml:space="preserve">Este documento contiene las historias de usuario implementadas para el módulo de Soporte y Gestión de Tickets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97fdb69ae2ad1ceb91558d446e3dbae1894172"/>
    <w:p>
      <w:pPr>
        <w:pStyle w:val="Heading1"/>
      </w:pPr>
      <w:r>
        <w:t xml:space="preserve">HU-SOP-001: Crear Ticket de Soporte Técnico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diligenciar el formulario de soporte con mi tipo de incidencia, asunto y descripción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una solicitud de soporte técnico en la plataforma.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Si el usuario no está autenticado (visitante público), debe escribir su nombre, correo y número telefónico y seleccionar el colegio.</w:t>
      </w:r>
    </w:p>
    <w:p>
      <w:pPr>
        <w:pStyle w:val="Compact"/>
        <w:numPr>
          <w:ilvl w:val="0"/>
          <w:numId w:val="1001"/>
        </w:numPr>
      </w:pPr>
      <w:r>
        <w:t xml:space="preserve">Si el usuario está autenticado, el sistema inyecta automáticamente sus datos personales (nombre, correo) y el colegio al que pertenece de forma implícita.</w:t>
      </w:r>
    </w:p>
    <w:p>
      <w:pPr>
        <w:pStyle w:val="Compact"/>
        <w:numPr>
          <w:ilvl w:val="0"/>
          <w:numId w:val="1001"/>
        </w:numPr>
      </w:pPr>
      <w:r>
        <w:t xml:space="preserve">El sistema genera un código Base36 de alta precisión prefijado por</w:t>
      </w:r>
      <w:r>
        <w:t xml:space="preserve"> </w:t>
      </w:r>
      <w:r>
        <w:rPr>
          <w:rStyle w:val="VerbatimChar"/>
        </w:rPr>
        <w:t xml:space="preserve">TKT-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El estado inicial de todo ticket es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fecha_escalado = NULL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Padre, 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RN-SOP-001, RN-SOP-006, RN-SOP-010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/api/support/tickets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(Formulario de creación pública en</w:t>
      </w:r>
      <w:r>
        <w:t xml:space="preserve"> </w:t>
      </w:r>
      <w:r>
        <w:rPr>
          <w:rStyle w:val="VerbatimChar"/>
        </w:rPr>
        <w:t xml:space="preserve">/soporte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createTicket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dee41390d0fe702c4b4ec92ac0313948a8fe9b8"/>
    <w:p>
      <w:pPr>
        <w:pStyle w:val="Heading1"/>
      </w:pPr>
      <w:r>
        <w:t xml:space="preserve">HU-SOP-002: Consultar Seguimiento de Ticket por Código Público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buscar mi ticket mediante el código Base36 ofuscado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el estado de la incidencia y leer las respuestas y observaciones institucionales.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usuario ingresa el código del ticket en la casilla de seguimiento.</w:t>
      </w:r>
    </w:p>
    <w:p>
      <w:pPr>
        <w:pStyle w:val="Compact"/>
        <w:numPr>
          <w:ilvl w:val="0"/>
          <w:numId w:val="1006"/>
        </w:numPr>
      </w:pPr>
      <w:r>
        <w:t xml:space="preserve">Si el código no existe o está mal estructurado, el sistema reporta que el ticket no fue encontrado.</w:t>
      </w:r>
    </w:p>
    <w:p>
      <w:pPr>
        <w:pStyle w:val="Compact"/>
        <w:numPr>
          <w:ilvl w:val="0"/>
          <w:numId w:val="1006"/>
        </w:numPr>
      </w:pPr>
      <w:r>
        <w:t xml:space="preserve">Si el código es correcto, el sistema muestra el estado, tipo de incidencia, asunto, descripción y el listado de observaciones y respuestas asociadas de forma cronológica.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RN-SOP-010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/api/support/tickets/track/:code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(Pestaña de consulta)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getTicketByCode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50eae6558657635f9df4f45bc9c7a6e32801329"/>
    <w:p>
      <w:pPr>
        <w:pStyle w:val="Heading1"/>
      </w:pPr>
      <w:r>
        <w:t xml:space="preserve">HU-SOP-003: Responder en el Hilo del Ticket (Regla de Turnos)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remitente (visitante o usuario autenticado)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enviar un nuevo mensaje en respuesta a las observaciones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aportar aclaraciones o confirmar la solución de mi problema.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caja de texto y botón de enviar están inhabilitados si el último mensaje registrado en el ticket proviene del propio remitente (evita spam).</w:t>
      </w:r>
    </w:p>
    <w:p>
      <w:pPr>
        <w:pStyle w:val="Compact"/>
        <w:numPr>
          <w:ilvl w:val="0"/>
          <w:numId w:val="1011"/>
        </w:numPr>
      </w:pPr>
      <w:r>
        <w:t xml:space="preserve">El usuario solo puede responder si el último mensaje fue registrado por un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Al enviar la respuesta exitosa, el estado del ticket transiciona automáticamente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Público, Estudiante, Docente, Padre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RN-SOP-003, RN-SOP-008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/api/support/tickets/:id/observaciones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/api/support/tickets/track/:code/observaciones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addTicketObservation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addVisitorObservation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2ef6173f9d10c264e03710ffebe573def576528"/>
    <w:p>
      <w:pPr>
        <w:pStyle w:val="Heading1"/>
      </w:pPr>
      <w:r>
        <w:t xml:space="preserve">HU-SOP-004: Listar y Filtrar Tickets en la Bandeja Directiva y Administrativa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 la bandeja de soporte con filtros por estado y origen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gestionar los casos correspondientes a mi jurisdicción de forma organizada.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Si el usuario es un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 solo puede listar los tickets pertenecientes a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que no estén escalados.</w:t>
      </w:r>
    </w:p>
    <w:p>
      <w:pPr>
        <w:pStyle w:val="Compact"/>
        <w:numPr>
          <w:ilvl w:val="0"/>
          <w:numId w:val="1016"/>
        </w:numPr>
      </w:pPr>
      <w:r>
        <w:t xml:space="preserve">Si el usuario es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, solo puede visualizar los tickets que hayan sido escalados (</w:t>
      </w:r>
      <w:r>
        <w:rPr>
          <w:rStyle w:val="VerbatimChar"/>
        </w:rPr>
        <w:t xml:space="preserve">fecha_escalado IS NOT NULL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Permite filtrar las listas por estado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Los tickets resueltos figuran en la lista en formato de solo lectura.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RN-SOP-005, RN-SOP-006, RN-SOP-011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/api/support/tickets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(Vista administrativa)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getTickets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f0f18bdc4ca2071482c63c4df73aeaa470f5d9"/>
    <w:p>
      <w:pPr>
        <w:pStyle w:val="Heading1"/>
      </w:pPr>
      <w:r>
        <w:t xml:space="preserve">HU-SOP-005: Registrar Observación Institucional y Modificar Estado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 o 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observación al ticket y cambiar su estado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respuesta al usuario o consolidar la resolución del caso.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Al registrar la primera observación en un ticket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 el estado transiciona automáticamente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Si el directivo intenta cambiar el estado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 la interfaz despliega un cuadro de diálogo de confirmación advirtiendo que el registro pasará a ser de solo lectura.</w:t>
      </w:r>
    </w:p>
    <w:p>
      <w:pPr>
        <w:pStyle w:val="Compact"/>
        <w:numPr>
          <w:ilvl w:val="0"/>
          <w:numId w:val="1021"/>
        </w:numPr>
      </w:pPr>
      <w:r>
        <w:t xml:space="preserve">No se permite revertir un ticket a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si ya tiene observaciones registradas.</w:t>
      </w:r>
    </w:p>
    <w:p>
      <w:pPr>
        <w:pStyle w:val="Compact"/>
        <w:numPr>
          <w:ilvl w:val="0"/>
          <w:numId w:val="1021"/>
        </w:numPr>
      </w:pPr>
      <w:r>
        <w:t xml:space="preserve">Toda acción genera de forma atómica una nota de auditoría de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bookmarkEnd w:id="29"/>
    <w:bookmarkStart w:id="30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RN-SOP-002, RN-SOP-003, RN-SOP-007, RN-SOP-009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/api/support/tickets/:id/observaciones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addTicketObservation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updateTicketStatus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eef8143301e0442d3c893e2b7168e858fea5355"/>
    <w:p>
      <w:pPr>
        <w:pStyle w:val="Heading1"/>
      </w:pPr>
      <w:r>
        <w:t xml:space="preserve">HU-SOP-006: Escalar Ticket de Soporte al Administrador General</w:t>
      </w:r>
    </w:p>
    <w:bookmarkStart w:id="32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escalar un ticket institucional al Administrador General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delegar la solución de un caso de alta complejidad técnica que supera mi alcance local.</w:t>
      </w:r>
    </w:p>
    <w:bookmarkEnd w:id="32"/>
    <w:bookmarkStart w:id="33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El directivo hace clic en</w:t>
      </w:r>
      <w:r>
        <w:t xml:space="preserve"> </w:t>
      </w:r>
      <w:r>
        <w:t xml:space="preserve">“Escalar”</w:t>
      </w:r>
      <w:r>
        <w:t xml:space="preserve"> </w:t>
      </w:r>
      <w:r>
        <w:t xml:space="preserve">en la vista del ticket.</w:t>
      </w:r>
    </w:p>
    <w:p>
      <w:pPr>
        <w:pStyle w:val="Compact"/>
        <w:numPr>
          <w:ilvl w:val="0"/>
          <w:numId w:val="1026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fecha_escalado = NOW()</w:t>
      </w:r>
      <w:r>
        <w:t xml:space="preserve">, promueve el estado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y registra una observación de auditoría de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directivo pierde inmediatamente el control de edición del selector de estado (se muestra bloqueado en la interfaz).</w:t>
      </w:r>
    </w:p>
    <w:p>
      <w:pPr>
        <w:pStyle w:val="Compact"/>
        <w:numPr>
          <w:ilvl w:val="0"/>
          <w:numId w:val="1026"/>
        </w:numPr>
      </w:pPr>
      <w:r>
        <w:t xml:space="preserve">El ticket pasa a ser visible únicamente en la bandeja del Administrador General.</w:t>
      </w:r>
    </w:p>
    <w:bookmarkEnd w:id="33"/>
    <w:bookmarkStart w:id="34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RN-SOP-004, RN-SOP-005, RN-SOP-006, RN-SOP-009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/api/support/tickets/:id/escalar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12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escalateTicket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2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supportController.ts" TargetMode="External" /><Relationship Type="http://schemas.openxmlformats.org/officeDocument/2006/relationships/hyperlink" Id="rId12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