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reglas-de-negocio-soporte-y-tickets"/>
    <w:p>
      <w:pPr>
        <w:pStyle w:val="Heading1"/>
      </w:pPr>
      <w:r>
        <w:t xml:space="preserve">Reglas de Negocio — Soporte y Tickets</w:t>
      </w:r>
    </w:p>
    <w:p>
      <w:pPr>
        <w:pStyle w:val="FirstParagraph"/>
      </w:pPr>
      <w:r>
        <w:t xml:space="preserve">Este documento detalla las reglas de negocio técnicas y funcionales del módulo de Soporte y Gestión de Tickets de AcademiaNeiva.</w:t>
      </w:r>
    </w:p>
    <w:p>
      <w:r>
        <w:pict>
          <v:rect style="width:0;height:1.5pt" o:hralign="center" o:hrstd="t" o:hr="t"/>
        </w:pict>
      </w:r>
    </w:p>
    <w:bookmarkStart w:id="13" w:name="flujo-y-estados-de-tickets"/>
    <w:p>
      <w:pPr>
        <w:pStyle w:val="Heading2"/>
      </w:pPr>
      <w:r>
        <w:t xml:space="preserve">Flujo y Estados de Tickets</w:t>
      </w:r>
    </w:p>
    <w:bookmarkStart w:id="10" w:name="rn-sop-001-estado-inicial-del-ticket"/>
    <w:p>
      <w:pPr>
        <w:pStyle w:val="Heading3"/>
      </w:pPr>
      <w:r>
        <w:t xml:space="preserve">RN-SOP-001: Estado Inicial del Ticket</w:t>
      </w:r>
    </w:p>
    <w:p>
      <w:pPr>
        <w:pStyle w:val="Compact"/>
        <w:numPr>
          <w:ilvl w:val="0"/>
          <w:numId w:val="1001"/>
        </w:numPr>
      </w:pPr>
      <w:r>
        <w:rPr>
          <w:b/>
          <w:bCs/>
        </w:rPr>
        <w:t xml:space="preserve">Descripción:</w:t>
      </w:r>
      <w:r>
        <w:t xml:space="preserve"> </w:t>
      </w:r>
      <w:r>
        <w:t xml:space="preserve">Todo ticket nuevo de soporte se creará obligatoriamente con el estado</w:t>
      </w:r>
      <w:r>
        <w:t xml:space="preserve"> </w:t>
      </w:r>
      <w:r>
        <w:rPr>
          <w:rStyle w:val="VerbatimChar"/>
        </w:rPr>
        <w:t xml:space="preserve">'ABIERTO'</w:t>
      </w:r>
      <w:r>
        <w:t xml:space="preserve"> </w:t>
      </w:r>
      <w:r>
        <w:t xml:space="preserve">y con la columna</w:t>
      </w:r>
      <w:r>
        <w:t xml:space="preserve"> </w:t>
      </w:r>
      <w:r>
        <w:rPr>
          <w:rStyle w:val="VerbatimChar"/>
        </w:rPr>
        <w:t xml:space="preserve">fecha_escalado = NULL</w:t>
      </w:r>
      <w:r>
        <w:t xml:space="preserve">.</w:t>
      </w:r>
    </w:p>
    <w:p>
      <w:pPr>
        <w:pStyle w:val="Compact"/>
        <w:numPr>
          <w:ilvl w:val="0"/>
          <w:numId w:val="1001"/>
        </w:numPr>
      </w:pPr>
      <w:r>
        <w:rPr>
          <w:b/>
          <w:bCs/>
        </w:rPr>
        <w:t xml:space="preserve">Motivo:</w:t>
      </w:r>
      <w:r>
        <w:t xml:space="preserve"> </w:t>
      </w:r>
      <w:r>
        <w:t xml:space="preserve">Asegura un punto de partida consistente para el control de incidencias, donde el valor de</w:t>
      </w:r>
      <w:r>
        <w:t xml:space="preserve"> </w:t>
      </w:r>
      <w:r>
        <w:rPr>
          <w:rStyle w:val="VerbatimChar"/>
        </w:rPr>
        <w:t xml:space="preserve">fecha_escalado</w:t>
      </w:r>
      <w:r>
        <w:t xml:space="preserve"> </w:t>
      </w:r>
      <w:r>
        <w:t xml:space="preserve">sirve como indicador booleano implícito.</w:t>
      </w:r>
    </w:p>
    <w:p>
      <w:pPr>
        <w:pStyle w:val="Compact"/>
        <w:numPr>
          <w:ilvl w:val="0"/>
          <w:numId w:val="1001"/>
        </w:numPr>
      </w:pPr>
      <w:r>
        <w:rPr>
          <w:b/>
          <w:bCs/>
        </w:rPr>
        <w:t xml:space="preserve">Módulos afectados:</w:t>
      </w:r>
      <w:r>
        <w:t xml:space="preserve"> </w:t>
      </w:r>
      <w:r>
        <w:t xml:space="preserve">Soporte y Tickets.</w:t>
      </w:r>
    </w:p>
    <w:p>
      <w:pPr>
        <w:pStyle w:val="Compact"/>
        <w:numPr>
          <w:ilvl w:val="0"/>
          <w:numId w:val="1001"/>
        </w:numPr>
      </w:pPr>
      <w:r>
        <w:rPr>
          <w:b/>
          <w:bCs/>
        </w:rPr>
        <w:t xml:space="preserve">Archivos donde se implementa:</w:t>
      </w:r>
    </w:p>
    <w:p>
      <w:pPr>
        <w:pStyle w:val="Compact"/>
        <w:numPr>
          <w:ilvl w:val="1"/>
          <w:numId w:val="1002"/>
        </w:numPr>
      </w:pPr>
      <w:hyperlink r:id="rId9">
        <w:r>
          <w:rPr>
            <w:rStyle w:val="Hyperlink"/>
          </w:rPr>
          <w:t xml:space="preserve">supportController.ts</w:t>
        </w:r>
      </w:hyperlink>
      <w:r>
        <w:t xml:space="preserve"> </w:t>
      </w:r>
      <w:r>
        <w:t xml:space="preserve">(</w:t>
      </w:r>
      <w:r>
        <w:rPr>
          <w:rStyle w:val="VerbatimChar"/>
        </w:rPr>
        <w:t xml:space="preserve">createTicket</w:t>
      </w:r>
      <w:r>
        <w:t xml:space="preserve">)</w:t>
      </w:r>
    </w:p>
    <w:p>
      <w:pPr>
        <w:pStyle w:val="Compact"/>
        <w:numPr>
          <w:ilvl w:val="0"/>
          <w:numId w:val="1001"/>
        </w:numPr>
      </w:pPr>
      <w:r>
        <w:rPr>
          <w:b/>
          <w:bCs/>
        </w:rPr>
        <w:t xml:space="preserve">Endpoints relacionados:</w:t>
      </w:r>
    </w:p>
    <w:p>
      <w:pPr>
        <w:pStyle w:val="Compact"/>
        <w:numPr>
          <w:ilvl w:val="1"/>
          <w:numId w:val="1003"/>
        </w:numPr>
      </w:pPr>
      <w:r>
        <w:rPr>
          <w:rStyle w:val="VerbatimChar"/>
        </w:rPr>
        <w:t xml:space="preserve">POST /api/support/tickets</w:t>
      </w:r>
    </w:p>
    <w:p>
      <w:pPr>
        <w:pStyle w:val="Compact"/>
        <w:numPr>
          <w:ilvl w:val="0"/>
          <w:numId w:val="1001"/>
        </w:numPr>
      </w:pPr>
      <w:r>
        <w:rPr>
          <w:b/>
          <w:bCs/>
        </w:rPr>
        <w:t xml:space="preserve">Historias de usuario relacionadas:</w:t>
      </w:r>
      <w:r>
        <w:t xml:space="preserve"> </w:t>
      </w:r>
      <w:r>
        <w:t xml:space="preserve">HU-SOP-001</w:t>
      </w:r>
    </w:p>
    <w:p>
      <w:r>
        <w:pict>
          <v:rect style="width:0;height:1.5pt" o:hralign="center" o:hrstd="t" o:hr="t"/>
        </w:pict>
      </w:r>
    </w:p>
    <w:bookmarkEnd w:id="10"/>
    <w:bookmarkStart w:id="11" w:name="X7e956a5107e82914e9ee779e213d0a84fddaf04"/>
    <w:p>
      <w:pPr>
        <w:pStyle w:val="Heading3"/>
      </w:pPr>
      <w:r>
        <w:t xml:space="preserve">RN-SOP-002: Restricción del Estado ABIERTO</w:t>
      </w:r>
    </w:p>
    <w:p>
      <w:pPr>
        <w:pStyle w:val="Compact"/>
        <w:numPr>
          <w:ilvl w:val="0"/>
          <w:numId w:val="1004"/>
        </w:numPr>
      </w:pPr>
      <w:r>
        <w:rPr>
          <w:b/>
          <w:bCs/>
        </w:rPr>
        <w:t xml:space="preserve">Descripción:</w:t>
      </w:r>
      <w:r>
        <w:t xml:space="preserve"> </w:t>
      </w:r>
      <w:r>
        <w:t xml:space="preserve">Un ticket únicamente puede estar en estado</w:t>
      </w:r>
      <w:r>
        <w:t xml:space="preserve"> </w:t>
      </w:r>
      <w:r>
        <w:rPr>
          <w:rStyle w:val="VerbatimChar"/>
        </w:rPr>
        <w:t xml:space="preserve">'ABIERTO'</w:t>
      </w:r>
      <w:r>
        <w:t xml:space="preserve"> </w:t>
      </w:r>
      <w:r>
        <w:t xml:space="preserve">si no cuenta con observaciones registradas en su columna JSONB y no ha sido escalado (</w:t>
      </w:r>
      <w:r>
        <w:rPr>
          <w:rStyle w:val="VerbatimChar"/>
        </w:rPr>
        <w:t xml:space="preserve">fecha_escalado IS NULL</w:t>
      </w:r>
      <w:r>
        <w:t xml:space="preserve">).</w:t>
      </w:r>
    </w:p>
    <w:p>
      <w:pPr>
        <w:pStyle w:val="Compact"/>
        <w:numPr>
          <w:ilvl w:val="0"/>
          <w:numId w:val="1004"/>
        </w:numPr>
      </w:pPr>
      <w:r>
        <w:rPr>
          <w:b/>
          <w:bCs/>
        </w:rPr>
        <w:t xml:space="preserve">Motivo:</w:t>
      </w:r>
      <w:r>
        <w:t xml:space="preserve"> </w:t>
      </w:r>
      <w:r>
        <w:t xml:space="preserve">Evita inconsistencias visuales en el flujo de gestión; un ticket atendido no debe figurar como recién abierto.</w:t>
      </w:r>
    </w:p>
    <w:p>
      <w:pPr>
        <w:pStyle w:val="Compact"/>
        <w:numPr>
          <w:ilvl w:val="0"/>
          <w:numId w:val="1004"/>
        </w:numPr>
      </w:pPr>
      <w:r>
        <w:rPr>
          <w:b/>
          <w:bCs/>
        </w:rPr>
        <w:t xml:space="preserve">Módulos afectados:</w:t>
      </w:r>
      <w:r>
        <w:t xml:space="preserve"> </w:t>
      </w:r>
      <w:r>
        <w:t xml:space="preserve">Soporte y Tickets.</w:t>
      </w:r>
    </w:p>
    <w:p>
      <w:pPr>
        <w:pStyle w:val="Compact"/>
        <w:numPr>
          <w:ilvl w:val="0"/>
          <w:numId w:val="1004"/>
        </w:numPr>
      </w:pPr>
      <w:r>
        <w:rPr>
          <w:b/>
          <w:bCs/>
        </w:rPr>
        <w:t xml:space="preserve">Archivos donde se implementa:</w:t>
      </w:r>
    </w:p>
    <w:p>
      <w:pPr>
        <w:pStyle w:val="Compact"/>
        <w:numPr>
          <w:ilvl w:val="1"/>
          <w:numId w:val="1005"/>
        </w:numPr>
      </w:pPr>
      <w:hyperlink r:id="rId9">
        <w:r>
          <w:rPr>
            <w:rStyle w:val="Hyperlink"/>
          </w:rPr>
          <w:t xml:space="preserve">supportController.ts</w:t>
        </w:r>
      </w:hyperlink>
      <w:r>
        <w:t xml:space="preserve"> </w:t>
      </w:r>
      <w:r>
        <w:t xml:space="preserve">(</w:t>
      </w:r>
      <w:r>
        <w:rPr>
          <w:rStyle w:val="VerbatimChar"/>
        </w:rPr>
        <w:t xml:space="preserve">updateTicketStatus</w:t>
      </w:r>
      <w:r>
        <w:t xml:space="preserve">)</w:t>
      </w:r>
    </w:p>
    <w:p>
      <w:pPr>
        <w:pStyle w:val="Compact"/>
        <w:numPr>
          <w:ilvl w:val="0"/>
          <w:numId w:val="1004"/>
        </w:numPr>
      </w:pPr>
      <w:r>
        <w:rPr>
          <w:b/>
          <w:bCs/>
        </w:rPr>
        <w:t xml:space="preserve">Endpoints relacionados:</w:t>
      </w:r>
    </w:p>
    <w:p>
      <w:pPr>
        <w:pStyle w:val="Compact"/>
        <w:numPr>
          <w:ilvl w:val="1"/>
          <w:numId w:val="1006"/>
        </w:numPr>
      </w:pPr>
      <w:r>
        <w:rPr>
          <w:rStyle w:val="VerbatimChar"/>
        </w:rPr>
        <w:t xml:space="preserve">PUT /api/support/tickets/:id/status</w:t>
      </w:r>
    </w:p>
    <w:p>
      <w:pPr>
        <w:pStyle w:val="Compact"/>
        <w:numPr>
          <w:ilvl w:val="0"/>
          <w:numId w:val="1004"/>
        </w:numPr>
      </w:pPr>
      <w:r>
        <w:rPr>
          <w:b/>
          <w:bCs/>
        </w:rPr>
        <w:t xml:space="preserve">Historias de usuario relacionadas:</w:t>
      </w:r>
      <w:r>
        <w:t xml:space="preserve"> </w:t>
      </w:r>
      <w:r>
        <w:t xml:space="preserve">HU-SOP-005</w:t>
      </w:r>
    </w:p>
    <w:p>
      <w:r>
        <w:pict>
          <v:rect style="width:0;height:1.5pt" o:hralign="center" o:hrstd="t" o:hr="t"/>
        </w:pict>
      </w:r>
    </w:p>
    <w:bookmarkEnd w:id="11"/>
    <w:bookmarkStart w:id="12" w:name="X61cbdd7a12f334ae2d9a5df52b0cd200fde319d"/>
    <w:p>
      <w:pPr>
        <w:pStyle w:val="Heading3"/>
      </w:pPr>
      <w:r>
        <w:t xml:space="preserve">RN-SOP-003: Transición Automática a EN_PROCESO</w:t>
      </w:r>
    </w:p>
    <w:p>
      <w:pPr>
        <w:pStyle w:val="Compact"/>
        <w:numPr>
          <w:ilvl w:val="0"/>
          <w:numId w:val="1007"/>
        </w:numPr>
      </w:pPr>
      <w:r>
        <w:rPr>
          <w:b/>
          <w:bCs/>
        </w:rPr>
        <w:t xml:space="preserve">Descripción:</w:t>
      </w:r>
      <w:r>
        <w:t xml:space="preserve"> </w:t>
      </w:r>
      <w:r>
        <w:t xml:space="preserve">Al agregar la primera observación (por parte del colegio, administrador o remitente) o al escalar un ticket en estado</w:t>
      </w:r>
      <w:r>
        <w:t xml:space="preserve"> </w:t>
      </w:r>
      <w:r>
        <w:rPr>
          <w:rStyle w:val="VerbatimChar"/>
        </w:rPr>
        <w:t xml:space="preserve">'ABIERTO'</w:t>
      </w:r>
      <w:r>
        <w:t xml:space="preserve">, el sistema actualizará automáticamente el estado a</w:t>
      </w:r>
      <w:r>
        <w:t xml:space="preserve"> </w:t>
      </w:r>
      <w:r>
        <w:rPr>
          <w:rStyle w:val="VerbatimChar"/>
        </w:rPr>
        <w:t xml:space="preserve">'EN_PROCESO'</w:t>
      </w:r>
      <w:r>
        <w:t xml:space="preserve">.</w:t>
      </w:r>
    </w:p>
    <w:p>
      <w:pPr>
        <w:pStyle w:val="Compact"/>
        <w:numPr>
          <w:ilvl w:val="0"/>
          <w:numId w:val="1007"/>
        </w:numPr>
      </w:pPr>
      <w:r>
        <w:rPr>
          <w:b/>
          <w:bCs/>
        </w:rPr>
        <w:t xml:space="preserve">Motivo:</w:t>
      </w:r>
      <w:r>
        <w:t xml:space="preserve"> </w:t>
      </w:r>
      <w:r>
        <w:t xml:space="preserve">Garantiza que las incidencias en curso cambien de estado sin necesidad de que el personal directivo realice el cambio de forma manual.</w:t>
      </w:r>
    </w:p>
    <w:p>
      <w:pPr>
        <w:pStyle w:val="Compact"/>
        <w:numPr>
          <w:ilvl w:val="0"/>
          <w:numId w:val="1007"/>
        </w:numPr>
      </w:pPr>
      <w:r>
        <w:rPr>
          <w:b/>
          <w:bCs/>
        </w:rPr>
        <w:t xml:space="preserve">Módulos afectados:</w:t>
      </w:r>
      <w:r>
        <w:t xml:space="preserve"> </w:t>
      </w:r>
      <w:r>
        <w:t xml:space="preserve">Soporte y Tickets.</w:t>
      </w:r>
    </w:p>
    <w:p>
      <w:pPr>
        <w:pStyle w:val="Compact"/>
        <w:numPr>
          <w:ilvl w:val="0"/>
          <w:numId w:val="1007"/>
        </w:numPr>
      </w:pPr>
      <w:r>
        <w:rPr>
          <w:b/>
          <w:bCs/>
        </w:rPr>
        <w:t xml:space="preserve">Archivos donde se implementa:</w:t>
      </w:r>
    </w:p>
    <w:p>
      <w:pPr>
        <w:pStyle w:val="Compact"/>
        <w:numPr>
          <w:ilvl w:val="1"/>
          <w:numId w:val="1008"/>
        </w:numPr>
      </w:pPr>
      <w:hyperlink r:id="rId9">
        <w:r>
          <w:rPr>
            <w:rStyle w:val="Hyperlink"/>
          </w:rPr>
          <w:t xml:space="preserve">supportController.ts</w:t>
        </w:r>
      </w:hyperlink>
      <w:r>
        <w:t xml:space="preserve"> </w:t>
      </w:r>
      <w:r>
        <w:t xml:space="preserve">(</w:t>
      </w:r>
      <w:r>
        <w:rPr>
          <w:rStyle w:val="VerbatimChar"/>
        </w:rPr>
        <w:t xml:space="preserve">addTicketObservation</w:t>
      </w:r>
      <w:r>
        <w:t xml:space="preserve">,</w:t>
      </w:r>
      <w:r>
        <w:t xml:space="preserve"> </w:t>
      </w:r>
      <w:r>
        <w:rPr>
          <w:rStyle w:val="VerbatimChar"/>
        </w:rPr>
        <w:t xml:space="preserve">escalateTicket</w:t>
      </w:r>
      <w:r>
        <w:t xml:space="preserve">)</w:t>
      </w:r>
    </w:p>
    <w:p>
      <w:pPr>
        <w:pStyle w:val="Compact"/>
        <w:numPr>
          <w:ilvl w:val="0"/>
          <w:numId w:val="1007"/>
        </w:numPr>
      </w:pPr>
      <w:r>
        <w:rPr>
          <w:b/>
          <w:bCs/>
        </w:rPr>
        <w:t xml:space="preserve">Endpoints relacionados:</w:t>
      </w:r>
    </w:p>
    <w:p>
      <w:pPr>
        <w:pStyle w:val="Compact"/>
        <w:numPr>
          <w:ilvl w:val="1"/>
          <w:numId w:val="1009"/>
        </w:numPr>
      </w:pPr>
      <w:r>
        <w:rPr>
          <w:rStyle w:val="VerbatimChar"/>
        </w:rPr>
        <w:t xml:space="preserve">POST /api/support/tickets/:id/observaciones</w:t>
      </w:r>
    </w:p>
    <w:p>
      <w:pPr>
        <w:pStyle w:val="Compact"/>
        <w:numPr>
          <w:ilvl w:val="1"/>
          <w:numId w:val="1009"/>
        </w:numPr>
      </w:pPr>
      <w:r>
        <w:rPr>
          <w:rStyle w:val="VerbatimChar"/>
        </w:rPr>
        <w:t xml:space="preserve">POST /api/support/tickets/:id/escalar</w:t>
      </w:r>
    </w:p>
    <w:p>
      <w:pPr>
        <w:pStyle w:val="Compact"/>
        <w:numPr>
          <w:ilvl w:val="0"/>
          <w:numId w:val="1007"/>
        </w:numPr>
      </w:pPr>
      <w:r>
        <w:rPr>
          <w:b/>
          <w:bCs/>
        </w:rPr>
        <w:t xml:space="preserve">Historias de usuario relacionadas:</w:t>
      </w:r>
      <w:r>
        <w:t xml:space="preserve"> </w:t>
      </w:r>
      <w:r>
        <w:t xml:space="preserve">HU-SOP-003, HU-SOP-005, HU-SOP-006</w:t>
      </w:r>
    </w:p>
    <w:p>
      <w:r>
        <w:pict>
          <v:rect style="width:0;height:1.5pt" o:hralign="center" o:hrstd="t" o:hr="t"/>
        </w:pict>
      </w:r>
    </w:p>
    <w:bookmarkEnd w:id="12"/>
    <w:bookmarkEnd w:id="13"/>
    <w:bookmarkStart w:id="18" w:name="escalamiento"/>
    <w:p>
      <w:pPr>
        <w:pStyle w:val="Heading2"/>
      </w:pPr>
      <w:r>
        <w:t xml:space="preserve">Escalamiento</w:t>
      </w:r>
    </w:p>
    <w:bookmarkStart w:id="14" w:name="Xf3f734aa8299094db4c3e33754d53d3a8855bdd"/>
    <w:p>
      <w:pPr>
        <w:pStyle w:val="Heading3"/>
      </w:pPr>
      <w:r>
        <w:t xml:space="preserve">RN-SOP-004: Inmutabilidad de la Marca de Escalamiento</w:t>
      </w:r>
    </w:p>
    <w:p>
      <w:pPr>
        <w:pStyle w:val="Compact"/>
        <w:numPr>
          <w:ilvl w:val="0"/>
          <w:numId w:val="1010"/>
        </w:numPr>
      </w:pPr>
      <w:r>
        <w:rPr>
          <w:b/>
          <w:bCs/>
        </w:rPr>
        <w:t xml:space="preserve">Descripción:</w:t>
      </w:r>
      <w:r>
        <w:t xml:space="preserve"> </w:t>
      </w:r>
      <w:r>
        <w:t xml:space="preserve">Una vez que un ticket ha sido escalado (</w:t>
      </w:r>
      <w:r>
        <w:rPr>
          <w:rStyle w:val="VerbatimChar"/>
        </w:rPr>
        <w:t xml:space="preserve">fecha_escalado</w:t>
      </w:r>
      <w:r>
        <w:t xml:space="preserve"> </w:t>
      </w:r>
      <w:r>
        <w:t xml:space="preserve">tiene un timestamp asignado), este valor nunca podrá ser restablecido a</w:t>
      </w:r>
      <w:r>
        <w:t xml:space="preserve"> </w:t>
      </w:r>
      <w:r>
        <w:rPr>
          <w:rStyle w:val="VerbatimChar"/>
        </w:rPr>
        <w:t xml:space="preserve">NULL</w:t>
      </w:r>
      <w:r>
        <w:t xml:space="preserve"> </w:t>
      </w:r>
      <w:r>
        <w:t xml:space="preserve">o modificado.</w:t>
      </w:r>
    </w:p>
    <w:p>
      <w:pPr>
        <w:pStyle w:val="Compact"/>
        <w:numPr>
          <w:ilvl w:val="0"/>
          <w:numId w:val="1010"/>
        </w:numPr>
      </w:pPr>
      <w:r>
        <w:rPr>
          <w:b/>
          <w:bCs/>
        </w:rPr>
        <w:t xml:space="preserve">Motivo:</w:t>
      </w:r>
      <w:r>
        <w:t xml:space="preserve"> </w:t>
      </w:r>
      <w:r>
        <w:t xml:space="preserve">Conserva el hecho histórico de que la incidencia requirió la intervención de la superadministración de la plataforma para auditorías y métricas.</w:t>
      </w:r>
    </w:p>
    <w:p>
      <w:pPr>
        <w:pStyle w:val="Compact"/>
        <w:numPr>
          <w:ilvl w:val="0"/>
          <w:numId w:val="1010"/>
        </w:numPr>
      </w:pPr>
      <w:r>
        <w:rPr>
          <w:b/>
          <w:bCs/>
        </w:rPr>
        <w:t xml:space="preserve">Módulos afectados:</w:t>
      </w:r>
      <w:r>
        <w:t xml:space="preserve"> </w:t>
      </w:r>
      <w:r>
        <w:t xml:space="preserve">Soporte y Tickets.</w:t>
      </w:r>
    </w:p>
    <w:p>
      <w:pPr>
        <w:pStyle w:val="Compact"/>
        <w:numPr>
          <w:ilvl w:val="0"/>
          <w:numId w:val="1010"/>
        </w:numPr>
      </w:pPr>
      <w:r>
        <w:rPr>
          <w:b/>
          <w:bCs/>
        </w:rPr>
        <w:t xml:space="preserve">Archivos donde se implementa:</w:t>
      </w:r>
    </w:p>
    <w:p>
      <w:pPr>
        <w:pStyle w:val="Compact"/>
        <w:numPr>
          <w:ilvl w:val="1"/>
          <w:numId w:val="1011"/>
        </w:numPr>
      </w:pPr>
      <w:hyperlink r:id="rId9">
        <w:r>
          <w:rPr>
            <w:rStyle w:val="Hyperlink"/>
          </w:rPr>
          <w:t xml:space="preserve">supportController.ts</w:t>
        </w:r>
      </w:hyperlink>
      <w:r>
        <w:t xml:space="preserve"> </w:t>
      </w:r>
      <w:r>
        <w:t xml:space="preserve">(</w:t>
      </w:r>
      <w:r>
        <w:rPr>
          <w:rStyle w:val="VerbatimChar"/>
        </w:rPr>
        <w:t xml:space="preserve">escalateTicket</w:t>
      </w:r>
      <w:r>
        <w:t xml:space="preserve">)</w:t>
      </w:r>
    </w:p>
    <w:p>
      <w:pPr>
        <w:pStyle w:val="Compact"/>
        <w:numPr>
          <w:ilvl w:val="0"/>
          <w:numId w:val="1010"/>
        </w:numPr>
      </w:pPr>
      <w:r>
        <w:rPr>
          <w:b/>
          <w:bCs/>
        </w:rPr>
        <w:t xml:space="preserve">Endpoints relacionados:</w:t>
      </w:r>
    </w:p>
    <w:p>
      <w:pPr>
        <w:pStyle w:val="Compact"/>
        <w:numPr>
          <w:ilvl w:val="1"/>
          <w:numId w:val="1012"/>
        </w:numPr>
      </w:pPr>
      <w:r>
        <w:rPr>
          <w:rStyle w:val="VerbatimChar"/>
        </w:rPr>
        <w:t xml:space="preserve">POST /api/support/tickets/:id/escalar</w:t>
      </w:r>
    </w:p>
    <w:p>
      <w:pPr>
        <w:pStyle w:val="Compact"/>
        <w:numPr>
          <w:ilvl w:val="0"/>
          <w:numId w:val="1010"/>
        </w:numPr>
      </w:pPr>
      <w:r>
        <w:rPr>
          <w:b/>
          <w:bCs/>
        </w:rPr>
        <w:t xml:space="preserve">Historias de usuario relacionadas:</w:t>
      </w:r>
      <w:r>
        <w:t xml:space="preserve"> </w:t>
      </w:r>
      <w:r>
        <w:t xml:space="preserve">HU-SOP-006</w:t>
      </w:r>
    </w:p>
    <w:p>
      <w:r>
        <w:pict>
          <v:rect style="width:0;height:1.5pt" o:hralign="center" o:hrstd="t" o:hr="t"/>
        </w:pict>
      </w:r>
    </w:p>
    <w:bookmarkEnd w:id="14"/>
    <w:bookmarkStart w:id="16" w:name="X41b717341d5f84a8eb6ba5938cc7ebc69ea201c"/>
    <w:p>
      <w:pPr>
        <w:pStyle w:val="Heading3"/>
      </w:pPr>
      <w:r>
        <w:t xml:space="preserve">RN-SOP-005: Bloqueo de Control Directivo en Escalados</w:t>
      </w:r>
    </w:p>
    <w:p>
      <w:pPr>
        <w:pStyle w:val="Compact"/>
        <w:numPr>
          <w:ilvl w:val="0"/>
          <w:numId w:val="1013"/>
        </w:numPr>
      </w:pPr>
      <w:r>
        <w:rPr>
          <w:b/>
          <w:bCs/>
        </w:rPr>
        <w:t xml:space="preserve">Descripción:</w:t>
      </w:r>
      <w:r>
        <w:t xml:space="preserve"> </w:t>
      </w:r>
      <w:r>
        <w:t xml:space="preserve">Cuando un ticket posee</w:t>
      </w:r>
      <w:r>
        <w:t xml:space="preserve"> </w:t>
      </w:r>
      <w:r>
        <w:rPr>
          <w:rStyle w:val="VerbatimChar"/>
        </w:rPr>
        <w:t xml:space="preserve">fecha_escalado IS NOT NULL</w:t>
      </w:r>
      <w:r>
        <w:t xml:space="preserve">, el</w:t>
      </w:r>
      <w:r>
        <w:t xml:space="preserve"> </w:t>
      </w:r>
      <w:r>
        <w:rPr>
          <w:rStyle w:val="VerbatimChar"/>
        </w:rPr>
        <w:t xml:space="preserve">DIRECTIVO</w:t>
      </w:r>
      <w:r>
        <w:t xml:space="preserve"> </w:t>
      </w:r>
      <w:r>
        <w:t xml:space="preserve">escolar del colegio pierde los permisos de edición del estado en la base de datos y el selector visual se deshabilita.</w:t>
      </w:r>
    </w:p>
    <w:p>
      <w:pPr>
        <w:pStyle w:val="Compact"/>
        <w:numPr>
          <w:ilvl w:val="0"/>
          <w:numId w:val="1013"/>
        </w:numPr>
      </w:pPr>
      <w:r>
        <w:rPr>
          <w:b/>
          <w:bCs/>
        </w:rPr>
        <w:t xml:space="preserve">Motivo:</w:t>
      </w:r>
      <w:r>
        <w:t xml:space="preserve"> </w:t>
      </w:r>
      <w:r>
        <w:t xml:space="preserve">Evita que el colegio interfiera o altere la resolución de un caso que ya ha sido derivado al Administrador General.</w:t>
      </w:r>
    </w:p>
    <w:p>
      <w:pPr>
        <w:pStyle w:val="Compact"/>
        <w:numPr>
          <w:ilvl w:val="0"/>
          <w:numId w:val="1013"/>
        </w:numPr>
      </w:pPr>
      <w:r>
        <w:rPr>
          <w:b/>
          <w:bCs/>
        </w:rPr>
        <w:t xml:space="preserve">Módulos afectados:</w:t>
      </w:r>
      <w:r>
        <w:t xml:space="preserve"> </w:t>
      </w:r>
      <w:r>
        <w:t xml:space="preserve">Soporte y Tickets.</w:t>
      </w:r>
    </w:p>
    <w:p>
      <w:pPr>
        <w:pStyle w:val="Compact"/>
        <w:numPr>
          <w:ilvl w:val="0"/>
          <w:numId w:val="1013"/>
        </w:numPr>
      </w:pPr>
      <w:r>
        <w:rPr>
          <w:b/>
          <w:bCs/>
        </w:rPr>
        <w:t xml:space="preserve">Archivos donde se implementa:</w:t>
      </w:r>
    </w:p>
    <w:p>
      <w:pPr>
        <w:pStyle w:val="Compact"/>
        <w:numPr>
          <w:ilvl w:val="1"/>
          <w:numId w:val="1014"/>
        </w:numPr>
      </w:pPr>
      <w:hyperlink r:id="rId9">
        <w:r>
          <w:rPr>
            <w:rStyle w:val="Hyperlink"/>
          </w:rPr>
          <w:t xml:space="preserve">supportController.ts</w:t>
        </w:r>
      </w:hyperlink>
      <w:r>
        <w:t xml:space="preserve"> </w:t>
      </w:r>
      <w:r>
        <w:t xml:space="preserve">(Validación en</w:t>
      </w:r>
      <w:r>
        <w:t xml:space="preserve"> </w:t>
      </w:r>
      <w:r>
        <w:rPr>
          <w:rStyle w:val="VerbatimChar"/>
        </w:rPr>
        <w:t xml:space="preserve">updateTicketStatus</w:t>
      </w:r>
      <w:r>
        <w:t xml:space="preserve"> </w:t>
      </w:r>
      <w:r>
        <w:t xml:space="preserve">y</w:t>
      </w:r>
      <w:r>
        <w:t xml:space="preserve"> </w:t>
      </w:r>
      <w:r>
        <w:rPr>
          <w:rStyle w:val="VerbatimChar"/>
        </w:rPr>
        <w:t xml:space="preserve">addTicketObservation</w:t>
      </w:r>
      <w:r>
        <w:t xml:space="preserve">)</w:t>
      </w:r>
    </w:p>
    <w:p>
      <w:pPr>
        <w:pStyle w:val="Compact"/>
        <w:numPr>
          <w:ilvl w:val="1"/>
          <w:numId w:val="1014"/>
        </w:numPr>
      </w:pPr>
      <w:hyperlink r:id="rId15">
        <w:r>
          <w:rPr>
            <w:rStyle w:val="Hyperlink"/>
          </w:rPr>
          <w:t xml:space="preserve">SupportView.vue</w:t>
        </w:r>
      </w:hyperlink>
      <w:r>
        <w:t xml:space="preserve"> </w:t>
      </w:r>
      <w:r>
        <w:t xml:space="preserve">(Inhabilitación de inputs)</w:t>
      </w:r>
    </w:p>
    <w:p>
      <w:pPr>
        <w:pStyle w:val="Compact"/>
        <w:numPr>
          <w:ilvl w:val="0"/>
          <w:numId w:val="1013"/>
        </w:numPr>
      </w:pPr>
      <w:r>
        <w:rPr>
          <w:b/>
          <w:bCs/>
        </w:rPr>
        <w:t xml:space="preserve">Endpoints relacionados:</w:t>
      </w:r>
    </w:p>
    <w:p>
      <w:pPr>
        <w:pStyle w:val="Compact"/>
        <w:numPr>
          <w:ilvl w:val="1"/>
          <w:numId w:val="1015"/>
        </w:numPr>
      </w:pPr>
      <w:r>
        <w:rPr>
          <w:rStyle w:val="VerbatimChar"/>
        </w:rPr>
        <w:t xml:space="preserve">PUT /api/support/tickets/:id/status</w:t>
      </w:r>
    </w:p>
    <w:p>
      <w:pPr>
        <w:pStyle w:val="Compact"/>
        <w:numPr>
          <w:ilvl w:val="1"/>
          <w:numId w:val="1015"/>
        </w:numPr>
      </w:pPr>
      <w:r>
        <w:rPr>
          <w:rStyle w:val="VerbatimChar"/>
        </w:rPr>
        <w:t xml:space="preserve">POST /api/support/tickets/:id/observaciones</w:t>
      </w:r>
    </w:p>
    <w:p>
      <w:pPr>
        <w:pStyle w:val="Compact"/>
        <w:numPr>
          <w:ilvl w:val="0"/>
          <w:numId w:val="1013"/>
        </w:numPr>
      </w:pPr>
      <w:r>
        <w:rPr>
          <w:b/>
          <w:bCs/>
        </w:rPr>
        <w:t xml:space="preserve">Historias de usuario relacionadas:</w:t>
      </w:r>
      <w:r>
        <w:t xml:space="preserve"> </w:t>
      </w:r>
      <w:r>
        <w:t xml:space="preserve">HU-SOP-004, HU-SOP-006</w:t>
      </w:r>
    </w:p>
    <w:p>
      <w:r>
        <w:pict>
          <v:rect style="width:0;height:1.5pt" o:hralign="center" o:hrstd="t" o:hr="t"/>
        </w:pict>
      </w:r>
    </w:p>
    <w:bookmarkEnd w:id="16"/>
    <w:bookmarkStart w:id="17" w:name="Xe33e96e720c1fa16193966707bdff88c8e023c8"/>
    <w:p>
      <w:pPr>
        <w:pStyle w:val="Heading3"/>
      </w:pPr>
      <w:r>
        <w:t xml:space="preserve">RN-SOP-006: Exclusividad del Administrador General en Escalados</w:t>
      </w:r>
    </w:p>
    <w:p>
      <w:pPr>
        <w:pStyle w:val="Compact"/>
        <w:numPr>
          <w:ilvl w:val="0"/>
          <w:numId w:val="1016"/>
        </w:numPr>
      </w:pPr>
      <w:r>
        <w:rPr>
          <w:b/>
          <w:bCs/>
        </w:rPr>
        <w:t xml:space="preserve">Descripción:</w:t>
      </w:r>
      <w:r>
        <w:t xml:space="preserve"> </w:t>
      </w:r>
      <w:r>
        <w:t xml:space="preserve">Solo los usuarios con rol</w:t>
      </w:r>
      <w:r>
        <w:t xml:space="preserve"> </w:t>
      </w:r>
      <w:r>
        <w:rPr>
          <w:rStyle w:val="VerbatimChar"/>
        </w:rPr>
        <w:t xml:space="preserve">admin_general</w:t>
      </w:r>
      <w:r>
        <w:t xml:space="preserve"> </w:t>
      </w:r>
      <w:r>
        <w:t xml:space="preserve">están autorizados para responder y cambiar a</w:t>
      </w:r>
      <w:r>
        <w:t xml:space="preserve"> </w:t>
      </w:r>
      <w:r>
        <w:rPr>
          <w:rStyle w:val="VerbatimChar"/>
        </w:rPr>
        <w:t xml:space="preserve">'RESUELTO'</w:t>
      </w:r>
      <w:r>
        <w:t xml:space="preserve"> </w:t>
      </w:r>
      <w:r>
        <w:t xml:space="preserve">los tickets cuya</w:t>
      </w:r>
      <w:r>
        <w:t xml:space="preserve"> </w:t>
      </w:r>
      <w:r>
        <w:rPr>
          <w:rStyle w:val="VerbatimChar"/>
        </w:rPr>
        <w:t xml:space="preserve">fecha_escalado</w:t>
      </w:r>
      <w:r>
        <w:t xml:space="preserve"> </w:t>
      </w:r>
      <w:r>
        <w:t xml:space="preserve">no sea nula.</w:t>
      </w:r>
    </w:p>
    <w:p>
      <w:pPr>
        <w:pStyle w:val="Compact"/>
        <w:numPr>
          <w:ilvl w:val="0"/>
          <w:numId w:val="1016"/>
        </w:numPr>
      </w:pPr>
      <w:r>
        <w:rPr>
          <w:b/>
          <w:bCs/>
        </w:rPr>
        <w:t xml:space="preserve">Motivo:</w:t>
      </w:r>
      <w:r>
        <w:t xml:space="preserve"> </w:t>
      </w:r>
      <w:r>
        <w:t xml:space="preserve">Mantiene delimitada la frontera de responsabilidades entre el soporte local del colegio y el soporte global de plataforma.</w:t>
      </w:r>
    </w:p>
    <w:p>
      <w:pPr>
        <w:pStyle w:val="Compact"/>
        <w:numPr>
          <w:ilvl w:val="0"/>
          <w:numId w:val="1016"/>
        </w:numPr>
      </w:pPr>
      <w:r>
        <w:rPr>
          <w:b/>
          <w:bCs/>
        </w:rPr>
        <w:t xml:space="preserve">Módulos afectados:</w:t>
      </w:r>
      <w:r>
        <w:t xml:space="preserve"> </w:t>
      </w:r>
      <w:r>
        <w:t xml:space="preserve">Soporte y Tickets.</w:t>
      </w:r>
    </w:p>
    <w:p>
      <w:pPr>
        <w:pStyle w:val="Compact"/>
        <w:numPr>
          <w:ilvl w:val="0"/>
          <w:numId w:val="1016"/>
        </w:numPr>
      </w:pPr>
      <w:r>
        <w:rPr>
          <w:b/>
          <w:bCs/>
        </w:rPr>
        <w:t xml:space="preserve">Archivos donde se implementa:</w:t>
      </w:r>
    </w:p>
    <w:p>
      <w:pPr>
        <w:pStyle w:val="Compact"/>
        <w:numPr>
          <w:ilvl w:val="1"/>
          <w:numId w:val="1017"/>
        </w:numPr>
      </w:pPr>
      <w:hyperlink r:id="rId9">
        <w:r>
          <w:rPr>
            <w:rStyle w:val="Hyperlink"/>
          </w:rPr>
          <w:t xml:space="preserve">supportController.ts</w:t>
        </w:r>
      </w:hyperlink>
      <w:r>
        <w:t xml:space="preserve"> </w:t>
      </w:r>
      <w:r>
        <w:t xml:space="preserve">(Validación en</w:t>
      </w:r>
      <w:r>
        <w:t xml:space="preserve"> </w:t>
      </w:r>
      <w:r>
        <w:rPr>
          <w:rStyle w:val="VerbatimChar"/>
        </w:rPr>
        <w:t xml:space="preserve">updateTicketStatus</w:t>
      </w:r>
      <w:r>
        <w:t xml:space="preserve">)</w:t>
      </w:r>
    </w:p>
    <w:p>
      <w:pPr>
        <w:pStyle w:val="Compact"/>
        <w:numPr>
          <w:ilvl w:val="0"/>
          <w:numId w:val="1016"/>
        </w:numPr>
      </w:pPr>
      <w:r>
        <w:rPr>
          <w:b/>
          <w:bCs/>
        </w:rPr>
        <w:t xml:space="preserve">Endpoints relacionados:</w:t>
      </w:r>
    </w:p>
    <w:p>
      <w:pPr>
        <w:pStyle w:val="Compact"/>
        <w:numPr>
          <w:ilvl w:val="1"/>
          <w:numId w:val="1018"/>
        </w:numPr>
      </w:pPr>
      <w:r>
        <w:rPr>
          <w:rStyle w:val="VerbatimChar"/>
        </w:rPr>
        <w:t xml:space="preserve">PUT /api/support/tickets/:id/status</w:t>
      </w:r>
    </w:p>
    <w:p>
      <w:pPr>
        <w:pStyle w:val="Compact"/>
        <w:numPr>
          <w:ilvl w:val="0"/>
          <w:numId w:val="1016"/>
        </w:numPr>
      </w:pPr>
      <w:r>
        <w:rPr>
          <w:b/>
          <w:bCs/>
        </w:rPr>
        <w:t xml:space="preserve">Historias de usuario relacionadas:</w:t>
      </w:r>
      <w:r>
        <w:t xml:space="preserve"> </w:t>
      </w:r>
      <w:r>
        <w:t xml:space="preserve">HU-SOP-004, HU-SOP-006</w:t>
      </w:r>
    </w:p>
    <w:p>
      <w:r>
        <w:pict>
          <v:rect style="width:0;height:1.5pt" o:hralign="center" o:hrstd="t" o:hr="t"/>
        </w:pict>
      </w:r>
    </w:p>
    <w:bookmarkEnd w:id="17"/>
    <w:bookmarkEnd w:id="18"/>
    <w:bookmarkStart w:id="22" w:name="resolución-e-integridad"/>
    <w:p>
      <w:pPr>
        <w:pStyle w:val="Heading2"/>
      </w:pPr>
      <w:r>
        <w:t xml:space="preserve">Resolución e Integridad</w:t>
      </w:r>
    </w:p>
    <w:bookmarkStart w:id="19" w:name="Xe988eeff259c6d8fa75aa01531f0cdc8f1bea0d"/>
    <w:p>
      <w:pPr>
        <w:pStyle w:val="Heading3"/>
      </w:pPr>
      <w:r>
        <w:t xml:space="preserve">RN-SOP-007: Inmutabilidad de Tickets Resueltos</w:t>
      </w:r>
    </w:p>
    <w:p>
      <w:pPr>
        <w:pStyle w:val="Compact"/>
        <w:numPr>
          <w:ilvl w:val="0"/>
          <w:numId w:val="1019"/>
        </w:numPr>
      </w:pPr>
      <w:r>
        <w:rPr>
          <w:b/>
          <w:bCs/>
        </w:rPr>
        <w:t xml:space="preserve">Descripción:</w:t>
      </w:r>
      <w:r>
        <w:t xml:space="preserve"> </w:t>
      </w:r>
      <w:r>
        <w:t xml:space="preserve">Un ticket en estado</w:t>
      </w:r>
      <w:r>
        <w:t xml:space="preserve"> </w:t>
      </w:r>
      <w:r>
        <w:rPr>
          <w:rStyle w:val="VerbatimChar"/>
        </w:rPr>
        <w:t xml:space="preserve">'RESUELTO'</w:t>
      </w:r>
      <w:r>
        <w:t xml:space="preserve"> </w:t>
      </w:r>
      <w:r>
        <w:t xml:space="preserve">pasa a ser de solo lectura de manera permanente. No se permite agregar nuevas notas ni cambiar su estado a menos que existan excepciones controladas.</w:t>
      </w:r>
    </w:p>
    <w:p>
      <w:pPr>
        <w:pStyle w:val="Compact"/>
        <w:numPr>
          <w:ilvl w:val="0"/>
          <w:numId w:val="1019"/>
        </w:numPr>
      </w:pPr>
      <w:r>
        <w:rPr>
          <w:b/>
          <w:bCs/>
        </w:rPr>
        <w:t xml:space="preserve">Motivo:</w:t>
      </w:r>
      <w:r>
        <w:t xml:space="preserve"> </w:t>
      </w:r>
      <w:r>
        <w:t xml:space="preserve">Garantiza que los casos finalizados no sean manipulados o reabiertos de forma indebida, sirviendo de registro histórico estático.</w:t>
      </w:r>
    </w:p>
    <w:p>
      <w:pPr>
        <w:pStyle w:val="Compact"/>
        <w:numPr>
          <w:ilvl w:val="0"/>
          <w:numId w:val="1019"/>
        </w:numPr>
      </w:pPr>
      <w:r>
        <w:rPr>
          <w:b/>
          <w:bCs/>
        </w:rPr>
        <w:t xml:space="preserve">Módulos afectados:</w:t>
      </w:r>
      <w:r>
        <w:t xml:space="preserve"> </w:t>
      </w:r>
      <w:r>
        <w:t xml:space="preserve">Soporte y Tickets.</w:t>
      </w:r>
    </w:p>
    <w:p>
      <w:pPr>
        <w:pStyle w:val="Compact"/>
        <w:numPr>
          <w:ilvl w:val="0"/>
          <w:numId w:val="1019"/>
        </w:numPr>
      </w:pPr>
      <w:r>
        <w:rPr>
          <w:b/>
          <w:bCs/>
        </w:rPr>
        <w:t xml:space="preserve">Archivos donde se implementa:</w:t>
      </w:r>
    </w:p>
    <w:p>
      <w:pPr>
        <w:pStyle w:val="Compact"/>
        <w:numPr>
          <w:ilvl w:val="1"/>
          <w:numId w:val="1020"/>
        </w:numPr>
      </w:pPr>
      <w:hyperlink r:id="rId9">
        <w:r>
          <w:rPr>
            <w:rStyle w:val="Hyperlink"/>
          </w:rPr>
          <w:t xml:space="preserve">supportController.ts</w:t>
        </w:r>
      </w:hyperlink>
      <w:r>
        <w:t xml:space="preserve"> </w:t>
      </w:r>
      <w:r>
        <w:t xml:space="preserve">(Validación en</w:t>
      </w:r>
      <w:r>
        <w:t xml:space="preserve"> </w:t>
      </w:r>
      <w:r>
        <w:rPr>
          <w:rStyle w:val="VerbatimChar"/>
        </w:rPr>
        <w:t xml:space="preserve">updateTicketStatus</w:t>
      </w:r>
      <w:r>
        <w:t xml:space="preserve"> </w:t>
      </w:r>
      <w:r>
        <w:t xml:space="preserve">y</w:t>
      </w:r>
      <w:r>
        <w:t xml:space="preserve"> </w:t>
      </w:r>
      <w:r>
        <w:rPr>
          <w:rStyle w:val="VerbatimChar"/>
        </w:rPr>
        <w:t xml:space="preserve">addTicketObservation</w:t>
      </w:r>
      <w:r>
        <w:t xml:space="preserve">)</w:t>
      </w:r>
    </w:p>
    <w:p>
      <w:pPr>
        <w:pStyle w:val="Compact"/>
        <w:numPr>
          <w:ilvl w:val="0"/>
          <w:numId w:val="1019"/>
        </w:numPr>
      </w:pPr>
      <w:r>
        <w:rPr>
          <w:b/>
          <w:bCs/>
        </w:rPr>
        <w:t xml:space="preserve">Endpoints relacionados:</w:t>
      </w:r>
    </w:p>
    <w:p>
      <w:pPr>
        <w:pStyle w:val="Compact"/>
        <w:numPr>
          <w:ilvl w:val="1"/>
          <w:numId w:val="1021"/>
        </w:numPr>
      </w:pPr>
      <w:r>
        <w:rPr>
          <w:rStyle w:val="VerbatimChar"/>
        </w:rPr>
        <w:t xml:space="preserve">PUT /api/support/tickets/:id/status</w:t>
      </w:r>
    </w:p>
    <w:p>
      <w:pPr>
        <w:pStyle w:val="Compact"/>
        <w:numPr>
          <w:ilvl w:val="1"/>
          <w:numId w:val="1021"/>
        </w:numPr>
      </w:pPr>
      <w:r>
        <w:rPr>
          <w:rStyle w:val="VerbatimChar"/>
        </w:rPr>
        <w:t xml:space="preserve">POST /api/support/tickets/:id/observaciones</w:t>
      </w:r>
    </w:p>
    <w:p>
      <w:pPr>
        <w:pStyle w:val="Compact"/>
        <w:numPr>
          <w:ilvl w:val="0"/>
          <w:numId w:val="1019"/>
        </w:numPr>
      </w:pPr>
      <w:r>
        <w:rPr>
          <w:b/>
          <w:bCs/>
        </w:rPr>
        <w:t xml:space="preserve">Historias de usuario relacionadas:</w:t>
      </w:r>
      <w:r>
        <w:t xml:space="preserve"> </w:t>
      </w:r>
      <w:r>
        <w:t xml:space="preserve">HU-SOP-005</w:t>
      </w:r>
    </w:p>
    <w:p>
      <w:r>
        <w:pict>
          <v:rect style="width:0;height:1.5pt" o:hralign="center" o:hrstd="t" o:hr="t"/>
        </w:pict>
      </w:r>
    </w:p>
    <w:bookmarkEnd w:id="19"/>
    <w:bookmarkStart w:id="20" w:name="X92103ca9ae64e4f2a7f91d6815eea70e0f4d1b4"/>
    <w:p>
      <w:pPr>
        <w:pStyle w:val="Heading3"/>
      </w:pPr>
      <w:r>
        <w:t xml:space="preserve">RN-SOP-008: Regla de Turnos de Mensajería (Ping-Pong)</w:t>
      </w:r>
    </w:p>
    <w:p>
      <w:pPr>
        <w:pStyle w:val="Compact"/>
        <w:numPr>
          <w:ilvl w:val="0"/>
          <w:numId w:val="1022"/>
        </w:numPr>
      </w:pPr>
      <w:r>
        <w:rPr>
          <w:b/>
          <w:bCs/>
        </w:rPr>
        <w:t xml:space="preserve">Descripción:</w:t>
      </w:r>
      <w:r>
        <w:t xml:space="preserve"> </w:t>
      </w:r>
      <w:r>
        <w:t xml:space="preserve">El usuario remitente/creador del ticket (Docente, Padre, Estudiante o Visitante) solo podrá enviar un nuevo mensaje en el hilo si la última observación registrada fue realizada por personal del colegio (</w:t>
      </w:r>
      <w:r>
        <w:rPr>
          <w:rStyle w:val="VerbatimChar"/>
        </w:rPr>
        <w:t xml:space="preserve">DIRECTIVO</w:t>
      </w:r>
      <w:r>
        <w:t xml:space="preserve"> </w:t>
      </w:r>
      <w:r>
        <w:t xml:space="preserve">o</w:t>
      </w:r>
      <w:r>
        <w:t xml:space="preserve"> </w:t>
      </w:r>
      <w:r>
        <w:rPr>
          <w:rStyle w:val="VerbatimChar"/>
        </w:rPr>
        <w:t xml:space="preserve">ADMIN_GENERAL</w:t>
      </w:r>
      <w:r>
        <w:t xml:space="preserve">). No se permiten múltiples mensajes consecutivos por parte del remitente.</w:t>
      </w:r>
    </w:p>
    <w:p>
      <w:pPr>
        <w:pStyle w:val="Compact"/>
        <w:numPr>
          <w:ilvl w:val="0"/>
          <w:numId w:val="1022"/>
        </w:numPr>
      </w:pPr>
      <w:r>
        <w:rPr>
          <w:b/>
          <w:bCs/>
        </w:rPr>
        <w:t xml:space="preserve">Motivo:</w:t>
      </w:r>
      <w:r>
        <w:t xml:space="preserve"> </w:t>
      </w:r>
      <w:r>
        <w:t xml:space="preserve">Evita el spam de mensajes repetitivos del usuario antes de que el soporte del colegio o administración haya analizado o respondido su solicitud previa.</w:t>
      </w:r>
    </w:p>
    <w:p>
      <w:pPr>
        <w:pStyle w:val="Compact"/>
        <w:numPr>
          <w:ilvl w:val="0"/>
          <w:numId w:val="1022"/>
        </w:numPr>
      </w:pPr>
      <w:r>
        <w:rPr>
          <w:b/>
          <w:bCs/>
        </w:rPr>
        <w:t xml:space="preserve">Módulos afectados:</w:t>
      </w:r>
      <w:r>
        <w:t xml:space="preserve"> </w:t>
      </w:r>
      <w:r>
        <w:t xml:space="preserve">Soporte y Tickets.</w:t>
      </w:r>
    </w:p>
    <w:p>
      <w:pPr>
        <w:pStyle w:val="Compact"/>
        <w:numPr>
          <w:ilvl w:val="0"/>
          <w:numId w:val="1022"/>
        </w:numPr>
      </w:pPr>
      <w:r>
        <w:rPr>
          <w:b/>
          <w:bCs/>
        </w:rPr>
        <w:t xml:space="preserve">Archivos donde se implementa:</w:t>
      </w:r>
    </w:p>
    <w:p>
      <w:pPr>
        <w:pStyle w:val="Compact"/>
        <w:numPr>
          <w:ilvl w:val="1"/>
          <w:numId w:val="1023"/>
        </w:numPr>
      </w:pPr>
      <w:hyperlink r:id="rId9">
        <w:r>
          <w:rPr>
            <w:rStyle w:val="Hyperlink"/>
          </w:rPr>
          <w:t xml:space="preserve">supportController.ts</w:t>
        </w:r>
      </w:hyperlink>
      <w:r>
        <w:t xml:space="preserve"> </w:t>
      </w:r>
      <w:r>
        <w:t xml:space="preserve">(</w:t>
      </w:r>
      <w:r>
        <w:rPr>
          <w:rStyle w:val="VerbatimChar"/>
        </w:rPr>
        <w:t xml:space="preserve">addTicketObservation</w:t>
      </w:r>
      <w:r>
        <w:t xml:space="preserve"> </w:t>
      </w:r>
      <w:r>
        <w:t xml:space="preserve">y</w:t>
      </w:r>
      <w:r>
        <w:t xml:space="preserve"> </w:t>
      </w:r>
      <w:r>
        <w:rPr>
          <w:rStyle w:val="VerbatimChar"/>
        </w:rPr>
        <w:t xml:space="preserve">addVisitorObservation</w:t>
      </w:r>
      <w:r>
        <w:t xml:space="preserve">)</w:t>
      </w:r>
    </w:p>
    <w:p>
      <w:pPr>
        <w:pStyle w:val="Compact"/>
        <w:numPr>
          <w:ilvl w:val="1"/>
          <w:numId w:val="1023"/>
        </w:numPr>
      </w:pPr>
      <w:hyperlink r:id="rId15">
        <w:r>
          <w:rPr>
            <w:rStyle w:val="Hyperlink"/>
          </w:rPr>
          <w:t xml:space="preserve">SupportView.vue</w:t>
        </w:r>
      </w:hyperlink>
      <w:r>
        <w:t xml:space="preserve"> </w:t>
      </w:r>
      <w:r>
        <w:t xml:space="preserve">(Inhabilitación del botón de envío y visualización de la regla de turnos)</w:t>
      </w:r>
    </w:p>
    <w:p>
      <w:pPr>
        <w:pStyle w:val="Compact"/>
        <w:numPr>
          <w:ilvl w:val="0"/>
          <w:numId w:val="1022"/>
        </w:numPr>
      </w:pPr>
      <w:r>
        <w:rPr>
          <w:b/>
          <w:bCs/>
        </w:rPr>
        <w:t xml:space="preserve">Endpoints relacionados:</w:t>
      </w:r>
    </w:p>
    <w:p>
      <w:pPr>
        <w:pStyle w:val="Compact"/>
        <w:numPr>
          <w:ilvl w:val="1"/>
          <w:numId w:val="1024"/>
        </w:numPr>
      </w:pPr>
      <w:r>
        <w:rPr>
          <w:rStyle w:val="VerbatimChar"/>
        </w:rPr>
        <w:t xml:space="preserve">POST /api/support/tickets/:id/observaciones</w:t>
      </w:r>
    </w:p>
    <w:p>
      <w:pPr>
        <w:pStyle w:val="Compact"/>
        <w:numPr>
          <w:ilvl w:val="1"/>
          <w:numId w:val="1024"/>
        </w:numPr>
      </w:pPr>
      <w:r>
        <w:rPr>
          <w:rStyle w:val="VerbatimChar"/>
        </w:rPr>
        <w:t xml:space="preserve">POST /api/support/tickets/track/:code/observaciones</w:t>
      </w:r>
    </w:p>
    <w:p>
      <w:pPr>
        <w:pStyle w:val="Compact"/>
        <w:numPr>
          <w:ilvl w:val="0"/>
          <w:numId w:val="1022"/>
        </w:numPr>
      </w:pPr>
      <w:r>
        <w:rPr>
          <w:b/>
          <w:bCs/>
        </w:rPr>
        <w:t xml:space="preserve">Historias de usuario relacionadas:</w:t>
      </w:r>
      <w:r>
        <w:t xml:space="preserve"> </w:t>
      </w:r>
      <w:r>
        <w:t xml:space="preserve">HU-SOP-003</w:t>
      </w:r>
    </w:p>
    <w:p>
      <w:r>
        <w:pict>
          <v:rect style="width:0;height:1.5pt" o:hralign="center" o:hrstd="t" o:hr="t"/>
        </w:pict>
      </w:r>
    </w:p>
    <w:bookmarkEnd w:id="20"/>
    <w:bookmarkStart w:id="21" w:name="X51690309225b35ceefba65ea77bbe38ecea5867"/>
    <w:p>
      <w:pPr>
        <w:pStyle w:val="Heading3"/>
      </w:pPr>
      <w:r>
        <w:t xml:space="preserve">RN-SOP-009: Auditoría Automática de Sistema</w:t>
      </w:r>
    </w:p>
    <w:p>
      <w:pPr>
        <w:pStyle w:val="Compact"/>
        <w:numPr>
          <w:ilvl w:val="0"/>
          <w:numId w:val="1025"/>
        </w:numPr>
      </w:pPr>
      <w:r>
        <w:rPr>
          <w:b/>
          <w:bCs/>
        </w:rPr>
        <w:t xml:space="preserve">Descripción:</w:t>
      </w:r>
      <w:r>
        <w:t xml:space="preserve"> </w:t>
      </w:r>
      <w:r>
        <w:t xml:space="preserve">Cada acción administrativa (cambio de estado o escalamiento) genera un registro de mensaje automático con</w:t>
      </w:r>
      <w:r>
        <w:t xml:space="preserve"> </w:t>
      </w:r>
      <w:r>
        <w:rPr>
          <w:rStyle w:val="VerbatimChar"/>
        </w:rPr>
        <w:t xml:space="preserve">tipo = 'SISTEMA'</w:t>
      </w:r>
      <w:r>
        <w:t xml:space="preserve"> </w:t>
      </w:r>
      <w:r>
        <w:t xml:space="preserve">e inyecta la fecha y el nombre del funcionario responsable en la lista de observaciones.</w:t>
      </w:r>
    </w:p>
    <w:p>
      <w:pPr>
        <w:pStyle w:val="Compact"/>
        <w:numPr>
          <w:ilvl w:val="0"/>
          <w:numId w:val="1025"/>
        </w:numPr>
      </w:pPr>
      <w:r>
        <w:rPr>
          <w:b/>
          <w:bCs/>
        </w:rPr>
        <w:t xml:space="preserve">Motivo:</w:t>
      </w:r>
      <w:r>
        <w:t xml:space="preserve"> </w:t>
      </w:r>
      <w:r>
        <w:t xml:space="preserve">Garantiza la trazabilidad inalterable de quién y cuándo operó sobre el ticket para auditorías de soporte.</w:t>
      </w:r>
    </w:p>
    <w:p>
      <w:pPr>
        <w:pStyle w:val="Compact"/>
        <w:numPr>
          <w:ilvl w:val="0"/>
          <w:numId w:val="1025"/>
        </w:numPr>
      </w:pPr>
      <w:r>
        <w:rPr>
          <w:b/>
          <w:bCs/>
        </w:rPr>
        <w:t xml:space="preserve">Módulos afectados:</w:t>
      </w:r>
      <w:r>
        <w:t xml:space="preserve"> </w:t>
      </w:r>
      <w:r>
        <w:t xml:space="preserve">Soporte y Tickets.</w:t>
      </w:r>
    </w:p>
    <w:p>
      <w:pPr>
        <w:pStyle w:val="Compact"/>
        <w:numPr>
          <w:ilvl w:val="0"/>
          <w:numId w:val="1025"/>
        </w:numPr>
      </w:pPr>
      <w:r>
        <w:rPr>
          <w:b/>
          <w:bCs/>
        </w:rPr>
        <w:t xml:space="preserve">Archivos donde se implementa:</w:t>
      </w:r>
    </w:p>
    <w:p>
      <w:pPr>
        <w:pStyle w:val="Compact"/>
        <w:numPr>
          <w:ilvl w:val="1"/>
          <w:numId w:val="1026"/>
        </w:numPr>
      </w:pPr>
      <w:hyperlink r:id="rId9">
        <w:r>
          <w:rPr>
            <w:rStyle w:val="Hyperlink"/>
          </w:rPr>
          <w:t xml:space="preserve">supportController.ts</w:t>
        </w:r>
      </w:hyperlink>
      <w:r>
        <w:t xml:space="preserve"> </w:t>
      </w:r>
      <w:r>
        <w:t xml:space="preserve">(</w:t>
      </w:r>
      <w:r>
        <w:rPr>
          <w:rStyle w:val="VerbatimChar"/>
        </w:rPr>
        <w:t xml:space="preserve">updateTicketStatus</w:t>
      </w:r>
      <w:r>
        <w:t xml:space="preserve">,</w:t>
      </w:r>
      <w:r>
        <w:t xml:space="preserve"> </w:t>
      </w:r>
      <w:r>
        <w:rPr>
          <w:rStyle w:val="VerbatimChar"/>
        </w:rPr>
        <w:t xml:space="preserve">escalateTicket</w:t>
      </w:r>
      <w:r>
        <w:t xml:space="preserve">)</w:t>
      </w:r>
    </w:p>
    <w:p>
      <w:pPr>
        <w:pStyle w:val="Compact"/>
        <w:numPr>
          <w:ilvl w:val="0"/>
          <w:numId w:val="1025"/>
        </w:numPr>
      </w:pPr>
      <w:r>
        <w:rPr>
          <w:b/>
          <w:bCs/>
        </w:rPr>
        <w:t xml:space="preserve">Endpoints relacionados:</w:t>
      </w:r>
    </w:p>
    <w:p>
      <w:pPr>
        <w:pStyle w:val="Compact"/>
        <w:numPr>
          <w:ilvl w:val="1"/>
          <w:numId w:val="1027"/>
        </w:numPr>
      </w:pPr>
      <w:r>
        <w:rPr>
          <w:rStyle w:val="VerbatimChar"/>
        </w:rPr>
        <w:t xml:space="preserve">PUT /api/support/tickets/:id/status</w:t>
      </w:r>
    </w:p>
    <w:p>
      <w:pPr>
        <w:pStyle w:val="Compact"/>
        <w:numPr>
          <w:ilvl w:val="1"/>
          <w:numId w:val="1027"/>
        </w:numPr>
      </w:pPr>
      <w:r>
        <w:rPr>
          <w:rStyle w:val="VerbatimChar"/>
        </w:rPr>
        <w:t xml:space="preserve">POST /api/support/tickets/:id/escalar</w:t>
      </w:r>
    </w:p>
    <w:p>
      <w:pPr>
        <w:pStyle w:val="Compact"/>
        <w:numPr>
          <w:ilvl w:val="0"/>
          <w:numId w:val="1025"/>
        </w:numPr>
      </w:pPr>
      <w:r>
        <w:rPr>
          <w:b/>
          <w:bCs/>
        </w:rPr>
        <w:t xml:space="preserve">Historias de usuario relacionadas:</w:t>
      </w:r>
      <w:r>
        <w:t xml:space="preserve"> </w:t>
      </w:r>
      <w:r>
        <w:t xml:space="preserve">HU-SOP-005, HU-SOP-006</w:t>
      </w:r>
    </w:p>
    <w:p>
      <w:r>
        <w:pict>
          <v:rect style="width:0;height:1.5pt" o:hralign="center" o:hrstd="t" o:hr="t"/>
        </w:pict>
      </w:r>
    </w:p>
    <w:bookmarkEnd w:id="21"/>
    <w:bookmarkEnd w:id="22"/>
    <w:bookmarkStart w:id="26" w:name="formato-y-aislamiento"/>
    <w:p>
      <w:pPr>
        <w:pStyle w:val="Heading2"/>
      </w:pPr>
      <w:r>
        <w:t xml:space="preserve">Formato y Aislamiento</w:t>
      </w:r>
    </w:p>
    <w:bookmarkStart w:id="23" w:name="X050061fddf034f06cb1a18010fce9ffea5a8e2a"/>
    <w:p>
      <w:pPr>
        <w:pStyle w:val="Heading3"/>
      </w:pPr>
      <w:r>
        <w:t xml:space="preserve">RN-SOP-010: Formato de Código Base36 Ofuscado</w:t>
      </w:r>
    </w:p>
    <w:p>
      <w:pPr>
        <w:pStyle w:val="Compact"/>
        <w:numPr>
          <w:ilvl w:val="0"/>
          <w:numId w:val="1028"/>
        </w:numPr>
      </w:pPr>
      <w:r>
        <w:rPr>
          <w:b/>
          <w:bCs/>
        </w:rPr>
        <w:t xml:space="preserve">Descripción:</w:t>
      </w:r>
      <w:r>
        <w:t xml:space="preserve"> </w:t>
      </w:r>
      <w:r>
        <w:t xml:space="preserve">Los códigos de ticket expuestos al público se generan mediante codificación Base36 sobre un entero de 22 dígitos derivado de: Año (4d) + ID Colegio (3d) + Documento/Teléfono (10d) + ID Ticket (5d), prefijado por</w:t>
      </w:r>
      <w:r>
        <w:t xml:space="preserve"> </w:t>
      </w:r>
      <w:r>
        <w:rPr>
          <w:rStyle w:val="VerbatimChar"/>
        </w:rPr>
        <w:t xml:space="preserve">TKT-</w:t>
      </w:r>
      <w:r>
        <w:t xml:space="preserve">.</w:t>
      </w:r>
    </w:p>
    <w:p>
      <w:pPr>
        <w:pStyle w:val="Compact"/>
        <w:numPr>
          <w:ilvl w:val="0"/>
          <w:numId w:val="1028"/>
        </w:numPr>
      </w:pPr>
      <w:r>
        <w:rPr>
          <w:b/>
          <w:bCs/>
        </w:rPr>
        <w:t xml:space="preserve">Motivo:</w:t>
      </w:r>
      <w:r>
        <w:t xml:space="preserve"> </w:t>
      </w:r>
      <w:r>
        <w:t xml:space="preserve">Previene ataques de enumeración y scraping de incidencias por usuarios malintencionados al no exponer los IDs correlativos de base de datos.</w:t>
      </w:r>
    </w:p>
    <w:p>
      <w:pPr>
        <w:pStyle w:val="Compact"/>
        <w:numPr>
          <w:ilvl w:val="0"/>
          <w:numId w:val="1028"/>
        </w:numPr>
      </w:pPr>
      <w:r>
        <w:rPr>
          <w:b/>
          <w:bCs/>
        </w:rPr>
        <w:t xml:space="preserve">Módulos afectados:</w:t>
      </w:r>
      <w:r>
        <w:t xml:space="preserve"> </w:t>
      </w:r>
      <w:r>
        <w:t xml:space="preserve">Soporte y Tickets.</w:t>
      </w:r>
    </w:p>
    <w:p>
      <w:pPr>
        <w:pStyle w:val="Compact"/>
        <w:numPr>
          <w:ilvl w:val="0"/>
          <w:numId w:val="1028"/>
        </w:numPr>
      </w:pPr>
      <w:r>
        <w:rPr>
          <w:b/>
          <w:bCs/>
        </w:rPr>
        <w:t xml:space="preserve">Archivos donde se implementa:</w:t>
      </w:r>
    </w:p>
    <w:p>
      <w:pPr>
        <w:pStyle w:val="Compact"/>
        <w:numPr>
          <w:ilvl w:val="1"/>
          <w:numId w:val="1029"/>
        </w:numPr>
      </w:pPr>
      <w:hyperlink r:id="rId9">
        <w:r>
          <w:rPr>
            <w:rStyle w:val="Hyperlink"/>
          </w:rPr>
          <w:t xml:space="preserve">supportController.ts</w:t>
        </w:r>
      </w:hyperlink>
      <w:r>
        <w:t xml:space="preserve"> </w:t>
      </w:r>
      <w:r>
        <w:t xml:space="preserve">(Lógica de encode de código)</w:t>
      </w:r>
    </w:p>
    <w:p>
      <w:pPr>
        <w:pStyle w:val="Compact"/>
        <w:numPr>
          <w:ilvl w:val="0"/>
          <w:numId w:val="1028"/>
        </w:numPr>
      </w:pPr>
      <w:r>
        <w:rPr>
          <w:b/>
          <w:bCs/>
        </w:rPr>
        <w:t xml:space="preserve">Endpoints relacionados:</w:t>
      </w:r>
    </w:p>
    <w:p>
      <w:pPr>
        <w:pStyle w:val="Compact"/>
        <w:numPr>
          <w:ilvl w:val="1"/>
          <w:numId w:val="1030"/>
        </w:numPr>
      </w:pPr>
      <w:r>
        <w:rPr>
          <w:rStyle w:val="VerbatimChar"/>
        </w:rPr>
        <w:t xml:space="preserve">POST /api/support/tickets</w:t>
      </w:r>
    </w:p>
    <w:p>
      <w:pPr>
        <w:pStyle w:val="Compact"/>
        <w:numPr>
          <w:ilvl w:val="1"/>
          <w:numId w:val="1030"/>
        </w:numPr>
      </w:pPr>
      <w:r>
        <w:rPr>
          <w:rStyle w:val="VerbatimChar"/>
        </w:rPr>
        <w:t xml:space="preserve">GET /api/support/tickets/track/:code</w:t>
      </w:r>
    </w:p>
    <w:p>
      <w:pPr>
        <w:pStyle w:val="Compact"/>
        <w:numPr>
          <w:ilvl w:val="0"/>
          <w:numId w:val="1028"/>
        </w:numPr>
      </w:pPr>
      <w:r>
        <w:rPr>
          <w:b/>
          <w:bCs/>
        </w:rPr>
        <w:t xml:space="preserve">Historias de usuario relacionadas:</w:t>
      </w:r>
      <w:r>
        <w:t xml:space="preserve"> </w:t>
      </w:r>
      <w:r>
        <w:t xml:space="preserve">HU-SOP-001, HU-SOP-002</w:t>
      </w:r>
    </w:p>
    <w:p>
      <w:r>
        <w:pict>
          <v:rect style="width:0;height:1.5pt" o:hralign="center" o:hrstd="t" o:hr="t"/>
        </w:pict>
      </w:r>
    </w:p>
    <w:bookmarkEnd w:id="23"/>
    <w:bookmarkStart w:id="24" w:name="Xc3d359e9cb3bc90aade8b63070f0e8cfafd4f38"/>
    <w:p>
      <w:pPr>
        <w:pStyle w:val="Heading3"/>
      </w:pPr>
      <w:r>
        <w:t xml:space="preserve">RN-SOP-011: Aislamiento Multi-Tenant de Tickets</w:t>
      </w:r>
    </w:p>
    <w:p>
      <w:pPr>
        <w:pStyle w:val="Compact"/>
        <w:numPr>
          <w:ilvl w:val="0"/>
          <w:numId w:val="1031"/>
        </w:numPr>
      </w:pPr>
      <w:r>
        <w:rPr>
          <w:b/>
          <w:bCs/>
        </w:rPr>
        <w:t xml:space="preserve">Descripción:</w:t>
      </w:r>
      <w:r>
        <w:t xml:space="preserve"> </w:t>
      </w:r>
      <w:r>
        <w:t xml:space="preserve">Un directivo de colegio solo está autorizado a listar y responder los tickets cuyo</w:t>
      </w:r>
      <w:r>
        <w:t xml:space="preserve"> </w:t>
      </w:r>
      <w:r>
        <w:rPr>
          <w:rStyle w:val="VerbatimChar"/>
        </w:rPr>
        <w:t xml:space="preserve">id_colegio</w:t>
      </w:r>
      <w:r>
        <w:t xml:space="preserve"> </w:t>
      </w:r>
      <w:r>
        <w:t xml:space="preserve">coincida con el colegio registrado en su usuario de sesión.</w:t>
      </w:r>
    </w:p>
    <w:p>
      <w:pPr>
        <w:pStyle w:val="Compact"/>
        <w:numPr>
          <w:ilvl w:val="0"/>
          <w:numId w:val="1031"/>
        </w:numPr>
      </w:pPr>
      <w:r>
        <w:rPr>
          <w:b/>
          <w:bCs/>
        </w:rPr>
        <w:t xml:space="preserve">Motivo:</w:t>
      </w:r>
      <w:r>
        <w:t xml:space="preserve"> </w:t>
      </w:r>
      <w:r>
        <w:t xml:space="preserve">Garantiza la total privacidad y separación de datos entre los colegios que consumen la plataforma como inquilinos.</w:t>
      </w:r>
    </w:p>
    <w:p>
      <w:pPr>
        <w:pStyle w:val="Compact"/>
        <w:numPr>
          <w:ilvl w:val="0"/>
          <w:numId w:val="1031"/>
        </w:numPr>
      </w:pPr>
      <w:r>
        <w:rPr>
          <w:b/>
          <w:bCs/>
        </w:rPr>
        <w:t xml:space="preserve">Módulos afectados:</w:t>
      </w:r>
      <w:r>
        <w:t xml:space="preserve"> </w:t>
      </w:r>
      <w:r>
        <w:t xml:space="preserve">Soporte y Tickets, Autenticación y Sesiones.</w:t>
      </w:r>
    </w:p>
    <w:p>
      <w:pPr>
        <w:pStyle w:val="Compact"/>
        <w:numPr>
          <w:ilvl w:val="0"/>
          <w:numId w:val="1031"/>
        </w:numPr>
      </w:pPr>
      <w:r>
        <w:rPr>
          <w:b/>
          <w:bCs/>
        </w:rPr>
        <w:t xml:space="preserve">Archivos donde se implementa:</w:t>
      </w:r>
    </w:p>
    <w:p>
      <w:pPr>
        <w:pStyle w:val="Compact"/>
        <w:numPr>
          <w:ilvl w:val="1"/>
          <w:numId w:val="1032"/>
        </w:numPr>
      </w:pPr>
      <w:hyperlink r:id="rId9">
        <w:r>
          <w:rPr>
            <w:rStyle w:val="Hyperlink"/>
          </w:rPr>
          <w:t xml:space="preserve">supportController.ts</w:t>
        </w:r>
      </w:hyperlink>
      <w:r>
        <w:t xml:space="preserve"> </w:t>
      </w:r>
      <w:r>
        <w:t xml:space="preserve">(Filtro en</w:t>
      </w:r>
      <w:r>
        <w:t xml:space="preserve"> </w:t>
      </w:r>
      <w:r>
        <w:rPr>
          <w:rStyle w:val="VerbatimChar"/>
        </w:rPr>
        <w:t xml:space="preserve">getTickets</w:t>
      </w:r>
      <w:r>
        <w:t xml:space="preserve"> </w:t>
      </w:r>
      <w:r>
        <w:t xml:space="preserve">y validación en</w:t>
      </w:r>
      <w:r>
        <w:t xml:space="preserve"> </w:t>
      </w:r>
      <w:r>
        <w:rPr>
          <w:rStyle w:val="VerbatimChar"/>
        </w:rPr>
        <w:t xml:space="preserve">updateTicketStatus</w:t>
      </w:r>
      <w:r>
        <w:t xml:space="preserve">)</w:t>
      </w:r>
    </w:p>
    <w:p>
      <w:pPr>
        <w:pStyle w:val="Compact"/>
        <w:numPr>
          <w:ilvl w:val="0"/>
          <w:numId w:val="1031"/>
        </w:numPr>
      </w:pPr>
      <w:r>
        <w:rPr>
          <w:b/>
          <w:bCs/>
        </w:rPr>
        <w:t xml:space="preserve">Endpoints relacionados:</w:t>
      </w:r>
    </w:p>
    <w:p>
      <w:pPr>
        <w:pStyle w:val="Compact"/>
        <w:numPr>
          <w:ilvl w:val="1"/>
          <w:numId w:val="1033"/>
        </w:numPr>
      </w:pPr>
      <w:r>
        <w:rPr>
          <w:rStyle w:val="VerbatimChar"/>
        </w:rPr>
        <w:t xml:space="preserve">GET /api/support/tickets</w:t>
      </w:r>
    </w:p>
    <w:p>
      <w:pPr>
        <w:pStyle w:val="Compact"/>
        <w:numPr>
          <w:ilvl w:val="1"/>
          <w:numId w:val="1033"/>
        </w:numPr>
      </w:pPr>
      <w:r>
        <w:rPr>
          <w:rStyle w:val="VerbatimChar"/>
        </w:rPr>
        <w:t xml:space="preserve">PUT /api/support/tickets/:id/status</w:t>
      </w:r>
    </w:p>
    <w:p>
      <w:pPr>
        <w:pStyle w:val="Compact"/>
        <w:numPr>
          <w:ilvl w:val="0"/>
          <w:numId w:val="1031"/>
        </w:numPr>
      </w:pPr>
      <w:r>
        <w:rPr>
          <w:b/>
          <w:bCs/>
        </w:rPr>
        <w:t xml:space="preserve">Historias de usuario relacionadas:</w:t>
      </w:r>
      <w:r>
        <w:t xml:space="preserve"> </w:t>
      </w:r>
      <w:r>
        <w:t xml:space="preserve">HU-SOP-004</w:t>
      </w:r>
    </w:p>
    <w:p>
      <w:r>
        <w:pict>
          <v:rect style="width:0;height:1.5pt" o:hralign="center" o:hrstd="t" o:hr="t"/>
        </w:pict>
      </w:r>
    </w:p>
    <w:bookmarkEnd w:id="24"/>
    <w:bookmarkStart w:id="25" w:name="X25bb4f72a5ea2565f7415a1d3753aeca49664fc"/>
    <w:p>
      <w:pPr>
        <w:pStyle w:val="Heading3"/>
      </w:pPr>
      <w:r>
        <w:t xml:space="preserve">RN-SOP-012: Irreversibilidad y Notificación Automática en Tickets de Incidencia de Reingreso</w:t>
      </w:r>
    </w:p>
    <w:p>
      <w:pPr>
        <w:pStyle w:val="Compact"/>
        <w:numPr>
          <w:ilvl w:val="0"/>
          <w:numId w:val="1034"/>
        </w:numPr>
      </w:pPr>
      <w:r>
        <w:rPr>
          <w:b/>
          <w:bCs/>
        </w:rPr>
        <w:t xml:space="preserve">Descripción:</w:t>
      </w:r>
      <w:r>
        <w:t xml:space="preserve"> </w:t>
      </w:r>
      <w:r>
        <w:t xml:space="preserve">Al cambiar un ticket de incidencia de tipo</w:t>
      </w:r>
      <w:r>
        <w:t xml:space="preserve"> </w:t>
      </w:r>
      <w:r>
        <w:rPr>
          <w:rStyle w:val="VerbatimChar"/>
        </w:rPr>
        <w:t xml:space="preserve">REINGRESO</w:t>
      </w:r>
      <w:r>
        <w:t xml:space="preserve"> </w:t>
      </w:r>
      <w:r>
        <w:t xml:space="preserve">al estado</w:t>
      </w:r>
      <w:r>
        <w:t xml:space="preserve"> </w:t>
      </w:r>
      <w:r>
        <w:rPr>
          <w:rStyle w:val="VerbatimChar"/>
        </w:rPr>
        <w:t xml:space="preserve">'EN_PROCESO'</w:t>
      </w:r>
      <w:r>
        <w:t xml:space="preserve">, el sistema exige confirmación explícita del directivo notificando que la acción es irreversible. Al procesarse, se despacha un correo automático al acudiente informándole que el trámite de reingreso ya se está ejecutando, y se bloquea cualquier intento posterior de retornar el ticket al estado</w:t>
      </w:r>
      <w:r>
        <w:t xml:space="preserve"> </w:t>
      </w:r>
      <w:r>
        <w:rPr>
          <w:rStyle w:val="VerbatimChar"/>
        </w:rPr>
        <w:t xml:space="preserve">'ABIERTO'</w:t>
      </w:r>
      <w:r>
        <w:t xml:space="preserve">.</w:t>
      </w:r>
    </w:p>
    <w:p>
      <w:pPr>
        <w:pStyle w:val="Compact"/>
        <w:numPr>
          <w:ilvl w:val="0"/>
          <w:numId w:val="1034"/>
        </w:numPr>
      </w:pPr>
      <w:r>
        <w:rPr>
          <w:b/>
          <w:bCs/>
        </w:rPr>
        <w:t xml:space="preserve">Motivo:</w:t>
      </w:r>
      <w:r>
        <w:t xml:space="preserve"> </w:t>
      </w:r>
      <w:r>
        <w:t xml:space="preserve">Mantiene informado de forma inmediata al acudiente sobre el avance de la solicitud y evita inconsistencias operativas al no permitir retroceder un flujo de reingreso ya iniciado.</w:t>
      </w:r>
    </w:p>
    <w:p>
      <w:pPr>
        <w:pStyle w:val="Compact"/>
        <w:numPr>
          <w:ilvl w:val="0"/>
          <w:numId w:val="1034"/>
        </w:numPr>
      </w:pPr>
      <w:r>
        <w:rPr>
          <w:b/>
          <w:bCs/>
        </w:rPr>
        <w:t xml:space="preserve">Módulos afectados:</w:t>
      </w:r>
      <w:r>
        <w:t xml:space="preserve"> </w:t>
      </w:r>
      <w:r>
        <w:t xml:space="preserve">Soporte y Tickets, Matrículas e Inscripciones.</w:t>
      </w:r>
    </w:p>
    <w:p>
      <w:pPr>
        <w:pStyle w:val="Compact"/>
        <w:numPr>
          <w:ilvl w:val="0"/>
          <w:numId w:val="1034"/>
        </w:numPr>
      </w:pPr>
      <w:r>
        <w:rPr>
          <w:b/>
          <w:bCs/>
        </w:rPr>
        <w:t xml:space="preserve">Archivos donde se implementa:</w:t>
      </w:r>
    </w:p>
    <w:p>
      <w:pPr>
        <w:pStyle w:val="Compact"/>
        <w:numPr>
          <w:ilvl w:val="1"/>
          <w:numId w:val="1035"/>
        </w:numPr>
      </w:pPr>
      <w:hyperlink r:id="rId9">
        <w:r>
          <w:rPr>
            <w:rStyle w:val="Hyperlink"/>
          </w:rPr>
          <w:t xml:space="preserve">supportController.ts</w:t>
        </w:r>
      </w:hyperlink>
      <w:r>
        <w:t xml:space="preserve"> </w:t>
      </w:r>
      <w:r>
        <w:t xml:space="preserve">(</w:t>
      </w:r>
      <w:r>
        <w:rPr>
          <w:rStyle w:val="VerbatimChar"/>
        </w:rPr>
        <w:t xml:space="preserve">updateTicketStatus</w:t>
      </w:r>
      <w:r>
        <w:t xml:space="preserve">)</w:t>
      </w:r>
    </w:p>
    <w:p>
      <w:pPr>
        <w:pStyle w:val="Compact"/>
        <w:numPr>
          <w:ilvl w:val="1"/>
          <w:numId w:val="1035"/>
        </w:numPr>
      </w:pPr>
      <w:hyperlink r:id="rId15">
        <w:r>
          <w:rPr>
            <w:rStyle w:val="Hyperlink"/>
          </w:rPr>
          <w:t xml:space="preserve">SupportView.vue</w:t>
        </w:r>
      </w:hyperlink>
      <w:r>
        <w:t xml:space="preserve"> </w:t>
      </w:r>
      <w:r>
        <w:t xml:space="preserve">(Confirmación modal previa al cambio de estado)</w:t>
      </w:r>
    </w:p>
    <w:p>
      <w:pPr>
        <w:pStyle w:val="Compact"/>
        <w:numPr>
          <w:ilvl w:val="0"/>
          <w:numId w:val="1034"/>
        </w:numPr>
      </w:pPr>
      <w:r>
        <w:rPr>
          <w:b/>
          <w:bCs/>
        </w:rPr>
        <w:t xml:space="preserve">Endpoints relacionados:</w:t>
      </w:r>
    </w:p>
    <w:p>
      <w:pPr>
        <w:pStyle w:val="Compact"/>
        <w:numPr>
          <w:ilvl w:val="1"/>
          <w:numId w:val="1036"/>
        </w:numPr>
      </w:pPr>
      <w:r>
        <w:rPr>
          <w:rStyle w:val="VerbatimChar"/>
        </w:rPr>
        <w:t xml:space="preserve">PUT /api/support/tickets/:id/status</w:t>
      </w:r>
    </w:p>
    <w:p>
      <w:pPr>
        <w:pStyle w:val="Compact"/>
        <w:numPr>
          <w:ilvl w:val="0"/>
          <w:numId w:val="1034"/>
        </w:numPr>
      </w:pPr>
      <w:r>
        <w:rPr>
          <w:b/>
          <w:bCs/>
        </w:rPr>
        <w:t xml:space="preserve">Historias de usuario relacionadas:</w:t>
      </w:r>
      <w:r>
        <w:t xml:space="preserve"> </w:t>
      </w:r>
      <w:r>
        <w:t xml:space="preserve">HU-MAT-009, HU-SOP-005</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file:///c:/Users/alejo/Downloads/segundoProyecto/backend/src/controllers/supportController.ts" TargetMode="External" /><Relationship Type="http://schemas.openxmlformats.org/officeDocument/2006/relationships/hyperlink" Id="rId15" Target="file:///c:/Users/alejo/Downloads/segundoProyecto/frontend/src/views/shared/SupportView.vue" TargetMode="External" /></Relationships>
</file>

<file path=word/_rels/footnotes.xml.rels><?xml version="1.0" encoding="UTF-8"?><Relationships xmlns="http://schemas.openxmlformats.org/package/2006/relationships"><Relationship Type="http://schemas.openxmlformats.org/officeDocument/2006/relationships/hyperlink" Id="rId9" Target="file:///c:/Users/alejo/Downloads/segundoProyecto/backend/src/controllers/supportController.ts" TargetMode="External" /><Relationship Type="http://schemas.openxmlformats.org/officeDocument/2006/relationships/hyperlink" Id="rId15" Target="file:///c:/Users/alejo/Downloads/segundoProyecto/frontend/src/views/shared/SupportView.v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2026-08-17T23:17:04Z</dcterms:created>
  <dcterms:modified xsi:type="dcterms:W3CDTF">2026-08-17T23:17:04Z</dcterms:modified>
</cp:coreProperties>
</file>

<file path=docProps/custom.xml><?xml version="1.0" encoding="utf-8"?>
<Properties xmlns="http://schemas.openxmlformats.org/officeDocument/2006/custom-properties" xmlns:vt="http://schemas.openxmlformats.org/officeDocument/2006/docPropsVTypes"/>
</file>