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7c92a9f4a3678169859f43b530ac76573cc239e"/>
    <w:p>
      <w:pPr>
        <w:pStyle w:val="Heading1"/>
      </w:pPr>
      <w:r>
        <w:t xml:space="preserve">Reglas de Negocio — Seguimiento Académico, Promoción y Reprobación Anual</w:t>
      </w:r>
    </w:p>
    <w:p>
      <w:pPr>
        <w:pStyle w:val="FirstParagraph"/>
      </w:pPr>
      <w:r>
        <w:t xml:space="preserve">Este documento detalla las reglas de negocio técnicas y funcionales del módulo de</w:t>
      </w:r>
      <w:r>
        <w:t xml:space="preserve"> </w:t>
      </w:r>
      <w:r>
        <w:rPr>
          <w:b/>
          <w:bCs/>
        </w:rPr>
        <w:t xml:space="preserve">Seguimiento Académico y Promoción Anual</w:t>
      </w:r>
      <w:r>
        <w:t xml:space="preserve"> </w:t>
      </w:r>
      <w:r>
        <w:t xml:space="preserve">de AcademiaNeiva.</w:t>
      </w:r>
    </w:p>
    <w:p>
      <w:r>
        <w:pict>
          <v:rect style="width:0;height:1.5pt" o:hralign="center" o:hrstd="t" o:hr="t"/>
        </w:pict>
      </w:r>
    </w:p>
    <w:bookmarkStart w:id="12" w:name="X50ec492dec5a6d2baa4735f73db63436e489ece"/>
    <w:p>
      <w:pPr>
        <w:pStyle w:val="Heading2"/>
      </w:pPr>
      <w:r>
        <w:t xml:space="preserve">1. Consolidación Anual y Matriz de Promoción</w:t>
      </w:r>
    </w:p>
    <w:bookmarkStart w:id="10" w:name="X606e032d666a6d8d09424299322edc5fb84e57e"/>
    <w:p>
      <w:pPr>
        <w:pStyle w:val="Heading3"/>
      </w:pPr>
      <w:r>
        <w:t xml:space="preserve">RN-PRO-001: Consolidación Ponderada Anual por Asignatura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Descripción:</w:t>
      </w:r>
    </w:p>
    <w:p>
      <w:pPr>
        <w:pStyle w:val="Compact"/>
        <w:numPr>
          <w:ilvl w:val="1"/>
          <w:numId w:val="1002"/>
        </w:numPr>
      </w:pPr>
      <w:r>
        <w:t xml:space="preserve">La calificación final anual de una materia se calcula promediando las notas obtenidas en los periodos del año lectivo: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Promedio Anual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r>
                <m:rPr>
                  <m:nor/>
                  <m:sty m:val="p"/>
                </m:rPr>
                <m:t>Nota Periodo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Total Periodos del Año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Compact"/>
        <w:numPr>
          <w:ilvl w:val="1"/>
          <w:numId w:val="1002"/>
        </w:numPr>
      </w:pPr>
      <w:r>
        <w:t xml:space="preserve">Si una asignatura no registra notas en algún periodo, dicho periodo computa con nota 0 en el divisor institucional.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Asegura un cálculo equitativo y estandarizado del rendimiento anual del estudiante.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3"/>
        </w:numPr>
      </w:pPr>
      <w:hyperlink r:id="rId9">
        <w:r>
          <w:rPr>
            <w:rStyle w:val="Hyperlink"/>
          </w:rPr>
          <w:t xml:space="preserve">academicTrackingController.ts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getAnnualConsolidation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checkStudentAcademicWarning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GET /api/academic-admin/academic-tracking/annual-consolidation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HU-PRO-001</w:t>
      </w:r>
    </w:p>
    <w:p>
      <w:r>
        <w:pict>
          <v:rect style="width:0;height:1.5pt" o:hralign="center" o:hrstd="t" o:hr="t"/>
        </w:pict>
      </w:r>
    </w:p>
    <w:bookmarkEnd w:id="10"/>
    <w:bookmarkStart w:id="11" w:name="Xc1a9476adaa1833a21716568c6aa8323f8aaca7"/>
    <w:p>
      <w:pPr>
        <w:pStyle w:val="Heading3"/>
      </w:pPr>
      <w:r>
        <w:t xml:space="preserve">RN-PRO-002: Matriz Institucional de Clasificación de Promoción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sistema clasifica el resultado anual calculado del estudiante según los umbrales configurados: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  <w:b/>
          <w:bCs/>
        </w:rPr>
        <w:t xml:space="preserve">APROBADO</w:t>
      </w:r>
      <w:r>
        <w:rPr>
          <w:b/>
          <w:bCs/>
        </w:rPr>
        <w:t xml:space="preserve">:</w:t>
      </w:r>
      <w:r>
        <w:t xml:space="preserve"> </w:t>
      </w:r>
      <w:r>
        <w:t xml:space="preserve">0 materias reprobadas (todas</w:t>
      </w:r>
      <w:r>
        <w:t xml:space="preserve"> </w:t>
      </w:r>
      <m:oMath>
        <m:r>
          <m:rPr>
            <m:sty m:val="p"/>
          </m:rPr>
          <m:t>≥</m:t>
        </m:r>
        <m:r>
          <m:rPr>
            <m:nor/>
            <m:sty m:val="p"/>
          </m:rPr>
          <m:t>nota_aprobacion</m:t>
        </m:r>
      </m:oMath>
      <w:r>
        <w:t xml:space="preserve">, defecto 3.0).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  <w:b/>
          <w:bCs/>
        </w:rPr>
        <w:t xml:space="preserve">PENDIENTE_RECUPERACION</w:t>
      </w:r>
      <w:r>
        <w:rPr>
          <w:b/>
          <w:bCs/>
        </w:rPr>
        <w:t xml:space="preserve">:</w:t>
      </w:r>
      <w:r>
        <w:t xml:space="preserve"> </w:t>
      </w:r>
      <w:r>
        <w:t xml:space="preserve">Entre 1 y el umbral de reprobación menos 1 (por defecto 1 a 2 materias reprobadas).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  <w:b/>
          <w:bCs/>
        </w:rPr>
        <w:t xml:space="preserve">NO_PROMOVIDO</w:t>
      </w:r>
      <w:r>
        <w:rPr>
          <w:b/>
          <w:bCs/>
        </w:rPr>
        <w:t xml:space="preserve">:</w:t>
      </w:r>
      <w:r>
        <w:t xml:space="preserve"> </w:t>
      </w:r>
      <w:r>
        <w:t xml:space="preserve">Cantidad de materias reprobadas</w:t>
      </w:r>
      <w:r>
        <w:t xml:space="preserve"> </w:t>
      </w:r>
      <m:oMath>
        <m:r>
          <m:rPr>
            <m:sty m:val="p"/>
          </m:rPr>
          <m:t>≥</m:t>
        </m:r>
        <m:r>
          <m:rPr>
            <m:nor/>
            <m:sty m:val="p"/>
          </m:rPr>
          <m:t>materias_reprobatorias_promocion</m:t>
        </m:r>
      </m:oMath>
      <w:r>
        <w:t xml:space="preserve"> </w:t>
      </w:r>
      <w:r>
        <w:t xml:space="preserve">(por defecto 3 materias).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Cumple con los criterios de evaluación y promoción del Decreto 1290 del MEN colombiano.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7"/>
        </w:numPr>
      </w:pPr>
      <w:hyperlink r:id="rId9">
        <w:r>
          <w:rPr>
            <w:rStyle w:val="Hyperlink"/>
          </w:rPr>
          <w:t xml:space="preserve">academicTrackingController.ts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getAnnualConsolidation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getMinFailingSubjectsCount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GET /api/academic-admin/academic-tracking/annual-consolidation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HU-PRO-001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graduación-dinámica-y-toma-de-decisiones"/>
    <w:p>
      <w:pPr>
        <w:pStyle w:val="Heading2"/>
      </w:pPr>
      <w:r>
        <w:t xml:space="preserve">2. Graduación Dinámica y Toma de Decisiones</w:t>
      </w:r>
    </w:p>
    <w:bookmarkStart w:id="13" w:name="X1da1274a15c1f73fb6c190f094e42ad842903b7"/>
    <w:p>
      <w:pPr>
        <w:pStyle w:val="Heading3"/>
      </w:pPr>
      <w:r>
        <w:t xml:space="preserve">RN-PRO-003: Detección Dinámica de Graduandos y Graduación Automática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Descripción: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getMaxGradeIdForSchool</w:t>
      </w:r>
      <w:r>
        <w:t xml:space="preserve"> </w:t>
      </w:r>
      <w:r>
        <w:t xml:space="preserve">consulta dinámicamente el</w:t>
      </w:r>
      <w:r>
        <w:t xml:space="preserve"> </w:t>
      </w:r>
      <w:r>
        <w:rPr>
          <w:rStyle w:val="VerbatimChar"/>
        </w:rPr>
        <w:t xml:space="preserve">id_tipo_grado</w:t>
      </w:r>
      <w:r>
        <w:t xml:space="preserve"> </w:t>
      </w:r>
      <w:r>
        <w:t xml:space="preserve">con mayor nivel y orden en el colegio (ej. Grado 11, o Grado 5° en instituciones solo de primaria).</w:t>
      </w:r>
    </w:p>
    <w:p>
      <w:pPr>
        <w:pStyle w:val="Compact"/>
        <w:numPr>
          <w:ilvl w:val="1"/>
          <w:numId w:val="1010"/>
        </w:numPr>
      </w:pPr>
      <w:r>
        <w:t xml:space="preserve">Al registrar una decisión directiva (</w:t>
      </w:r>
      <w:r>
        <w:rPr>
          <w:rStyle w:val="VerbatimChar"/>
        </w:rPr>
        <w:t xml:space="preserve">recordDirectiveDecision</w:t>
      </w:r>
      <w:r>
        <w:t xml:space="preserve">), si el alumno pertenece a este último grado y la decisión es</w:t>
      </w:r>
      <w:r>
        <w:t xml:space="preserve"> </w:t>
      </w:r>
      <w:r>
        <w:rPr>
          <w:rStyle w:val="VerbatimChar"/>
        </w:rPr>
        <w:t xml:space="preserve">PROMOVER_SIGUIENTE_GRADO</w:t>
      </w:r>
      <w:r>
        <w:t xml:space="preserve">:</w:t>
      </w:r>
    </w:p>
    <w:p>
      <w:pPr>
        <w:pStyle w:val="Compact"/>
        <w:numPr>
          <w:ilvl w:val="2"/>
          <w:numId w:val="1011"/>
        </w:numPr>
      </w:pPr>
      <w:r>
        <w:t xml:space="preserve">Actualiza automáticamente</w:t>
      </w:r>
      <w:r>
        <w:t xml:space="preserve"> </w:t>
      </w:r>
      <w:r>
        <w:rPr>
          <w:rStyle w:val="VerbatimChar"/>
        </w:rPr>
        <w:t xml:space="preserve">estudiante.estado = 'GRADUADO'</w:t>
      </w:r>
      <w:r>
        <w:t xml:space="preserve">.</w:t>
      </w:r>
    </w:p>
    <w:p>
      <w:pPr>
        <w:pStyle w:val="Compact"/>
        <w:numPr>
          <w:ilvl w:val="2"/>
          <w:numId w:val="1011"/>
        </w:numPr>
      </w:pPr>
      <w:r>
        <w:t xml:space="preserve">Inserta o actualiza la ficha oficial en</w:t>
      </w:r>
      <w:r>
        <w:t xml:space="preserve"> </w:t>
      </w:r>
      <w:r>
        <w:rPr>
          <w:rStyle w:val="VerbatimChar"/>
        </w:rPr>
        <w:t xml:space="preserve">registro_graduados</w:t>
      </w:r>
      <w:r>
        <w:t xml:space="preserve"> </w:t>
      </w:r>
      <w:r>
        <w:t xml:space="preserve">con fecha, directivo y observaciones.</w:t>
      </w:r>
    </w:p>
    <w:p>
      <w:pPr>
        <w:pStyle w:val="Compact"/>
        <w:numPr>
          <w:ilvl w:val="2"/>
          <w:numId w:val="1011"/>
        </w:numPr>
      </w:pPr>
      <w:r>
        <w:t xml:space="preserve">Asigna</w:t>
      </w:r>
      <w:r>
        <w:t xml:space="preserve"> </w:t>
      </w:r>
      <w:r>
        <w:rPr>
          <w:rStyle w:val="VerbatimChar"/>
        </w:rPr>
        <w:t xml:space="preserve">id_grado_asignado = null</w:t>
      </w:r>
      <w:r>
        <w:t xml:space="preserve"> </w:t>
      </w:r>
      <w:r>
        <w:t xml:space="preserve">en la tabla</w:t>
      </w:r>
      <w:r>
        <w:t xml:space="preserve"> </w:t>
      </w:r>
      <w:r>
        <w:rPr>
          <w:rStyle w:val="VerbatimChar"/>
        </w:rPr>
        <w:t xml:space="preserve">decision_promocion_directivo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Si la decisión es modificada posteriormente a un valor diferente de promover, el estado del alumno revierte a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Automatiza la expedición de graduaciones para alumnos que culminan su ciclo formativo en cualquier tipo de plantel.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2"/>
        </w:numPr>
      </w:pPr>
      <w:hyperlink r:id="rId9">
        <w:r>
          <w:rPr>
            <w:rStyle w:val="Hyperlink"/>
          </w:rPr>
          <w:t xml:space="preserve">academicTrackingController.ts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getMaxGradeIdForSchool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recordDirectiveDecision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POST /api/academic-admin/academic-tracking/record-decision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HU-PRO-002</w:t>
      </w:r>
    </w:p>
    <w:p>
      <w:r>
        <w:pict>
          <v:rect style="width:0;height:1.5pt" o:hralign="center" o:hrstd="t" o:hr="t"/>
        </w:pict>
      </w:r>
    </w:p>
    <w:bookmarkEnd w:id="13"/>
    <w:bookmarkStart w:id="14" w:name="X16d4ff7674525837a2e6861b427d7614bddf09d"/>
    <w:p>
      <w:pPr>
        <w:pStyle w:val="Heading3"/>
      </w:pPr>
      <w:r>
        <w:t xml:space="preserve">RN-PRO-004: Condición de Cierre Mínimo de Periodos (RN-19.5)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No se permite registrar ni modificar decisiones de promoción anual en</w:t>
      </w:r>
      <w:r>
        <w:t xml:space="preserve"> </w:t>
      </w:r>
      <w:r>
        <w:rPr>
          <w:rStyle w:val="VerbatimChar"/>
        </w:rPr>
        <w:t xml:space="preserve">decision_promocion_directivo</w:t>
      </w:r>
      <w:r>
        <w:t xml:space="preserve"> </w:t>
      </w:r>
      <w:r>
        <w:t xml:space="preserve">si el año lectivo no ha llegado a su periodo final (</w:t>
      </w:r>
      <w:r>
        <w:rPr>
          <w:rStyle w:val="VerbatimChar"/>
        </w:rPr>
        <w:t xml:space="preserve">closedPeriodsCount &lt; totalPeriodsCount - 1</w:t>
      </w:r>
      <w:r>
        <w:t xml:space="preserve">). El backend rechaza la solicitud con error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Impide tomar decisiones de promoción prematuras antes de que los estudiantes concluyan el ciclo lectivo.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5"/>
        </w:numPr>
      </w:pPr>
      <w:hyperlink r:id="rId9">
        <w:r>
          <w:rPr>
            <w:rStyle w:val="Hyperlink"/>
          </w:rPr>
          <w:t xml:space="preserve">academicTrackingController.ts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recordDirectiveDecision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POST /api/academic-admin/academic-tracking/record-decision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HU-PRO-003</w:t>
      </w:r>
    </w:p>
    <w:p>
      <w:r>
        <w:pict>
          <v:rect style="width:0;height:1.5pt" o:hralign="center" o:hrstd="t" o:hr="t"/>
        </w:pict>
      </w:r>
    </w:p>
    <w:bookmarkEnd w:id="14"/>
    <w:bookmarkStart w:id="16" w:name="X3dc9268eadc2e0bb11dea2a334967b30dbd9183"/>
    <w:p>
      <w:pPr>
        <w:pStyle w:val="Heading3"/>
      </w:pPr>
      <w:r>
        <w:t xml:space="preserve">RN-PRO-005: Advertencias Académicas Informativas en Matrícula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Al consultar un estudiante por su documento en la formalización de matrícula (</w:t>
      </w:r>
      <w:r>
        <w:rPr>
          <w:rStyle w:val="VerbatimChar"/>
        </w:rPr>
        <w:t xml:space="preserve">FinalRegistration.vue</w:t>
      </w:r>
      <w:r>
        <w:t xml:space="preserve">), el endpoint</w:t>
      </w:r>
      <w:r>
        <w:t xml:space="preserve"> </w:t>
      </w:r>
      <w:r>
        <w:rPr>
          <w:rStyle w:val="VerbatimChar"/>
        </w:rPr>
        <w:t xml:space="preserve">/check-warning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Evalúa las calificaciones del año lectivo inmediatamente anterior.</w:t>
      </w:r>
    </w:p>
    <w:p>
      <w:pPr>
        <w:pStyle w:val="Compact"/>
        <w:numPr>
          <w:ilvl w:val="1"/>
          <w:numId w:val="1018"/>
        </w:numPr>
      </w:pPr>
      <w:r>
        <w:t xml:space="preserve">Si el estudiante reprueba materias o cuenta con decisión de</w:t>
      </w:r>
      <w:r>
        <w:t xml:space="preserve"> </w:t>
      </w:r>
      <w:r>
        <w:rPr>
          <w:rStyle w:val="VerbatimChar"/>
        </w:rPr>
        <w:t xml:space="preserve">MANTENER_GRADO</w:t>
      </w:r>
      <w:r>
        <w:t xml:space="preserve">, retorna</w:t>
      </w:r>
      <w:r>
        <w:t xml:space="preserve"> </w:t>
      </w:r>
      <w:r>
        <w:rPr>
          <w:rStyle w:val="VerbatimChar"/>
        </w:rPr>
        <w:t xml:space="preserve">warning: true</w:t>
      </w:r>
      <w:r>
        <w:t xml:space="preserve"> </w:t>
      </w:r>
      <w:r>
        <w:t xml:space="preserve">con el detalle de las asignaturas reprobadas.</w:t>
      </w:r>
    </w:p>
    <w:p>
      <w:pPr>
        <w:pStyle w:val="Compact"/>
        <w:numPr>
          <w:ilvl w:val="1"/>
          <w:numId w:val="1018"/>
        </w:numPr>
      </w:pPr>
      <w:r>
        <w:t xml:space="preserve">La interfaz despliega la advertencia al directivo de manera informativa, permitiendo continuar con la matrícula sin bloqueos arbitrarios.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Informa al directivo sobre la condición pedagógica del estudiante garantizando su autonomía en la admisión.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9"/>
        </w:numPr>
      </w:pPr>
      <w:hyperlink r:id="rId9">
        <w:r>
          <w:rPr>
            <w:rStyle w:val="Hyperlink"/>
          </w:rPr>
          <w:t xml:space="preserve">academicTrackingController.ts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checkStudentAcademicWarning</w:t>
      </w:r>
      <w:r>
        <w:t xml:space="preserve">)</w:t>
      </w:r>
    </w:p>
    <w:p>
      <w:pPr>
        <w:pStyle w:val="Compact"/>
        <w:numPr>
          <w:ilvl w:val="1"/>
          <w:numId w:val="1019"/>
        </w:numPr>
      </w:pPr>
      <w:hyperlink r:id="rId15">
        <w:r>
          <w:rPr>
            <w:rStyle w:val="Hyperlink"/>
          </w:rPr>
          <w:t xml:space="preserve">FinalRegistration.vue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GET /api/academic-admin/academic-tracking/check-warning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HU-PRO-004</w:t>
      </w:r>
    </w:p>
    <w:p>
      <w:r>
        <w:pict>
          <v:rect style="width:0;height:1.5pt" o:hralign="center" o:hrstd="t" o:hr="t"/>
        </w:pict>
      </w:r>
    </w:p>
    <w:bookmarkEnd w:id="16"/>
    <w:bookmarkStart w:id="17" w:name="X8dce0ce5c6ec65f25c83dba68fa411c016b0494"/>
    <w:p>
      <w:pPr>
        <w:pStyle w:val="Heading3"/>
      </w:pPr>
      <w:r>
        <w:t xml:space="preserve">RN-PRO-006: Inmutabilidad de Decisiones en Ciclos Cerrados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prohíbe el registro o modificación de decisiones de promoción si el año lectivo evaluado ya se encuentra formalmente en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 </w:t>
      </w:r>
      <w:r>
        <w:t xml:space="preserve">(</w:t>
      </w:r>
      <w:r>
        <w:rPr>
          <w:rStyle w:val="VerbatimChar"/>
        </w:rPr>
        <w:t xml:space="preserve">anio_lectivo.estado === 'CERRADO'</w:t>
      </w:r>
      <w:r>
        <w:t xml:space="preserve">) (</w:t>
      </w:r>
      <w:r>
        <w:rPr>
          <w:rStyle w:val="VerbatimChar"/>
        </w:rPr>
        <w:t xml:space="preserve">400 Bad Request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Preserva la inmutabilidad histórica de los expedientes escolares concluidos.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22"/>
        </w:numPr>
      </w:pPr>
      <w:hyperlink r:id="rId9">
        <w:r>
          <w:rPr>
            <w:rStyle w:val="Hyperlink"/>
          </w:rPr>
          <w:t xml:space="preserve">academicTrackingController.ts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recordDirectiveDecision</w:t>
      </w:r>
      <w:r>
        <w:t xml:space="preserve">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POST /api/academic-admin/academic-tracking/record-decision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HU-PRO-003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ile:///c:/Users/alejo/Downloads/segundoProyecto/backend/src/controllers/academicAdmin/academicTrackingController.ts" TargetMode="External" /><Relationship Type="http://schemas.openxmlformats.org/officeDocument/2006/relationships/hyperlink" Id="rId15" Target="file:///c:/Users/alejo/Downloads/segundoProyecto/frontend/src/views/admin/FinalRegistration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ile:///c:/Users/alejo/Downloads/segundoProyecto/backend/src/controllers/academicAdmin/academicTrackingController.ts" TargetMode="External" /><Relationship Type="http://schemas.openxmlformats.org/officeDocument/2006/relationships/hyperlink" Id="rId15" Target="file:///c:/Users/alejo/Downloads/segundoProyecto/frontend/src/views/admin/FinalRegistration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2026-08-17T23:17:04Z</dcterms:created>
  <dcterms:modified xsi:type="dcterms:W3CDTF">2026-08-17T23:17:04Z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