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be0113c5c9b31cabf890051c901fd8aa00a6dc"/>
    <w:p>
      <w:pPr>
        <w:pStyle w:val="Heading1"/>
      </w:pPr>
      <w:r>
        <w:t xml:space="preserve">📜 Decreto 1290 de 2009 — Evaluación del Aprendizaje y Promoción Escolar (S.I.E.E.)</w:t>
      </w:r>
    </w:p>
    <w:bookmarkStart w:id="10" w:name="Xfdd08bbfb38e9707fb1a77ff81ceafd28918e3d"/>
    <w:p>
      <w:pPr>
        <w:pStyle w:val="Heading2"/>
      </w:pPr>
      <w:r>
        <w:t xml:space="preserve">1. Fundamentación Legal y Estructura del Decreto 1290 de 2009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Decreto 1290 de 2009</w:t>
      </w:r>
      <w:r>
        <w:t xml:space="preserve"> </w:t>
      </w:r>
      <w:r>
        <w:t xml:space="preserve">(compilado en el Decreto 1075 de 2015, Decreto Único Reglamentario del Sector Educación) reglamenta la evaluación del aprendizaje y promoción de los estudiantes de la educación básica y media en Colombia.</w:t>
      </w:r>
    </w:p>
    <w:p>
      <w:pPr>
        <w:pStyle w:val="BodyText"/>
      </w:pPr>
      <w:r>
        <w:t xml:space="preserve">A diferencia de modelos normativos anteriores basados en porcentajes rígidos de reprobación (como el Decreto 230 de 2002), el Decreto 1290 otorga</w:t>
      </w:r>
      <w:r>
        <w:t xml:space="preserve"> </w:t>
      </w:r>
      <w:r>
        <w:rPr>
          <w:b/>
          <w:bCs/>
        </w:rPr>
        <w:t xml:space="preserve">autonomía a los establecimientos educativos</w:t>
      </w:r>
      <w:r>
        <w:t xml:space="preserve"> </w:t>
      </w:r>
      <w:r>
        <w:t xml:space="preserve">para definir su propio</w:t>
      </w:r>
      <w:r>
        <w:t xml:space="preserve"> </w:t>
      </w:r>
      <w:r>
        <w:rPr>
          <w:b/>
          <w:bCs/>
        </w:rPr>
        <w:t xml:space="preserve">Sistema Institucional de Evaluación de los Estudiantes (S.I.E.E.)</w:t>
      </w:r>
      <w:r>
        <w:t xml:space="preserve">.</w:t>
      </w:r>
    </w:p>
    <w:bookmarkStart w:id="9" w:name="artículos-clave-de-la-norma"/>
    <w:p>
      <w:pPr>
        <w:pStyle w:val="Heading3"/>
      </w:pPr>
      <w:r>
        <w:t xml:space="preserve">Artículos Clave de la Norma: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Artículo 1 (Evaluación de los estudiantes)</w:t>
      </w:r>
      <w:r>
        <w:t xml:space="preserve">: Define que la evaluación del aprendizaje de los estudiantes es continua, integral, cualitativa y cuantitativa, centrada en el desarrollo de competencias.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Artículo 3 (Propósitos de la evaluación)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Identificar las características personales, intereses, ritmos de desarrollo y estilos de aprendizaje del estudiante.</w:t>
      </w:r>
    </w:p>
    <w:p>
      <w:pPr>
        <w:pStyle w:val="Compact"/>
        <w:numPr>
          <w:ilvl w:val="1"/>
          <w:numId w:val="1002"/>
        </w:numPr>
      </w:pPr>
      <w:r>
        <w:t xml:space="preserve">Proporcionar información básica para consolidar o reorientar los procesos educativos.</w:t>
      </w:r>
    </w:p>
    <w:p>
      <w:pPr>
        <w:pStyle w:val="Compact"/>
        <w:numPr>
          <w:ilvl w:val="1"/>
          <w:numId w:val="1002"/>
        </w:numPr>
      </w:pPr>
      <w:r>
        <w:t xml:space="preserve">Suministrar información que permita implementar estrategias de apoyo para resolver dificultades académicas.</w:t>
      </w:r>
    </w:p>
    <w:p>
      <w:pPr>
        <w:pStyle w:val="Compact"/>
        <w:numPr>
          <w:ilvl w:val="1"/>
          <w:numId w:val="1002"/>
        </w:numPr>
      </w:pPr>
      <w:r>
        <w:t xml:space="preserve">Determinar la</w:t>
      </w:r>
      <w:r>
        <w:t xml:space="preserve"> </w:t>
      </w:r>
      <w:r>
        <w:rPr>
          <w:b/>
          <w:bCs/>
        </w:rPr>
        <w:t xml:space="preserve">promoción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no promoción</w:t>
      </w:r>
      <w:r>
        <w:t xml:space="preserve"> </w:t>
      </w:r>
      <w:r>
        <w:t xml:space="preserve">de estudiantes en cada grado.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Artículo 4 (Sistema Institucional de Evaluación de los Estudiantes - S.I.E.E.)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Cada establecimiento educativo debe definir, adoptar y divulgar su S.I.E.E., el cual debe incluir: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Criterios de evaluación y promoción</w:t>
      </w:r>
      <w:r>
        <w:t xml:space="preserve"> </w:t>
      </w:r>
      <w:r>
        <w:t xml:space="preserve">(incluyendo el número de asignaturas no aprobadas que causan la no promoción del estudiante).</w:t>
      </w:r>
    </w:p>
    <w:p>
      <w:pPr>
        <w:pStyle w:val="Compact"/>
        <w:numPr>
          <w:ilvl w:val="2"/>
          <w:numId w:val="1004"/>
        </w:numPr>
      </w:pPr>
      <w:r>
        <w:t xml:space="preserve">La escala de valoración institucional y su respectiva equivalencia con la escala nacional.</w:t>
      </w:r>
    </w:p>
    <w:p>
      <w:pPr>
        <w:pStyle w:val="Compact"/>
        <w:numPr>
          <w:ilvl w:val="2"/>
          <w:numId w:val="1004"/>
        </w:numPr>
      </w:pPr>
      <w:r>
        <w:t xml:space="preserve">Las estrategias de valoración integral y planes de apoyo para asignaturas pendientes.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Artículo 5 (Escala de Valoración Nacional)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Establece la escala conceptual de referencia nacional: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Desempeño Superior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Desempeño Alto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Desempeño Básico</w:t>
      </w:r>
      <w:r>
        <w:t xml:space="preserve"> </w:t>
      </w:r>
      <w:r>
        <w:t xml:space="preserve">(Superación de los desempeños necesarios en relación con las áreas obligatorias y fundamentales).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Desempeño Bajo</w:t>
      </w:r>
      <w:r>
        <w:t xml:space="preserve"> </w:t>
      </w:r>
      <w:r>
        <w:t xml:space="preserve">(No superación de los desempeños requeridos).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Artículo 6 (Promoción Escolar)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Cada establecimiento educativo determinará los criterios de promoción escolar de acuerdo con el S.I.E.E.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Xd23a1f6829953b3fbc2b0298cef8a8460cf70d1"/>
    <w:p>
      <w:pPr>
        <w:pStyle w:val="Heading2"/>
      </w:pPr>
      <w:r>
        <w:t xml:space="preserve">2. Aplicación y Cumplimiento del Decreto 1290 en AcademiaNeiva</w:t>
      </w:r>
    </w:p>
    <w:bookmarkStart w:id="11" w:name="Xcf3630699ab7565346cd151fd40650de71e5794"/>
    <w:p>
      <w:pPr>
        <w:pStyle w:val="Heading3"/>
      </w:pPr>
      <w:r>
        <w:t xml:space="preserve">2.1. ¿Por qué la plataforma cumple con el Decreto 1290?</w:t>
      </w:r>
    </w:p>
    <w:p>
      <w:pPr>
        <w:pStyle w:val="FirstParagraph"/>
      </w:pPr>
      <w:r>
        <w:rPr>
          <w:b/>
          <w:bCs/>
        </w:rPr>
        <w:t xml:space="preserve">AcademiaNeiva</w:t>
      </w:r>
      <w:r>
        <w:t xml:space="preserve"> </w:t>
      </w:r>
      <w:r>
        <w:t xml:space="preserve">ha sido diseñado bajo los principios de flexibilidad y autonomía escolar dictados por el MEN: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impone umbrales rígidos universales</w:t>
      </w:r>
      <w:r>
        <w:t xml:space="preserve">: No obliga a todas las instituciones a aplicar una única regla de reprobación.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Respeto a la escala valorativa del plantel</w:t>
      </w:r>
      <w:r>
        <w:t xml:space="preserve">: Admite cualquier rango numérico (ej. 0.0 a 5.0, 1.0 a 10.0) y permite mapear libremente los cortes conceptuales (Bajo, Básico, Alto, Superior).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Configuración dinámica de materias reprobatorias</w:t>
      </w:r>
      <w:r>
        <w:t xml:space="preserve">: Ofrece a cada colegio la potestad de configurar el valor exacto de materias reprobatorias (</w:t>
      </w:r>
      <w:r>
        <w:rPr>
          <w:rStyle w:val="VerbatimChar"/>
        </w:rPr>
        <w:t xml:space="preserve">materias_reprobatorias_promocion</w:t>
      </w:r>
      <w:r>
        <w:t xml:space="preserve">, por defecto</w:t>
      </w:r>
      <w:r>
        <w:t xml:space="preserve"> </w:t>
      </w:r>
      <w:r>
        <w:rPr>
          <w:b/>
          <w:bCs/>
        </w:rPr>
        <w:t xml:space="preserve">3</w:t>
      </w:r>
      <w:r>
        <w:t xml:space="preserve">) que determinan cuándo un alumno se clasifica como</w:t>
      </w:r>
      <w:r>
        <w:t xml:space="preserve"> </w:t>
      </w:r>
      <w:r>
        <w:rPr>
          <w:rStyle w:val="VerbatimChar"/>
        </w:rPr>
        <w:t xml:space="preserve">NO_PROMOVIDO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e69afd979b6a2d8d9646d0d9112d0768c96d59b"/>
    <w:p>
      <w:pPr>
        <w:pStyle w:val="Heading3"/>
      </w:pPr>
      <w:r>
        <w:t xml:space="preserve">2.2. ¿Por qué es vital su ejecución e integración en la plataforma?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Validez Jurídica ante Secretarías de Educación</w:t>
      </w:r>
      <w:r>
        <w:t xml:space="preserve">: Evita demandas administrativas o fallos de tutela por vulneración del debido proceso en la promoción o no promoción de estudiantes.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Trazabilidad de Decisiones Institucionales</w:t>
      </w:r>
      <w:r>
        <w:t xml:space="preserve">: Almacena las actas y decisiones del directivo/comisión de evaluación en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 </w:t>
      </w:r>
      <w:r>
        <w:t xml:space="preserve">con firma del usuario y fecha/hora exacta.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Flexibilidad frente a la Autonomía Escolar</w:t>
      </w:r>
      <w:r>
        <w:t xml:space="preserve">: Permite que colegios técnicos, bilingües o privados adapten la regla a 2 materias o 4 materias según los estatutos aprobados en su Consejo Directivo.</w:t>
      </w:r>
    </w:p>
    <w:p>
      <w:r>
        <w:pict>
          <v:rect style="width:0;height:1.5pt" o:hralign="center" o:hrstd="t" o:hr="t"/>
        </w:pict>
      </w:r>
    </w:p>
    <w:bookmarkEnd w:id="12"/>
    <w:bookmarkStart w:id="13" w:name="X4492c9b748b3da8d6cadde0d45ec22544b99dd7"/>
    <w:p>
      <w:pPr>
        <w:pStyle w:val="Heading3"/>
      </w:pPr>
      <w:r>
        <w:t xml:space="preserve">2.3. Funcionamiento Interno en el Módulo 19 (Seguimiento y Promoción)</w:t>
      </w:r>
    </w:p>
    <w:p>
      <w:pPr>
        <w:pStyle w:val="FirstParagraph"/>
      </w:pPr>
      <w:r>
        <w:t xml:space="preserve">El backend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evalúa el desempeño de cada estudiante cotejando sus calificaciones con el S.I.E.E. registrado del colegio: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0 materias reprobadas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(Promovido).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 a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reprobatorias</m:t>
            </m:r>
          </m:sub>
        </m:sSub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materias reprobadas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(En proceso de recuperación).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reprobatorias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materias reprobadas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NO_PROMOVIDO</w:t>
      </w:r>
      <w:r>
        <w:t xml:space="preserve"> </w:t>
      </w:r>
      <w:r>
        <w:t xml:space="preserve">(Reprobado).</w:t>
      </w:r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reprobatorias</m:t>
            </m:r>
          </m:sub>
        </m:sSub>
      </m:oMath>
      <w:r>
        <w:t xml:space="preserve"> </w:t>
      </w:r>
      <w:r>
        <w:t xml:space="preserve">es el parámetro configurado por la institución (por defecto</w:t>
      </w:r>
      <w:r>
        <w:t xml:space="preserve"> </w:t>
      </w:r>
      <w:r>
        <w:rPr>
          <w:b/>
          <w:bCs/>
        </w:rPr>
        <w:t xml:space="preserve">3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Gestión de Graduandos (Último Año)</w:t>
      </w:r>
      <w:r>
        <w:t xml:space="preserve">: Al promover a un estudiante en su grado máximo curricular, el sistema realiza la transición automática a estado</w:t>
      </w:r>
      <w:r>
        <w:t xml:space="preserve"> </w:t>
      </w:r>
      <w:r>
        <w:rPr>
          <w:rStyle w:val="VerbatimChar"/>
        </w:rPr>
        <w:t xml:space="preserve">GRADUADO</w:t>
      </w:r>
      <w:r>
        <w:t xml:space="preserve"> </w:t>
      </w:r>
      <w:r>
        <w:t xml:space="preserve">e inscribe el registro en</w:t>
      </w:r>
      <w:r>
        <w:t xml:space="preserve"> </w:t>
      </w:r>
      <w:r>
        <w:rPr>
          <w:rStyle w:val="VerbatimChar"/>
        </w:rPr>
        <w:t xml:space="preserve">registro_graduados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89bcca061673fca973bbfa64ebc084c0b5782ba"/>
    <w:p>
      <w:pPr>
        <w:pStyle w:val="Heading2"/>
      </w:pPr>
      <w:r>
        <w:t xml:space="preserve">3. Guía para Directivos: Ajuste de las Reglas S.I.E.E. por Colegio</w:t>
      </w:r>
    </w:p>
    <w:p>
      <w:pPr>
        <w:pStyle w:val="FirstParagraph"/>
      </w:pPr>
      <w:r>
        <w:t xml:space="preserve">Cada directivo puede personalizar las reglas de promoción de su colegio siguiendo estos pasos: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Ingresar a la Plataforma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Iniciar sesión con perfil de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Navegar a Ajustes Académicos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En el menú lateral, seleccionar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Escalas y Parámetros Académicos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/dashboard/configuracion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Modificar el Umbral del S.I.E.E.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Ubicar el formulario</w:t>
      </w:r>
      <w:r>
        <w:t xml:space="preserve"> </w:t>
      </w:r>
      <w:r>
        <w:rPr>
          <w:b/>
          <w:bCs/>
        </w:rPr>
        <w:t xml:space="preserve">Parámetros Institucionales del Colegio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Ajustar el campo</w:t>
      </w:r>
      <w:r>
        <w:t xml:space="preserve"> </w:t>
      </w:r>
      <w:r>
        <w:rPr>
          <w:rStyle w:val="VerbatimChar"/>
          <w:b/>
          <w:bCs/>
        </w:rPr>
        <w:t xml:space="preserve">Materias para no promoción (S.I.E.E.)</w:t>
      </w:r>
      <w:r>
        <w:t xml:space="preserve">:</w:t>
      </w:r>
    </w:p>
    <w:p>
      <w:pPr>
        <w:pStyle w:val="Compact"/>
        <w:numPr>
          <w:ilvl w:val="2"/>
          <w:numId w:val="1015"/>
        </w:numPr>
      </w:pPr>
      <w:r>
        <w:rPr>
          <w:i/>
          <w:iCs/>
        </w:rPr>
        <w:t xml:space="preserve">Ejemplo 1</w:t>
      </w:r>
      <w:r>
        <w:t xml:space="preserve">: Si el S.I.E.E. del plantel estipula no promoción con 3 materias, ingresar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</w:p>
    <w:p>
      <w:pPr>
        <w:pStyle w:val="Compact"/>
        <w:numPr>
          <w:ilvl w:val="2"/>
          <w:numId w:val="1015"/>
        </w:numPr>
      </w:pPr>
      <w:r>
        <w:rPr>
          <w:i/>
          <w:iCs/>
        </w:rPr>
        <w:t xml:space="preserve">Ejemplo 2</w:t>
      </w:r>
      <w:r>
        <w:t xml:space="preserve">: Si el plantel es más exigente y no promueve con 2 materias reprobadas, ingresar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Guardar Cambios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Hacer clic en el botón</w:t>
      </w:r>
      <w:r>
        <w:t xml:space="preserve"> </w:t>
      </w:r>
      <w:r>
        <w:rPr>
          <w:b/>
          <w:bCs/>
        </w:rPr>
        <w:t xml:space="preserve">“Guardar Configuración”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Verificación en Tiempo Real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Al dirigirse al módulo de</w:t>
      </w:r>
      <w:r>
        <w:t xml:space="preserve"> </w:t>
      </w:r>
      <w:r>
        <w:rPr>
          <w:b/>
          <w:bCs/>
        </w:rPr>
        <w:t xml:space="preserve">Gestión de Aprobados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/dashboard/gestion-aprobados</w:t>
      </w:r>
      <w:r>
        <w:t xml:space="preserve">), los badges de la cabecera (</w:t>
      </w:r>
      <w:r>
        <w:rPr>
          <w:rStyle w:val="VerbatimChar"/>
        </w:rPr>
        <w:t xml:space="preserve">Mínimo: X</w:t>
      </w:r>
      <w:r>
        <w:t xml:space="preserve">) y las tarjetas de clasificación se actualizarán instantáneamente acorde al S.I.E.E. del colegio.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2026-08-17T23:17:05Z</dcterms:created>
  <dcterms:modified xsi:type="dcterms:W3CDTF">2026-08-17T23:17:05Z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