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glas-de-negocio-catálogo-dba"/>
    <w:p>
      <w:pPr>
        <w:pStyle w:val="Heading1"/>
      </w:pPr>
      <w:r>
        <w:t xml:space="preserve">Reglas de Negocio — Catálogo DBA</w:t>
      </w:r>
    </w:p>
    <w:p>
      <w:pPr>
        <w:pStyle w:val="FirstParagraph"/>
      </w:pPr>
      <w:r>
        <w:t xml:space="preserve">Este documento detalla las reglas de negocio técnicas y funcionales del módulo de Catálogo DBA de AcademiaNeiva.</w:t>
      </w:r>
    </w:p>
    <w:p>
      <w:r>
        <w:pict>
          <v:rect style="width:0;height:1.5pt" o:hralign="center" o:hrstd="t" o:hr="t"/>
        </w:pict>
      </w:r>
    </w:p>
    <w:bookmarkStart w:id="14" w:name="planificación-e-integración"/>
    <w:p>
      <w:pPr>
        <w:pStyle w:val="Heading2"/>
      </w:pPr>
      <w:r>
        <w:t xml:space="preserve">Planificación e Integración</w:t>
      </w:r>
    </w:p>
    <w:bookmarkStart w:id="10" w:name="X0669322434253dfbe08bc1d3d3b7d170557af10"/>
    <w:p>
      <w:pPr>
        <w:pStyle w:val="Heading3"/>
      </w:pPr>
      <w:r>
        <w:t xml:space="preserve">RN-DBA-001: Exclusividad Curricular de Evidencias (Relación 1-to-1)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Una evidencia oficial del catálogo nacional DBA solo puede ser vinculada a</w:t>
      </w:r>
      <w:r>
        <w:t xml:space="preserve"> </w:t>
      </w:r>
      <w:r>
        <w:rPr>
          <w:b/>
          <w:bCs/>
        </w:rPr>
        <w:t xml:space="preserve">máximo una única competencia</w:t>
      </w:r>
      <w:r>
        <w:t xml:space="preserve"> </w:t>
      </w:r>
      <w:r>
        <w:t xml:space="preserve">por asignatura, grado (incluyendo sus cursos paralelos) y año lectivo de la institución.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duplicar esfuerzos pedagógicos de evaluación y garantiza la correspondencia directa en las planillas de los docentes.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Competencias y Sincronización.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vincularEvidenciasDbaACompetencia</w:t>
      </w:r>
      <w:r>
        <w:t xml:space="preserve"> </w:t>
      </w:r>
      <w:r>
        <w:t xml:space="preserve">- query de validación de colisiones)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/api/academic-admin/settings/competencias/:competenciaId/vincular-evidencias-dba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HU-DBA-003</w:t>
      </w:r>
    </w:p>
    <w:p>
      <w:r>
        <w:pict>
          <v:rect style="width:0;height:1.5pt" o:hralign="center" o:hrstd="t" o:hr="t"/>
        </w:pict>
      </w:r>
    </w:p>
    <w:bookmarkEnd w:id="10"/>
    <w:bookmarkStart w:id="11" w:name="Xaf5fc0dbddb6d236ffac0866959d12a00dee4c6"/>
    <w:p>
      <w:pPr>
        <w:pStyle w:val="Heading3"/>
      </w:pPr>
      <w:r>
        <w:t xml:space="preserve">RN-DBA-002: Prevención Atómica de Colisión de Planeación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Antes de guardar cualquier vinculación de evidencias DBA, el backend consulta si alguna de las evidencias enviadas ya está asociada a otra competencia en el grado, materia y año lectivo. De hallarse duplicidad, la transacción completa se aborta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indicando la colisión.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integridad y consistencia del plan de estudios impidiendo solapamientos curriculares.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Competencias y Sincronización.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vincularEvidenciasDbaACompetencia</w:t>
      </w:r>
      <w:r>
        <w:t xml:space="preserve"> </w:t>
      </w:r>
      <w:r>
        <w:t xml:space="preserve">- cláusulas de control SQL)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/api/academic-admin/settings/competencias/:competenciaId/vincular-evidencias-dba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HU-DBA-003</w:t>
      </w:r>
    </w:p>
    <w:p>
      <w:r>
        <w:pict>
          <v:rect style="width:0;height:1.5pt" o:hralign="center" o:hrstd="t" o:hr="t"/>
        </w:pict>
      </w:r>
    </w:p>
    <w:bookmarkEnd w:id="11"/>
    <w:bookmarkStart w:id="13" w:name="X59de8bd5a649b00e3164be37f22e03dc95f85c8"/>
    <w:p>
      <w:pPr>
        <w:pStyle w:val="Heading3"/>
      </w:pPr>
      <w:r>
        <w:t xml:space="preserve">RN-DBA-003: Justificación Obligatoria de Evidencias Extras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 el docente registra una actividad enlazada a una evidencia DBA no planificada para el periodo actual o no planificada en el año (Evidencia Extra), el sistema exige registrar el</w:t>
      </w:r>
      <w:r>
        <w:t xml:space="preserve"> </w:t>
      </w:r>
      <w:r>
        <w:rPr>
          <w:rStyle w:val="VerbatimChar"/>
        </w:rPr>
        <w:t xml:space="preserve">motivo_extra</w:t>
      </w:r>
      <w:r>
        <w:t xml:space="preserve">. Si el motivo es</w:t>
      </w:r>
      <w:r>
        <w:t xml:space="preserve"> </w:t>
      </w:r>
      <w:r>
        <w:rPr>
          <w:rStyle w:val="VerbatimChar"/>
        </w:rPr>
        <w:t xml:space="preserve">'OTRO'</w:t>
      </w:r>
      <w:r>
        <w:t xml:space="preserve">, es mandatorio redactar el campo</w:t>
      </w:r>
      <w:r>
        <w:t xml:space="preserve"> </w:t>
      </w:r>
      <w:r>
        <w:rPr>
          <w:rStyle w:val="VerbatimChar"/>
        </w:rPr>
        <w:t xml:space="preserve">justificacion_extra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el control institucional sobre los desvíos del plan de estudios y provee de justificaciones claras a la rectoría en caso de auditorías.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Calificaciones.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12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createActivity</w:t>
      </w:r>
      <w:r>
        <w:t xml:space="preserve"> </w:t>
      </w:r>
      <w:r>
        <w:t xml:space="preserve">- validación de campos extra)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/api/teacher/activities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HU-DBA-005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restricciones-por-grado-transición"/>
    <w:p>
      <w:pPr>
        <w:pStyle w:val="Heading2"/>
      </w:pPr>
      <w:r>
        <w:t xml:space="preserve">Restricciones por Grado (Transición)</w:t>
      </w:r>
    </w:p>
    <w:bookmarkStart w:id="15" w:name="Xa226f50a40177cf0eeac55d176d1227e3823740"/>
    <w:p>
      <w:pPr>
        <w:pStyle w:val="Heading3"/>
      </w:pPr>
      <w:r>
        <w:t xml:space="preserve">RN-DBA-004: Delimitación del Grado Transición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Para cumplir con la normatividad de educación infantil en Colombia:</w:t>
      </w:r>
    </w:p>
    <w:p>
      <w:pPr>
        <w:pStyle w:val="Compact"/>
        <w:numPr>
          <w:ilvl w:val="1"/>
          <w:numId w:val="1011"/>
        </w:numPr>
      </w:pPr>
      <w:r>
        <w:t xml:space="preserve">Los DBA de grado Transición pertenecen de forma exclusiva al área curricular de Transición y no se pueden asociar a asignaturas regulares de primaria (Matemáticas, Lengua, etc.).</w:t>
      </w:r>
    </w:p>
    <w:p>
      <w:pPr>
        <w:pStyle w:val="Compact"/>
        <w:numPr>
          <w:ilvl w:val="1"/>
          <w:numId w:val="1011"/>
        </w:numPr>
      </w:pPr>
      <w:r>
        <w:t xml:space="preserve">Los DBA de primaria o secundaria no se pueden vincular bajo ningún concepto al grado Transición.</w:t>
      </w:r>
    </w:p>
    <w:p>
      <w:pPr>
        <w:pStyle w:val="Compact"/>
        <w:numPr>
          <w:ilvl w:val="1"/>
          <w:numId w:val="1011"/>
        </w:numPr>
      </w:pPr>
      <w:r>
        <w:t xml:space="preserve">Los DBA de Transición se pueden asociar opcionalmente a las Dimensiones Pedagógicas oficiales (Comunicativa, Cognitiva, Corporal, etc.).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el enfoque del desarrollo infantil de preescolar, evitando imponer estructuras de calificaciones tradicionales a edades tempranas.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Competencias y Sincronización.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vincularEvidenciasDbaACompetencia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/api/academic-admin/settings/competencias/:competenciaId/vincular-evidencias-dba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HU-DBA-003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analíticas-de-coherencia"/>
    <w:p>
      <w:pPr>
        <w:pStyle w:val="Heading2"/>
      </w:pPr>
      <w:r>
        <w:t xml:space="preserve">Analíticas de Coherencia</w:t>
      </w:r>
    </w:p>
    <w:bookmarkStart w:id="18" w:name="X7682934e7a8b72c73df75c388e2813c5f61c9a5"/>
    <w:p>
      <w:pPr>
        <w:pStyle w:val="Heading3"/>
      </w:pPr>
      <w:r>
        <w:t xml:space="preserve">RN-DBA-005: Indicadores del Reporte de Coherencia Curricular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Reporte de Coherencia evalúa la fidelidad de las evaluaciones de aula contra lo planeado en el currículo: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Planeada</w:t>
      </w:r>
      <w:r>
        <w:t xml:space="preserve">: Actividad evaluativa cuya evidencia DBA vinculada pertenece a la planeación curricular del periodo.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Extra</w:t>
      </w:r>
      <w:r>
        <w:t xml:space="preserve">: Actividad evaluativa cuya evidencia DBA vinculada no pertenecía a la planeación del periodo (desvío justificado).</w:t>
      </w:r>
    </w:p>
    <w:p>
      <w:pPr>
        <w:pStyle w:val="Compact"/>
        <w:numPr>
          <w:ilvl w:val="1"/>
          <w:numId w:val="1015"/>
        </w:numPr>
      </w:pPr>
      <w:r>
        <w:t xml:space="preserve">Fórmula:</w:t>
      </w:r>
      <w:r>
        <w:t xml:space="preserve"> </w:t>
      </w:r>
      <w:r>
        <w:rPr>
          <w:rStyle w:val="VerbatimChar"/>
        </w:rPr>
        <w:t xml:space="preserve">Coherencia (%) = (Evaluaciones Planeadas / Total Evaluaciones) * 100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Facilita la labor de auditoría del directivo escolar al proveerle un resumen automático de desvíos y disciplina curricular.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Calificaciones.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6"/>
        </w:numPr>
      </w:pPr>
      <w:hyperlink r:id="rId17">
        <w:r>
          <w:rPr>
            <w:rStyle w:val="Hyperlink"/>
          </w:rPr>
          <w:t xml:space="preserve">dbaReportsController.ts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obtenerReporteCoherenciaCurricular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GET /api/academic-admin/settings/dba-reportes/coherencia/:schoolId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HU-DBA-004</w:t>
      </w:r>
    </w:p>
    <w:p>
      <w:r>
        <w:pict>
          <v:rect style="width:0;height:1.5pt" o:hralign="center" o:hrstd="t" o:hr="t"/>
        </w:pict>
      </w:r>
    </w:p>
    <w:bookmarkEnd w:id="18"/>
    <w:bookmarkStart w:id="19" w:name="Xa549d3b4f906b1e9f28e1b7f1fed76e51152cca"/>
    <w:p>
      <w:pPr>
        <w:pStyle w:val="Heading3"/>
      </w:pPr>
      <w:r>
        <w:t xml:space="preserve">RN-DBA-006: Métrica de Cobertura del Catálogo Oficial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Reporte de Cobertura evalúa el avance temático institucional con respecto al total de estándares oficiales nacionales asignados: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Total Catálogo</w:t>
      </w:r>
      <w:r>
        <w:t xml:space="preserve">: Suma total de evidencias oficiales del MEN para las áreas y grados asignados en el colegio.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Cubiertas</w:t>
      </w:r>
      <w:r>
        <w:t xml:space="preserve">: Cantidad de evidencias del catálogo que tienen al menos una evaluación registrada en el año escolar.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Pendientes</w:t>
      </w:r>
      <w:r>
        <w:t xml:space="preserve">: Evidencias del catálogo que aún no han sido evaluadas en ninguna clase.</w:t>
      </w:r>
    </w:p>
    <w:p>
      <w:pPr>
        <w:pStyle w:val="Compact"/>
        <w:numPr>
          <w:ilvl w:val="1"/>
          <w:numId w:val="1019"/>
        </w:numPr>
      </w:pPr>
      <w:r>
        <w:t xml:space="preserve">Fórmula:</w:t>
      </w:r>
      <w:r>
        <w:t xml:space="preserve"> </w:t>
      </w:r>
      <w:r>
        <w:rPr>
          <w:rStyle w:val="VerbatimChar"/>
        </w:rPr>
        <w:t xml:space="preserve">Cobertura (%) = (Evidencias Cubiertas / Total Evidencias Catálogo) * 100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a la rectoría y directivos medir el porcentaje de avance del programa pedagógico nacional a lo largo del año lectivo.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Calificaciones.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0"/>
        </w:numPr>
      </w:pPr>
      <w:hyperlink r:id="rId17">
        <w:r>
          <w:rPr>
            <w:rStyle w:val="Hyperlink"/>
          </w:rPr>
          <w:t xml:space="preserve">dbaReportsController.ts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obtenerReporteCoberturaDba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GET /api/academic-admin/settings/dba-reportes/cobertura/:schoolId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HU-DBA-004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17" Target="file:///c:/Users/alejo/Downloads/segundoProyecto/backend/src/controllers/dbaReportsController.ts" TargetMode="External" /><Relationship Type="http://schemas.openxmlformats.org/officeDocument/2006/relationships/hyperlink" Id="rId12" Target="file:///c:/Users/alejo/Downloads/segundoProyecto/backend/src/controllers/gradingController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17" Target="file:///c:/Users/alejo/Downloads/segundoProyecto/backend/src/controllers/dbaReportsController.ts" TargetMode="External" /><Relationship Type="http://schemas.openxmlformats.org/officeDocument/2006/relationships/hyperlink" Id="rId12" Target="file:///c:/Users/alejo/Downloads/segundoProyecto/backend/src/controllers/gradingController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