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962e0ae41afa9195e49ccfbbbffabdbd563334"/>
    <w:p>
      <w:pPr>
        <w:pStyle w:val="Heading1"/>
      </w:pPr>
      <w:r>
        <w:t xml:space="preserve">Historias de Usuario — Supervisión y Auditoría</w:t>
      </w:r>
    </w:p>
    <w:p>
      <w:pPr>
        <w:pStyle w:val="FirstParagraph"/>
      </w:pPr>
      <w:r>
        <w:t xml:space="preserve">Este documento contiene las historias de usuario implementadas para el módulo de Supervisión y Auditoría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fe952675942bf5eb56bfd932582ac6beea43b97"/>
    <w:p>
      <w:pPr>
        <w:pStyle w:val="Heading1"/>
      </w:pPr>
      <w:r>
        <w:t xml:space="preserve">HU-SUP-001: Solicitar Sesión de Supervisión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enviar una solicitud de supervisión a un colegio ingresando el motivo de soporte y la duración planificada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solicitar el acceso extraordinario bajo la identidad del Rector del plantel.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Administrador General debe seleccionar el colegio de destino de la lista.</w:t>
      </w:r>
    </w:p>
    <w:p>
      <w:pPr>
        <w:pStyle w:val="Compact"/>
        <w:numPr>
          <w:ilvl w:val="0"/>
          <w:numId w:val="1001"/>
        </w:numPr>
      </w:pPr>
      <w:r>
        <w:t xml:space="preserve">Debe elegir el tipo de supervisión (</w:t>
      </w:r>
      <w:r>
        <w:rPr>
          <w:rStyle w:val="VerbatimChar"/>
        </w:rPr>
        <w:t xml:space="preserve">SOLO_LECTURA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Debe registrar detalladamente el motivo de soporte técnico o pedagógico que justifica la solicitud.</w:t>
      </w:r>
    </w:p>
    <w:p>
      <w:pPr>
        <w:pStyle w:val="Compact"/>
        <w:numPr>
          <w:ilvl w:val="0"/>
          <w:numId w:val="1001"/>
        </w:numPr>
      </w:pPr>
      <w:r>
        <w:t xml:space="preserve">Establece la duración máxima de la sesión (en minutos).</w:t>
      </w:r>
    </w:p>
    <w:p>
      <w:pPr>
        <w:pStyle w:val="Compact"/>
        <w:numPr>
          <w:ilvl w:val="0"/>
          <w:numId w:val="1001"/>
        </w:numPr>
      </w:pPr>
      <w:r>
        <w:t xml:space="preserve">Al guardar, la solicitud se registra con estado</w:t>
      </w:r>
      <w:r>
        <w:t xml:space="preserve"> </w:t>
      </w:r>
      <w:r>
        <w:rPr>
          <w:rStyle w:val="VerbatimChar"/>
        </w:rPr>
        <w:t xml:space="preserve">SOLICITADA</w:t>
      </w:r>
      <w:r>
        <w:t xml:space="preserve"> </w:t>
      </w:r>
      <w:r>
        <w:t xml:space="preserve">y se activa una alerta en la bandeja del rector del colegio.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RN-SUP-001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/api/admin/supervision/solicitar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SupervisionSolicitudes.vue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solicitarSupervision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cfff86b0780151989c444ddcb4e651c0a01a259"/>
    <w:p>
      <w:pPr>
        <w:pStyle w:val="Heading1"/>
      </w:pPr>
      <w:r>
        <w:t xml:space="preserve">HU-SUP-002: Aprobar Solicitud de Supervisión (Re-Autenticación)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 (Rector)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mi contraseña de usuario en el modal de aprobación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autorizar y abrir la sesión de supervisión extraordinaria de forma segura y auditada.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revisa la lista de solicitudes de supervisión entrantes en su colegio.</w:t>
      </w:r>
    </w:p>
    <w:p>
      <w:pPr>
        <w:pStyle w:val="Compact"/>
        <w:numPr>
          <w:ilvl w:val="0"/>
          <w:numId w:val="1006"/>
        </w:numPr>
      </w:pPr>
      <w:r>
        <w:t xml:space="preserve">Al hacer clic en</w:t>
      </w:r>
      <w:r>
        <w:t xml:space="preserve"> </w:t>
      </w:r>
      <w:r>
        <w:t xml:space="preserve">“Aprobar”</w:t>
      </w:r>
      <w:r>
        <w:t xml:space="preserve">, se le despliega un modal exigiendo el ingreso obligatorio de su contraseña personal de inicio de sesión.</w:t>
      </w:r>
    </w:p>
    <w:p>
      <w:pPr>
        <w:pStyle w:val="Compact"/>
        <w:numPr>
          <w:ilvl w:val="0"/>
          <w:numId w:val="1006"/>
        </w:numPr>
      </w:pPr>
      <w:r>
        <w:t xml:space="preserve">El backend verifica la contraseña contra el hash de su usuario. Si es correcta, el estado de la supervisión transiciona a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 la contraseña es incorrecta, se bloquea la aprobación y se notifica el fallo de credenciales.</w:t>
      </w:r>
    </w:p>
    <w:bookmarkEnd w:id="17"/>
    <w:bookmarkStart w:id="19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 (Rector / Coordinador)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RN-SUP-001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/api/admin/supervision/:id/aprobar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8">
        <w:r>
          <w:rPr>
            <w:rStyle w:val="Hyperlink"/>
          </w:rPr>
          <w:t xml:space="preserve">SupervisionManagement.vue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aprobarSupervision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6daef82ae04382edf783598dc0e3bebcc211086"/>
    <w:p>
      <w:pPr>
        <w:pStyle w:val="Heading1"/>
      </w:pPr>
      <w:r>
        <w:t xml:space="preserve">HU-SUP-003: Entrar e Iniciar Sesión de Supervisión Activa</w:t>
      </w:r>
    </w:p>
    <w:bookmarkStart w:id="21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presionar el botón de ingresar en una supervisión aprobada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heredar los privilegios del Rector y operar en la consola del colegio con la sesión activa.</w:t>
      </w:r>
    </w:p>
    <w:bookmarkEnd w:id="21"/>
    <w:bookmarkStart w:id="22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Al presionar ingresar, el estado de la supervisión pasa 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y se registra la</w:t>
      </w:r>
      <w:r>
        <w:t xml:space="preserve"> </w:t>
      </w:r>
      <w:r>
        <w:rPr>
          <w:rStyle w:val="VerbatimChar"/>
        </w:rPr>
        <w:t xml:space="preserve">fecha_entrada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 sistema emite un token JWT actualizado para el Administrador General que hereda de forma temporal el rol de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del colegio.</w:t>
      </w:r>
    </w:p>
    <w:p>
      <w:pPr>
        <w:pStyle w:val="Compact"/>
        <w:numPr>
          <w:ilvl w:val="0"/>
          <w:numId w:val="1011"/>
        </w:numPr>
      </w:pPr>
      <w:r>
        <w:t xml:space="preserve">Se despliega un banner de color rojo en el encabezado del frontend indicando el modo de supervisión activo, el nombre del colegio y un temporizador con los minutos restantes de la sesión.</w:t>
      </w:r>
    </w:p>
    <w:p>
      <w:pPr>
        <w:pStyle w:val="Compact"/>
        <w:numPr>
          <w:ilvl w:val="0"/>
          <w:numId w:val="1011"/>
        </w:numPr>
      </w:pPr>
      <w:r>
        <w:t xml:space="preserve">Se envían correos de notificación automática informando a los directivos del colegio de la entrada del administrador.</w:t>
      </w:r>
    </w:p>
    <w:bookmarkEnd w:id="22"/>
    <w:bookmarkStart w:id="25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RN-SUP-002, RN-SUP-003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/api/admin/supervision/:id/entrar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3">
        <w:r>
          <w:rPr>
            <w:rStyle w:val="Hyperlink"/>
          </w:rPr>
          <w:t xml:space="preserve">SupervisionActivas.vue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entrarSupervision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hyperlink r:id="rId24">
        <w:r>
          <w:rPr>
            <w:rStyle w:val="Hyperlink"/>
          </w:rPr>
          <w:t xml:space="preserve">adminGeneralNotificationService.ts</w:t>
        </w:r>
      </w:hyperlink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bd37a755db53a5f0570cc48b76cba6ac117e398"/>
    <w:p>
      <w:pPr>
        <w:pStyle w:val="Heading1"/>
      </w:pPr>
      <w:r>
        <w:t xml:space="preserve">HU-SUP-004: Revocar de forma Manual la Supervisión</w:t>
      </w:r>
    </w:p>
    <w:bookmarkStart w:id="27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 (Rector)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presionar el botón de revocar en la lista de supervisiones activas de mi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expulsar al Administrador General de forma inmediata de la consola y retirar sus privilegios de acceso.</w:t>
      </w:r>
    </w:p>
    <w:bookmarkEnd w:id="27"/>
    <w:bookmarkStart w:id="28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puede presionar</w:t>
      </w:r>
      <w:r>
        <w:t xml:space="preserve"> </w:t>
      </w:r>
      <w:r>
        <w:t xml:space="preserve">“Revocar Acceso”</w:t>
      </w:r>
      <w:r>
        <w:t xml:space="preserve"> </w:t>
      </w:r>
      <w:r>
        <w:t xml:space="preserve">en cualquier momento sobre una sesión activa.</w:t>
      </w:r>
    </w:p>
    <w:p>
      <w:pPr>
        <w:pStyle w:val="Compact"/>
        <w:numPr>
          <w:ilvl w:val="0"/>
          <w:numId w:val="1016"/>
        </w:numPr>
      </w:pPr>
      <w:r>
        <w:t xml:space="preserve">El directivo debe ingresar de forma obligatoria el motivo de la revocación.</w:t>
      </w:r>
    </w:p>
    <w:p>
      <w:pPr>
        <w:pStyle w:val="Compact"/>
        <w:numPr>
          <w:ilvl w:val="0"/>
          <w:numId w:val="1016"/>
        </w:numPr>
      </w:pPr>
      <w:r>
        <w:t xml:space="preserve">Al guardar, el backend cambia el estado de la supervisión a</w:t>
      </w:r>
      <w:r>
        <w:t xml:space="preserve"> </w:t>
      </w:r>
      <w:r>
        <w:rPr>
          <w:rStyle w:val="VerbatimChar"/>
        </w:rPr>
        <w:t xml:space="preserve">REVOCADA</w:t>
      </w:r>
      <w:r>
        <w:t xml:space="preserve"> </w:t>
      </w:r>
      <w:r>
        <w:t xml:space="preserve">y actualiza la fecha de salida.</w:t>
      </w:r>
    </w:p>
    <w:p>
      <w:pPr>
        <w:pStyle w:val="Compact"/>
        <w:numPr>
          <w:ilvl w:val="0"/>
          <w:numId w:val="1016"/>
        </w:numPr>
      </w:pPr>
      <w:r>
        <w:t xml:space="preserve">En la siguiente consulta del Administrador General, el middleware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detecta la revocación y le deniega el acceso con error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, obligándolo a cerrar sesión local en su navegador.</w:t>
      </w:r>
    </w:p>
    <w:bookmarkEnd w:id="28"/>
    <w:bookmarkStart w:id="29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 (Rector / Coordinador)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RN-SUP-003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/api/admin/supervision/:id/revocar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18">
        <w:r>
          <w:rPr>
            <w:rStyle w:val="Hyperlink"/>
          </w:rPr>
          <w:t xml:space="preserve">SupervisionManagement.vue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revocarSupervision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bb8df26a19e32d61f2e6a361c43e7c62daac830"/>
    <w:p>
      <w:pPr>
        <w:pStyle w:val="Heading1"/>
      </w:pPr>
      <w:r>
        <w:t xml:space="preserve">HU-SUP-005: Consultar Historial de Acciones Auditadas (Bitácora)</w:t>
      </w:r>
    </w:p>
    <w:bookmarkStart w:id="31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 o 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visualizar el listado detallada de acciones ejecutadas por el administrador durante la sesión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auditar y dar transparencia a las consultas y cambios de datos realizados en la institución.</w:t>
      </w:r>
    </w:p>
    <w:bookmarkEnd w:id="31"/>
    <w:bookmarkStart w:id="32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La vista de auditoría muestra la fecha, el módulo afectado, el tipo de acción (</w:t>
      </w:r>
      <w:r>
        <w:rPr>
          <w:rStyle w:val="VerbatimChar"/>
        </w:rPr>
        <w:t xml:space="preserve">LECTURA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MODIFICACION</w:t>
      </w:r>
      <w:r>
        <w:t xml:space="preserve">, etc.) y la descripción del recurso afectado.</w:t>
      </w:r>
    </w:p>
    <w:p>
      <w:pPr>
        <w:pStyle w:val="Compact"/>
        <w:numPr>
          <w:ilvl w:val="0"/>
          <w:numId w:val="1021"/>
        </w:numPr>
      </w:pPr>
      <w:r>
        <w:t xml:space="preserve">En el caso de acciones de tipo</w:t>
      </w:r>
      <w:r>
        <w:t xml:space="preserve"> </w:t>
      </w:r>
      <w:r>
        <w:rPr>
          <w:rStyle w:val="VerbatimChar"/>
        </w:rPr>
        <w:t xml:space="preserve">MODIFICACION</w:t>
      </w:r>
      <w:r>
        <w:t xml:space="preserve">, permite hacer clic y desplegar un visor comparativo que muestra en formato estructurado (JSON) el valor anterior del registro, el nuevo valor y el motivo de cambio justificado por el administrador.</w:t>
      </w:r>
    </w:p>
    <w:p>
      <w:pPr>
        <w:pStyle w:val="Compact"/>
        <w:numPr>
          <w:ilvl w:val="0"/>
          <w:numId w:val="1021"/>
        </w:numPr>
      </w:pPr>
      <w:r>
        <w:t xml:space="preserve">Los registros se extraen de la base de datos de forma directa y no permiten edición o borrado.</w:t>
      </w:r>
    </w:p>
    <w:bookmarkEnd w:id="32"/>
    <w:bookmarkStart w:id="34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Administrador General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RN-SUP-004, RN-SUP-005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/api/admin/supervision/:id/acciones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/api/admin/supervision/:id/acciones-directivo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3">
        <w:r>
          <w:rPr>
            <w:rStyle w:val="Hyperlink"/>
          </w:rPr>
          <w:t xml:space="preserve">SupervisionHistorial.vue</w:t>
        </w:r>
      </w:hyperlink>
    </w:p>
    <w:p>
      <w:pPr>
        <w:pStyle w:val="Compact"/>
        <w:numPr>
          <w:ilvl w:val="1"/>
          <w:numId w:val="1024"/>
        </w:numPr>
      </w:pPr>
      <w:hyperlink r:id="rId18">
        <w:r>
          <w:rPr>
            <w:rStyle w:val="Hyperlink"/>
          </w:rPr>
          <w:t xml:space="preserve">SupervisionManagement.vue</w:t>
        </w:r>
      </w:hyperlink>
      <w:r>
        <w:t xml:space="preserve"> </w:t>
      </w:r>
      <w:r>
        <w:t xml:space="preserve">(Vista de acciones para directivos)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verAccionesSupervision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verAccionesSupervisionDirectivo</w:t>
      </w:r>
      <w:r>
        <w:t xml:space="preserve">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dminGeneralController.ts" TargetMode="External" /><Relationship Type="http://schemas.openxmlformats.org/officeDocument/2006/relationships/hyperlink" Id="rId24" Target="file:///c:/Users/alejo/Downloads/segundoProyecto/backend/src/services/adminGeneralNotificationService.ts" TargetMode="External" /><Relationship Type="http://schemas.openxmlformats.org/officeDocument/2006/relationships/hyperlink" Id="rId18" Target="file:///c:/Users/alejo/Downloads/segundoProyecto/frontend/src/views/admin/SupervisionManagement.vue" TargetMode="External" /><Relationship Type="http://schemas.openxmlformats.org/officeDocument/2006/relationships/hyperlink" Id="rId23" Target="file:///c:/Users/alejo/Downloads/segundoProyecto/frontend/src/views/adminGeneral/SupervisionActivas.vue" TargetMode="External" /><Relationship Type="http://schemas.openxmlformats.org/officeDocument/2006/relationships/hyperlink" Id="rId33" Target="file:///c:/Users/alejo/Downloads/segundoProyecto/frontend/src/views/adminGeneral/SupervisionHistorial.vue" TargetMode="External" /><Relationship Type="http://schemas.openxmlformats.org/officeDocument/2006/relationships/hyperlink" Id="rId12" Target="file:///c:/Users/alejo/Downloads/segundoProyecto/frontend/src/views/adminGeneral/SupervisionSolicitudes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dminGeneralController.ts" TargetMode="External" /><Relationship Type="http://schemas.openxmlformats.org/officeDocument/2006/relationships/hyperlink" Id="rId24" Target="file:///c:/Users/alejo/Downloads/segundoProyecto/backend/src/services/adminGeneralNotificationService.ts" TargetMode="External" /><Relationship Type="http://schemas.openxmlformats.org/officeDocument/2006/relationships/hyperlink" Id="rId18" Target="file:///c:/Users/alejo/Downloads/segundoProyecto/frontend/src/views/admin/SupervisionManagement.vue" TargetMode="External" /><Relationship Type="http://schemas.openxmlformats.org/officeDocument/2006/relationships/hyperlink" Id="rId23" Target="file:///c:/Users/alejo/Downloads/segundoProyecto/frontend/src/views/adminGeneral/SupervisionActivas.vue" TargetMode="External" /><Relationship Type="http://schemas.openxmlformats.org/officeDocument/2006/relationships/hyperlink" Id="rId33" Target="file:///c:/Users/alejo/Downloads/segundoProyecto/frontend/src/views/adminGeneral/SupervisionHistorial.vue" TargetMode="External" /><Relationship Type="http://schemas.openxmlformats.org/officeDocument/2006/relationships/hyperlink" Id="rId12" Target="file:///c:/Users/alejo/Downloads/segundoProyecto/frontend/src/views/adminGeneral/SupervisionSolicitudes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2026-08-17T23:17:03Z</dcterms:created>
  <dcterms:modified xsi:type="dcterms:W3CDTF">2026-08-17T23:17:03Z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