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glas-de-negocio-gestión-de-colegios"/>
    <w:p>
      <w:pPr>
        <w:pStyle w:val="Heading1"/>
      </w:pPr>
      <w:r>
        <w:t xml:space="preserve">Reglas de Negocio — Gestión de Colegios</w:t>
      </w:r>
    </w:p>
    <w:p>
      <w:pPr>
        <w:pStyle w:val="FirstParagraph"/>
      </w:pPr>
      <w:r>
        <w:t xml:space="preserve">Este documento detalla las reglas de negocio técnicas y funcionales del módulo de Gestión de Colegios de AcademiaNeiva.</w:t>
      </w:r>
    </w:p>
    <w:p>
      <w:r>
        <w:pict>
          <v:rect style="width:0;height:1.5pt" o:hralign="center" o:hrstd="t" o:hr="t"/>
        </w:pict>
      </w:r>
    </w:p>
    <w:bookmarkStart w:id="12" w:name="control-de-actividad"/>
    <w:p>
      <w:pPr>
        <w:pStyle w:val="Heading2"/>
      </w:pPr>
      <w:r>
        <w:t xml:space="preserve">Control de Actividad</w:t>
      </w:r>
    </w:p>
    <w:bookmarkStart w:id="11" w:name="Xeec14ff50cad9f61e91b88cd6ce07a57508b7da"/>
    <w:p>
      <w:pPr>
        <w:pStyle w:val="Heading3"/>
      </w:pPr>
      <w:r>
        <w:t xml:space="preserve">RN-COL-001: Impacto de Suspensión de Colegio en Usuarios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Cuando el estado de un colegio es modificado a</w:t>
      </w:r>
      <w:r>
        <w:t xml:space="preserve"> </w:t>
      </w:r>
      <w:r>
        <w:rPr>
          <w:rStyle w:val="VerbatimChar"/>
        </w:rPr>
        <w:t xml:space="preserve">SUSPENDIDO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RECHAZADO</w:t>
      </w:r>
      <w:r>
        <w:t xml:space="preserve"> </w:t>
      </w:r>
      <w:r>
        <w:t xml:space="preserve">por el Administrador General, todos los usuarios pertenecientes a dicho colegio (</w:t>
      </w:r>
      <w:r>
        <w:rPr>
          <w:rStyle w:val="VerbatimChar"/>
        </w:rPr>
        <w:t xml:space="preserve">usuario.id_colegio = id_colegio</w:t>
      </w:r>
      <w:r>
        <w:t xml:space="preserve">) ven inhabilitada su capacidad de operar en la plataforma.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las instituciones inhabilitadas administrativamente no puedan consumir recursos de servidor ni alterar datos hasta que su estado sea normalizado.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Colegios, Autenticación y Sesiones.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cambiarEstadoColegio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hyperlink r:id="rId10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verifyToken</w:t>
      </w:r>
      <w:r>
        <w:t xml:space="preserve"> </w:t>
      </w:r>
      <w:r>
        <w:t xml:space="preserve">- valida que el colegio del usuario no esté inactivo)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PATCH /api/admin/colegios/:id/estado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HU-COL-004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validaciones-curriculares-e-identidad"/>
    <w:p>
      <w:pPr>
        <w:pStyle w:val="Heading2"/>
      </w:pPr>
      <w:r>
        <w:t xml:space="preserve">Validaciones Curriculares e Identidad</w:t>
      </w:r>
    </w:p>
    <w:bookmarkStart w:id="13" w:name="rn-col-002-unicidad-del-código-dane"/>
    <w:p>
      <w:pPr>
        <w:pStyle w:val="Heading3"/>
      </w:pPr>
      <w:r>
        <w:t xml:space="preserve">RN-COL-002: Unicidad del Código DANE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código DANE ingresado durante la creación o edición del colegio debe ser único a nivel global en la base de datos de la plataforma.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El DANE es el identificador oficial de los establecimientos educativos colombianos ante el Ministerio de Educación Nacional, por lo que duplicados impedirían la correcta auditoría y georreferenciación.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Colegios.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5"/>
        </w:numPr>
      </w:pPr>
      <w:hyperlink r:id="rId9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registrarColegio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actualizarColegio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POST /api/admin/colegios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PUT /api/admin/colegios/:id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HU-COL-002, HU-COL-003</w:t>
      </w:r>
    </w:p>
    <w:p>
      <w:r>
        <w:pict>
          <v:rect style="width:0;height:1.5pt" o:hralign="center" o:hrstd="t" o:hr="t"/>
        </w:pict>
      </w:r>
    </w:p>
    <w:bookmarkEnd w:id="13"/>
    <w:bookmarkStart w:id="15" w:name="X97e96614ec5054d7a1d66fec1675c63b422c843"/>
    <w:p>
      <w:pPr>
        <w:pStyle w:val="Heading3"/>
      </w:pPr>
      <w:r>
        <w:t xml:space="preserve">RN-COL-003: Tipo de Calendario Escolar (Tipo A / Tipo B)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Cada colegio se debe registrar obligatoriamente bajo el Calendario Tipo A o Tipo B.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El tipo de calendario afecta la inicialización de los periodos y años lectivos (ej. Calendario A abarca un año natural como 2026, mientras que Calendario B cruza años como 2025-2026).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Colegios, Configuración Académica.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8"/>
        </w:numPr>
      </w:pPr>
      <w:hyperlink r:id="rId9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registrarColegio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hyperlink r:id="rId14">
        <w:r>
          <w:rPr>
            <w:rStyle w:val="Hyperlink"/>
          </w:rPr>
          <w:t xml:space="preserve">schedulerService.ts</w:t>
        </w:r>
      </w:hyperlink>
      <w:r>
        <w:t xml:space="preserve"> </w:t>
      </w:r>
      <w:r>
        <w:t xml:space="preserve">(Lógica de asignación de fechas de periodos según calendario)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/api/admin/colegios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HU-COL-002</w:t>
      </w:r>
    </w:p>
    <w:p>
      <w:r>
        <w:pict>
          <v:rect style="width:0;height:1.5pt" o:hralign="center" o:hrstd="t" o:hr="t"/>
        </w:pict>
      </w:r>
    </w:p>
    <w:bookmarkEnd w:id="15"/>
    <w:bookmarkStart w:id="18" w:name="X7572fc163edbef67d39198ece8c2e134a7b1409"/>
    <w:p>
      <w:pPr>
        <w:pStyle w:val="Heading3"/>
      </w:pPr>
      <w:r>
        <w:t xml:space="preserve">RN-COL-004: Personalización Dinámica de Branding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colores primario y secundario e imagen de escudo guardados en la tabla</w:t>
      </w:r>
      <w:r>
        <w:t xml:space="preserve"> </w:t>
      </w:r>
      <w:r>
        <w:rPr>
          <w:rStyle w:val="VerbatimChar"/>
        </w:rPr>
        <w:t xml:space="preserve">colegio</w:t>
      </w:r>
      <w:r>
        <w:t xml:space="preserve"> </w:t>
      </w:r>
      <w:r>
        <w:t xml:space="preserve">se inyectan en la respuesta de inicio de sesión y el cargador de la UI. El frontend los aplica como variables CSS en el elemento raíz (</w:t>
      </w:r>
      <w:r>
        <w:rPr>
          <w:rStyle w:val="VerbatimChar"/>
        </w:rPr>
        <w:t xml:space="preserve">:root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la recompilación o despliegue personalizado de la app para cada colegio, logrando branding multi-tenant dinámico con una única instancia del frontend.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Colegios, Autenticación y Sesiones.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1"/>
        </w:numPr>
      </w:pPr>
      <w:hyperlink r:id="rId16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updateMySchoolIdentity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uploadMySchoolEscudo</w:t>
      </w:r>
      <w:r>
        <w:t xml:space="preserve">)</w:t>
      </w:r>
    </w:p>
    <w:p>
      <w:pPr>
        <w:pStyle w:val="Compact"/>
        <w:numPr>
          <w:ilvl w:val="1"/>
          <w:numId w:val="1011"/>
        </w:numPr>
      </w:pPr>
      <w:hyperlink r:id="rId17">
        <w:r>
          <w:rPr>
            <w:rStyle w:val="Hyperlink"/>
          </w:rPr>
          <w:t xml:space="preserve">theme.ts</w:t>
        </w:r>
      </w:hyperlink>
      <w:r>
        <w:t xml:space="preserve"> </w:t>
      </w:r>
      <w:r>
        <w:t xml:space="preserve">(Store de Pinia que aplica las variables CSS al DOM)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PUT /api/academic-admin/my-school/:schoolId/identidad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GET /api/auth/school-identity/:schoolId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HU-COL-005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restricciones-administrativas"/>
    <w:p>
      <w:pPr>
        <w:pStyle w:val="Heading2"/>
      </w:pPr>
      <w:r>
        <w:t xml:space="preserve">Restricciones Administrativas</w:t>
      </w:r>
    </w:p>
    <w:bookmarkStart w:id="20" w:name="X1ca344e0dc84b3081076ac0b9e08da74643ef96"/>
    <w:p>
      <w:pPr>
        <w:pStyle w:val="Heading3"/>
      </w:pPr>
      <w:r>
        <w:t xml:space="preserve">RN-COL-005: Restricción de Eliminación Física de Colegio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Un colegio no puede ser eliminado del sistema si cuenta con registros históricos activos en tablas de años lectivos, periodos, matrículas de estudiantes o usuarios de personal.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Protege la integridad de los datos históricos y la trazabilidad requerida para auditorías del MEN. El Administrador General debe optar por la suspensión en lugar de la eliminación en caso de inactividad comercial.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Colegios.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4"/>
        </w:numPr>
      </w:pPr>
      <w:hyperlink r:id="rId9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eliminarColegio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DELETE /api/admin/colegios/:id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N/A</w:t>
      </w:r>
    </w:p>
    <w:p>
      <w:r>
        <w:pict>
          <v:rect style="width:0;height:1.5pt" o:hralign="center" o:hrstd="t" o:hr="t"/>
        </w:pict>
      </w:r>
    </w:p>
    <w:bookmarkEnd w:id="20"/>
    <w:bookmarkStart w:id="24" w:name="Xa29ad9ed5d618e22e3112aa8e64e69785a8e526"/>
    <w:p>
      <w:pPr>
        <w:pStyle w:val="Heading3"/>
      </w:pPr>
      <w:r>
        <w:t xml:space="preserve">RN-COL-006: Pre-procesamiento de Imágenes con IA y Persistencia Base64 Data URL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Las imágenes procesadas para eliminación de fondo con IA se pre-escalan dinámicamente en el cliente a una resolución máxima de 512x512 píxeles mediante un elemento Canvas HTML5 previo a la inferencia con ONNX WebAssembly. Una vez removido el fondo, la imagen resultante se convierte en un Data URL Base64 (</w:t>
      </w:r>
      <w:r>
        <w:rPr>
          <w:rStyle w:val="VerbatimChar"/>
        </w:rPr>
        <w:t xml:space="preserve">data:image/png;base64,...</w:t>
      </w:r>
      <w:r>
        <w:t xml:space="preserve">) y se almacena directamente en la columna</w:t>
      </w:r>
      <w:r>
        <w:t xml:space="preserve"> </w:t>
      </w:r>
      <w:r>
        <w:rPr>
          <w:rStyle w:val="VerbatimChar"/>
        </w:rPr>
        <w:t xml:space="preserve">colegio.escudo_url</w:t>
      </w:r>
      <w:r>
        <w:t xml:space="preserve"> </w:t>
      </w:r>
      <w:r>
        <w:t xml:space="preserve">(tipo</w:t>
      </w:r>
      <w:r>
        <w:t xml:space="preserve"> </w:t>
      </w:r>
      <w:r>
        <w:rPr>
          <w:rStyle w:val="VerbatimChar"/>
        </w:rPr>
        <w:t xml:space="preserve">TEXT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el desbordamiento de memoria RAM y el bloqueo del hilo de eventos del navegador al procesar imágenes de alta resolución (ej. 3000x3000px), reduce la carga computacional en un 97%, elimina la sobrecarga de CPU en el servidor backend VPS y garantiza la portabilidad de los escudos en base de datos sin depender del sistema de archivos local (</w:t>
      </w:r>
      <w:r>
        <w:rPr>
          <w:rStyle w:val="VerbatimChar"/>
        </w:rPr>
        <w:t xml:space="preserve">/uploads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Colegios.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7"/>
        </w:numPr>
      </w:pPr>
      <w:hyperlink r:id="rId21">
        <w:r>
          <w:rPr>
            <w:rStyle w:val="Hyperlink"/>
          </w:rPr>
          <w:t xml:space="preserve">MySchool.vue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prepareImageForAi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removeBackground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getShieldUrl</w:t>
      </w:r>
      <w:r>
        <w:t xml:space="preserve">)</w:t>
      </w:r>
    </w:p>
    <w:p>
      <w:pPr>
        <w:pStyle w:val="Compact"/>
        <w:numPr>
          <w:ilvl w:val="1"/>
          <w:numId w:val="1017"/>
        </w:numPr>
      </w:pPr>
      <w:hyperlink r:id="rId22">
        <w:r>
          <w:rPr>
            <w:rStyle w:val="Hyperlink"/>
          </w:rPr>
          <w:t xml:space="preserve">DashboardLayout.vue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fetchSchoolIdentity</w:t>
      </w:r>
      <w:r>
        <w:t xml:space="preserve">)</w:t>
      </w:r>
    </w:p>
    <w:p>
      <w:pPr>
        <w:pStyle w:val="Compact"/>
        <w:numPr>
          <w:ilvl w:val="1"/>
          <w:numId w:val="1017"/>
        </w:numPr>
      </w:pPr>
      <w:hyperlink r:id="rId16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uploadMySchoolEscudo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updateMySchoolIdentity</w:t>
      </w:r>
      <w:r>
        <w:t xml:space="preserve">)</w:t>
      </w:r>
    </w:p>
    <w:p>
      <w:pPr>
        <w:pStyle w:val="Compact"/>
        <w:numPr>
          <w:ilvl w:val="1"/>
          <w:numId w:val="1017"/>
        </w:numPr>
      </w:pPr>
      <w:hyperlink r:id="rId23">
        <w:r>
          <w:rPr>
            <w:rStyle w:val="Hyperlink"/>
          </w:rPr>
          <w:t xml:space="preserve">app.ts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express.json({ limit: '10mb' })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PUT /api/academic-admin/my-school/:schoolId/identidad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/api/academic-admin/my-school/:schoolId/identidad/upload-escudo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HU-COL-005, HU-COL-006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file:///c:/Users/alejo/Downloads/segundoProyecto/backend/src/app.ts" TargetMode="External" /><Relationship Type="http://schemas.openxmlformats.org/officeDocument/2006/relationships/hyperlink" Id="rId16" Target="file:///c:/Users/alejo/Downloads/segundoProyecto/backend/src/controllers/academicAdminController.ts" TargetMode="External" /><Relationship Type="http://schemas.openxmlformats.org/officeDocument/2006/relationships/hyperlink" Id="rId9" Target="file:///c:/Users/alejo/Downloads/segundoProyecto/backend/src/controllers/adminGeneralController.ts" TargetMode="External" /><Relationship Type="http://schemas.openxmlformats.org/officeDocument/2006/relationships/hyperlink" Id="rId10" Target="file:///c:/Users/alejo/Downloads/segundoProyecto/backend/src/middleware/authMiddleware.ts" TargetMode="External" /><Relationship Type="http://schemas.openxmlformats.org/officeDocument/2006/relationships/hyperlink" Id="rId14" Target="file:///c:/Users/alejo/Downloads/segundoProyecto/backend/src/services/schedulerService.ts" TargetMode="External" /><Relationship Type="http://schemas.openxmlformats.org/officeDocument/2006/relationships/hyperlink" Id="rId22" Target="file:///c:/Users/alejo/Downloads/segundoProyecto/frontend/src/layouts/DashboardLayout.vue" TargetMode="External" /><Relationship Type="http://schemas.openxmlformats.org/officeDocument/2006/relationships/hyperlink" Id="rId17" Target="file:///c:/Users/alejo/Downloads/segundoProyecto/frontend/src/stores/theme.ts" TargetMode="External" /><Relationship Type="http://schemas.openxmlformats.org/officeDocument/2006/relationships/hyperlink" Id="rId21" Target="file:///c:/Users/alejo/Downloads/segundoProyecto/frontend/src/views/admin/MySchool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file:///c:/Users/alejo/Downloads/segundoProyecto/backend/src/app.ts" TargetMode="External" /><Relationship Type="http://schemas.openxmlformats.org/officeDocument/2006/relationships/hyperlink" Id="rId16" Target="file:///c:/Users/alejo/Downloads/segundoProyecto/backend/src/controllers/academicAdminController.ts" TargetMode="External" /><Relationship Type="http://schemas.openxmlformats.org/officeDocument/2006/relationships/hyperlink" Id="rId9" Target="file:///c:/Users/alejo/Downloads/segundoProyecto/backend/src/controllers/adminGeneralController.ts" TargetMode="External" /><Relationship Type="http://schemas.openxmlformats.org/officeDocument/2006/relationships/hyperlink" Id="rId10" Target="file:///c:/Users/alejo/Downloads/segundoProyecto/backend/src/middleware/authMiddleware.ts" TargetMode="External" /><Relationship Type="http://schemas.openxmlformats.org/officeDocument/2006/relationships/hyperlink" Id="rId14" Target="file:///c:/Users/alejo/Downloads/segundoProyecto/backend/src/services/schedulerService.ts" TargetMode="External" /><Relationship Type="http://schemas.openxmlformats.org/officeDocument/2006/relationships/hyperlink" Id="rId22" Target="file:///c:/Users/alejo/Downloads/segundoProyecto/frontend/src/layouts/DashboardLayout.vue" TargetMode="External" /><Relationship Type="http://schemas.openxmlformats.org/officeDocument/2006/relationships/hyperlink" Id="rId17" Target="file:///c:/Users/alejo/Downloads/segundoProyecto/frontend/src/stores/theme.ts" TargetMode="External" /><Relationship Type="http://schemas.openxmlformats.org/officeDocument/2006/relationships/hyperlink" Id="rId21" Target="file:///c:/Users/alejo/Downloads/segundoProyecto/frontend/src/views/admin/MySchool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2026-08-17T21:33:03Z</dcterms:created>
  <dcterms:modified xsi:type="dcterms:W3CDTF">2026-08-17T21:33:03Z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