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glas-de-negocio-usuarios-y-directivos"/>
    <w:p>
      <w:pPr>
        <w:pStyle w:val="Heading1"/>
      </w:pPr>
      <w:r>
        <w:t xml:space="preserve">Reglas de Negocio — Usuarios y Directivos</w:t>
      </w:r>
    </w:p>
    <w:p>
      <w:pPr>
        <w:pStyle w:val="FirstParagraph"/>
      </w:pPr>
      <w:r>
        <w:t xml:space="preserve">Este documento detalla las reglas de negocio técnicas y funcionales del módulo de Gestión de Usuarios y Directivos de AcademiaNeiva.</w:t>
      </w:r>
    </w:p>
    <w:p>
      <w:r>
        <w:pict>
          <v:rect style="width:0;height:1.5pt" o:hralign="center" o:hrstd="t" o:hr="t"/>
        </w:pict>
      </w:r>
    </w:p>
    <w:bookmarkStart w:id="14" w:name="gestión-de-acceso-administrativo"/>
    <w:p>
      <w:pPr>
        <w:pStyle w:val="Heading2"/>
      </w:pPr>
      <w:r>
        <w:t xml:space="preserve">Gestión de Acceso Administrativo</w:t>
      </w:r>
    </w:p>
    <w:bookmarkStart w:id="10" w:name="Xb55dd201c6e470ec525bb0c465b550970081f27"/>
    <w:p>
      <w:pPr>
        <w:pStyle w:val="Heading3"/>
      </w:pPr>
      <w:r>
        <w:t xml:space="preserve">RN-DIR-001: Creación Automática de Cuenta de Usuario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registrar un nuevo directivo en el panel del Admin General, el backend crea de forma automática e integrada un registro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asociando el email, documento y asignándole el rol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inconsistencias de datos y ahorra el doble registro manual de credenciales de ingreso por parte del personal de soporte técnico.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Usuarios y Directivos, Autenticación y Sesiones.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registrarDirectivo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/api/admin/directivos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HU-DIR-002</w:t>
      </w:r>
    </w:p>
    <w:p>
      <w:r>
        <w:pict>
          <v:rect style="width:0;height:1.5pt" o:hralign="center" o:hrstd="t" o:hr="t"/>
        </w:pict>
      </w:r>
    </w:p>
    <w:bookmarkEnd w:id="10"/>
    <w:bookmarkStart w:id="11" w:name="Xe8158464e4cdf30a62430616e208acd87709f4e"/>
    <w:p>
      <w:pPr>
        <w:pStyle w:val="Heading3"/>
      </w:pPr>
      <w:r>
        <w:t xml:space="preserve">RN-DIR-002: Bloqueo de Acceso por Desvinculación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desvincular a un directivo, el sistema cambia su estado personal en la tabla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y, a su vez, marca la cuenta de usuario vinculada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estado = 'SUSPENDIDO'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los funcionarios desvinculados de la institución no puedan seguir accediendo a la consola de control ni alterando las notas o configuraciones del colegio.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Usuarios y Directivos, Autenticación y Sesiones.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5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desvincularDirectivo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PATCH /api/admin/directivos/:id/desvincular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HU-DIR-003</w:t>
      </w:r>
    </w:p>
    <w:p>
      <w:r>
        <w:pict>
          <v:rect style="width:0;height:1.5pt" o:hralign="center" o:hrstd="t" o:hr="t"/>
        </w:pict>
      </w:r>
    </w:p>
    <w:bookmarkEnd w:id="11"/>
    <w:bookmarkStart w:id="13" w:name="X27771e885ccd4b0ead13bfe51fff2baf51362bb"/>
    <w:p>
      <w:pPr>
        <w:pStyle w:val="Heading3"/>
      </w:pPr>
      <w:r>
        <w:t xml:space="preserve">RN-DIR-003: Invalación Global por Cierre Remoto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el Admin General fuerza de manera remota el cierre de sesión de un usuario, el backend actualiza el campo</w:t>
      </w:r>
      <w:r>
        <w:t xml:space="preserve"> </w:t>
      </w:r>
      <w:r>
        <w:rPr>
          <w:rStyle w:val="VerbatimChar"/>
        </w:rPr>
        <w:t xml:space="preserve">logged_out_at = NOW()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 inserta el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en la lista negra.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Invalida de inmediato todos los tokens de sesión activos que dicho usuario posea en el navegador, resolviendo accesos no autorizados o sospechosos de forma inmediata.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Usuarios y Directivos, Autenticación y Sesiones.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forzarCierreSesion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hyperlink r:id="rId12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- valida la fecha de emisión del token contra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/api/admin/usuarios/:id/cerrar-sesion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HU-DIR-004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aislamiento-e-integridad"/>
    <w:p>
      <w:pPr>
        <w:pStyle w:val="Heading2"/>
      </w:pPr>
      <w:r>
        <w:t xml:space="preserve">Aislamiento e Integridad</w:t>
      </w:r>
    </w:p>
    <w:bookmarkStart w:id="15" w:name="X5bc40c36c6f7947e2f31eff7a9eb337126f848b"/>
    <w:p>
      <w:pPr>
        <w:pStyle w:val="Heading3"/>
      </w:pPr>
      <w:r>
        <w:t xml:space="preserve">RN-DIR-004: Rol e Identificación de Colegio Directivo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registrar un directivo, se debe asociar de manera mandatoria a un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 El token JWT heredará este identificador para aislar su alcance en las consultas.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que las consultas administrativas del directivo a nivel de estudiantes, docentes y notas estén automáticamente filtradas por el colegio al que pertenece, manteniendo el aislamiento multi-tenant del sistema.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Usuarios y Directivos, Autenticación y Sesiones.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1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registrarDirectivo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hyperlink r:id="rId12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/api/admin/directivos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HU-DIR-002</w:t>
      </w:r>
    </w:p>
    <w:p>
      <w:r>
        <w:pict>
          <v:rect style="width:0;height:1.5pt" o:hralign="center" o:hrstd="t" o:hr="t"/>
        </w:pict>
      </w:r>
    </w:p>
    <w:bookmarkEnd w:id="15"/>
    <w:bookmarkStart w:id="16" w:name="X64551f44ff9b8ee0cdc5e26786cdc5ded133fd6"/>
    <w:p>
      <w:pPr>
        <w:pStyle w:val="Heading3"/>
      </w:pPr>
      <w:r>
        <w:t xml:space="preserve">RN-DIR-005: Trazabilidad de Credenciales por Ticket Resuelto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Administrador General solo puede modificar datos sensibles como el correo electrónico o documento de un usuario si proporciona un código Base36 de un ticket de soporte válido y en estado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la integridad y consistencia del sistema al asegurar que ningún cambio de datos de identificación críticos ocurra de manera unilateral o sin justificación de soporte documentada.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Usuarios y Directivos, Soporte y Tickets.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4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validarTicketParaUsuario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modificarCredencialesConTicket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POST /api/admin/usuarios/:id/validar-ticket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PUT /api/admin/usuarios/:id/credenciales-con-ticket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HU-DIR-005</w:t>
      </w:r>
    </w:p>
    <w:p>
      <w:r>
        <w:pict>
          <v:rect style="width:0;height:1.5pt" o:hralign="center" o:hrstd="t" o:hr="t"/>
        </w:pict>
      </w:r>
    </w:p>
    <w:bookmarkEnd w:id="16"/>
    <w:bookmarkStart w:id="20" w:name="X98921982c47e15177ec9bfdd0df6d3f7a56d649"/>
    <w:p>
      <w:pPr>
        <w:pStyle w:val="Heading3"/>
      </w:pPr>
      <w:r>
        <w:t xml:space="preserve">RN-DIR-006: Creación Directa de Usuarios por Admin General (sin Matrícula)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Administrador General puede crear cuentas de usuario de los roles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 </w:t>
      </w:r>
      <w:r>
        <w:t xml:space="preserve">directamente desde el panel de usuarios, sin pasar por ningún proceso de matrícula. Al crearlos, el sistema registra automáticamente el perfil correspondiente en la tabla de rol (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padre_familia</w:t>
      </w:r>
      <w:r>
        <w:t xml:space="preserve">) y asigna la contraseña ingresada en el formulario.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El Admin General necesita poder incorporar al personal institucional (docentes, directivos) y a los padres de familia de forma ágil, sin depender del flujo de matrícula que aplica únicamente para estudiantes.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Restricción crítica:</w:t>
      </w:r>
      <w:r>
        <w:t xml:space="preserve"> </w:t>
      </w:r>
      <w:r>
        <w:t xml:space="preserve">El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está explícitamente excluido de esta creación directa. Los estudiantes solo pueden ingresar al sistema a través del proceso oficial de</w:t>
      </w:r>
      <w:r>
        <w:t xml:space="preserve"> </w:t>
      </w:r>
      <w:r>
        <w:rPr>
          <w:b/>
          <w:bCs/>
        </w:rPr>
        <w:t xml:space="preserve">Matrícula Institucional</w:t>
      </w:r>
      <w:r>
        <w:t xml:space="preserve"> </w:t>
      </w:r>
      <w:r>
        <w:t xml:space="preserve">gestionado por el Directivo del colegio, que garantiza la correcta asignación a grado, grupo, año académico y vinculación con el padre de familia.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Usuarios y Directivos, Matrículas.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7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crearUsuarioByAdminGeneral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hyperlink r:id="rId17">
        <w:r>
          <w:rPr>
            <w:rStyle w:val="Hyperlink"/>
          </w:rPr>
          <w:t xml:space="preserve">adminUser.dto.ts</w:t>
        </w:r>
      </w:hyperlink>
    </w:p>
    <w:p>
      <w:pPr>
        <w:pStyle w:val="Compact"/>
        <w:numPr>
          <w:ilvl w:val="1"/>
          <w:numId w:val="1017"/>
        </w:numPr>
      </w:pPr>
      <w:hyperlink r:id="rId18">
        <w:r>
          <w:rPr>
            <w:rStyle w:val="Hyperlink"/>
          </w:rPr>
          <w:t xml:space="preserve">adminGeneral.routes.ts</w:t>
        </w:r>
      </w:hyperlink>
    </w:p>
    <w:p>
      <w:pPr>
        <w:pStyle w:val="Compact"/>
        <w:numPr>
          <w:ilvl w:val="1"/>
          <w:numId w:val="1017"/>
        </w:numPr>
      </w:pPr>
      <w:hyperlink r:id="rId19">
        <w:r>
          <w:rPr>
            <w:rStyle w:val="Hyperlink"/>
          </w:rPr>
          <w:t xml:space="preserve">UsuariosList.vue</w:t>
        </w:r>
      </w:hyperlink>
      <w:r>
        <w:t xml:space="preserve"> </w:t>
      </w:r>
      <w:r>
        <w:t xml:space="preserve">(Modal</w:t>
      </w:r>
      <w:r>
        <w:t xml:space="preserve"> </w:t>
      </w:r>
      <w:r>
        <w:t xml:space="preserve">“Crear Nuevo Usuario”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/api/admin/usuarios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HU-DIR-006</w:t>
      </w:r>
    </w:p>
    <w:p>
      <w:r>
        <w:pict>
          <v:rect style="width:0;height:1.5pt" o:hralign="center" o:hrstd="t" o:hr="t"/>
        </w:pict>
      </w:r>
    </w:p>
    <w:bookmarkEnd w:id="20"/>
    <w:bookmarkStart w:id="23" w:name="X17e2c73c1164461fc6cb91d9077b6d77e64b834"/>
    <w:p>
      <w:pPr>
        <w:pStyle w:val="Heading3"/>
      </w:pPr>
      <w:r>
        <w:t xml:space="preserve">RN-DIR-007: Cambio de Correo Electrónico con Verificación por Código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cambio de dirección de correo electrónico de un usuario solo puede realizarse mediante un flujo de doble confirmación: el sistema envía un código de verificación al correo nuevo, y el usuario debe ingresar ese código para que el cambio sea efectivo. No es posible cambiar el correo sin completar este proceso.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que un atacante con acceso temporal a la sesión cambie el correo de la víctima, lo que bloquearía la recuperación de cuenta. Garantiza que el nuevo correo es válido y accesible por el propietario de la cuenta.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Sesiones, Usuarios y Directivos.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0"/>
        </w:numPr>
      </w:pPr>
      <w:hyperlink r:id="rId21">
        <w:r>
          <w:rPr>
            <w:rStyle w:val="Hyperlink"/>
          </w:rPr>
          <w:t xml:space="preserve">notificationService.ts</w:t>
        </w:r>
      </w:hyperlink>
      <w:r>
        <w:t xml:space="preserve"> </w:t>
      </w:r>
      <w:r>
        <w:t xml:space="preserve">(Generación y envío del código)</w:t>
      </w:r>
    </w:p>
    <w:p>
      <w:pPr>
        <w:pStyle w:val="Compact"/>
        <w:numPr>
          <w:ilvl w:val="1"/>
          <w:numId w:val="1020"/>
        </w:numPr>
      </w:pPr>
      <w:hyperlink r:id="rId22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(Verificación y aplicación del cambio)</w:t>
      </w:r>
    </w:p>
    <w:p>
      <w:pPr>
        <w:pStyle w:val="Compact"/>
        <w:numPr>
          <w:ilvl w:val="1"/>
          <w:numId w:val="1020"/>
        </w:numPr>
      </w:pPr>
      <w:r>
        <w:t xml:space="preserve">Tabla BD:</w:t>
      </w:r>
      <w:r>
        <w:t xml:space="preserve"> </w:t>
      </w:r>
      <w:r>
        <w:rPr>
          <w:rStyle w:val="VerbatimChar"/>
        </w:rPr>
        <w:t xml:space="preserve">email_change_tokens</w:t>
      </w:r>
      <w:r>
        <w:t xml:space="preserve"> </w:t>
      </w:r>
      <w:r>
        <w:t xml:space="preserve">(migración</w:t>
      </w:r>
      <w:r>
        <w:t xml:space="preserve"> </w:t>
      </w:r>
      <w:r>
        <w:rPr>
          <w:rStyle w:val="VerbatimChar"/>
        </w:rPr>
        <w:t xml:space="preserve">023_email_change_tokens.sql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POST /api/auth/solicitar-cambio-email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POST /api/auth/confirmar-cambio-email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HU-AUT-006</w:t>
      </w:r>
    </w:p>
    <w:p>
      <w:r>
        <w:pict>
          <v:rect style="width:0;height:1.5pt" o:hralign="center" o:hrstd="t" o:hr="t"/>
        </w:pict>
      </w:r>
    </w:p>
    <w:bookmarkEnd w:id="23"/>
    <w:bookmarkStart w:id="24" w:name="X0e6563bba4bb3f045be66ed030a26d1db01f81c"/>
    <w:p>
      <w:pPr>
        <w:pStyle w:val="Heading3"/>
      </w:pPr>
      <w:r>
        <w:t xml:space="preserve">RN-DIR-008: Email Nullable para Estudiantes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columna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permite valores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Esto aplica exclusivamente a estudiantes que no cuentan con correo electrónico propio. Para todos los demás roles (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), el correo es obligatorio y único. El índice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sigue activo; en PostgreSQL, múltiples valores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no violan la restricción de unicidad (</w:t>
      </w:r>
      <w:r>
        <w:rPr>
          <w:rStyle w:val="VerbatimChar"/>
        </w:rPr>
        <w:t xml:space="preserve">NULL ≠ NULL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Los estudiantes (especialmente menores de edad o de zonas con baja conectividad) frecuentemente no tienen correo propio. Forzar uno ficticio generaba datos basura en la BD y dificultaba la auditoría.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Usuarios y Directivos, Matrículas.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3"/>
        </w:numPr>
      </w:pPr>
      <w:r>
        <w:t xml:space="preserve">Migración:</w:t>
      </w:r>
      <w:r>
        <w:t xml:space="preserve"> </w:t>
      </w:r>
      <w:r>
        <w:rPr>
          <w:rStyle w:val="VerbatimChar"/>
        </w:rPr>
        <w:t xml:space="preserve">024_make_usuario_email_nullable.sql</w:t>
      </w:r>
    </w:p>
    <w:p>
      <w:pPr>
        <w:pStyle w:val="Compact"/>
        <w:numPr>
          <w:ilvl w:val="1"/>
          <w:numId w:val="1023"/>
        </w:numPr>
      </w:pPr>
      <w:hyperlink r:id="rId9">
        <w:r>
          <w:rPr>
            <w:rStyle w:val="Hyperlink"/>
          </w:rPr>
          <w:t xml:space="preserve">adminGeneralController.ts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HU-DIR-006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adminGeneralController.ts" TargetMode="External" /><Relationship Type="http://schemas.openxmlformats.org/officeDocument/2006/relationships/hyperlink" Id="rId22" Target="file:///c:/Users/alejo/Downloads/segundoProyecto/backend/src/controllers/authController.ts" TargetMode="External" /><Relationship Type="http://schemas.openxmlformats.org/officeDocument/2006/relationships/hyperlink" Id="rId17" Target="file:///c:/Users/alejo/Downloads/segundoProyecto/backend/src/dtos/adminUser.dto.ts" TargetMode="External" /><Relationship Type="http://schemas.openxmlformats.org/officeDocument/2006/relationships/hyperlink" Id="rId12" Target="file:///c:/Users/alejo/Downloads/segundoProyecto/backend/src/middleware/authMiddleware.ts" TargetMode="External" /><Relationship Type="http://schemas.openxmlformats.org/officeDocument/2006/relationships/hyperlink" Id="rId18" Target="file:///c:/Users/alejo/Downloads/segundoProyecto/backend/src/routes/adminGeneral.routes.ts" TargetMode="External" /><Relationship Type="http://schemas.openxmlformats.org/officeDocument/2006/relationships/hyperlink" Id="rId21" Target="file:///c:/Users/alejo/Downloads/segundoProyecto/backend/src/services/notificationService.ts" TargetMode="External" /><Relationship Type="http://schemas.openxmlformats.org/officeDocument/2006/relationships/hyperlink" Id="rId19" Target="file:///c:/Users/alejo/Downloads/segundoProyecto/frontend/src/views/adminGeneral/UsuariosList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adminGeneralController.ts" TargetMode="External" /><Relationship Type="http://schemas.openxmlformats.org/officeDocument/2006/relationships/hyperlink" Id="rId22" Target="file:///c:/Users/alejo/Downloads/segundoProyecto/backend/src/controllers/authController.ts" TargetMode="External" /><Relationship Type="http://schemas.openxmlformats.org/officeDocument/2006/relationships/hyperlink" Id="rId17" Target="file:///c:/Users/alejo/Downloads/segundoProyecto/backend/src/dtos/adminUser.dto.ts" TargetMode="External" /><Relationship Type="http://schemas.openxmlformats.org/officeDocument/2006/relationships/hyperlink" Id="rId12" Target="file:///c:/Users/alejo/Downloads/segundoProyecto/backend/src/middleware/authMiddleware.ts" TargetMode="External" /><Relationship Type="http://schemas.openxmlformats.org/officeDocument/2006/relationships/hyperlink" Id="rId18" Target="file:///c:/Users/alejo/Downloads/segundoProyecto/backend/src/routes/adminGeneral.routes.ts" TargetMode="External" /><Relationship Type="http://schemas.openxmlformats.org/officeDocument/2006/relationships/hyperlink" Id="rId21" Target="file:///c:/Users/alejo/Downloads/segundoProyecto/backend/src/services/notificationService.ts" TargetMode="External" /><Relationship Type="http://schemas.openxmlformats.org/officeDocument/2006/relationships/hyperlink" Id="rId19" Target="file:///c:/Users/alejo/Downloads/segundoProyecto/frontend/src/views/adminGeneral/UsuariosList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2026-08-17T21:33:04Z</dcterms:created>
  <dcterms:modified xsi:type="dcterms:W3CDTF">2026-08-17T21:33:04Z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