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d110621d7065b4baf0b7b2dfb576aa9d31d2eb"/>
    <w:p>
      <w:pPr>
        <w:pStyle w:val="Heading1"/>
      </w:pPr>
      <w:r>
        <w:t xml:space="preserve">🏗️ Módulo de Estructura Escolar (Grados, Grupos y Materias)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Estructura escolar institucional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gestiona la estructura organizacional académica de cada colegio: los tipos de grado (PRIMERO, SEGUNDO…), los grupos o cursos (Primero A, Primero B), las materias del catálogo institucional, y la relación de asignación académica que vincula docentes con grupos y materias (</w:t>
      </w:r>
      <w:r>
        <w:rPr>
          <w:rStyle w:val="VerbatimChar"/>
        </w:rPr>
        <w:t xml:space="preserve">detalle_grados</w:t>
      </w:r>
      <w:r>
        <w:t xml:space="preserve">). Es la columna vertebral sobre la que se construyen matrículas, calificaciones y competencias.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CRUD completo de grados, grupos y materias de su colegio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Consulta de grados disponibles (para formulario de matrícula)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de gestión de grados y jornadas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/api/academic-admin/grades/:schoolId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tipo de grado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/api/academic-admin/grade-types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tipo de grado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/api/academic-admin/grade-types/:id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grupo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cupos de grupo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/api/academic-admin/groups/:id/cupos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Renombrar grupo individual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/api/academic-admin/groups/:id/rename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Reasignar grupo de jornada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/api/academic-admin/groups/:id/jornada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Renombrar en bloque por tipo de grado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/api/academic-admin/grade-types/:id/bulk-rename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grupo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Habilitar jornada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/api/academic-admin/jornadas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jornada libre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/api/academic-admin/jornadas/:id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materias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/api/academic-admin/subjects/:schoolId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Detalles curriculares de 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/api/academic-admin/subjects/:id/curriculum-details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Papelera de materias eliminadas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/api/academic-admin/subjects/trash/:schoolId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/api/academic-admin/subjects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materia (soft delete)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/api/academic-admin/subjects/:id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Grados disponibles (público)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/api/grados/available/:idColegio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</w:tbl>
    <w:p>
      <w:pPr>
        <w:pStyle w:val="BlockText"/>
      </w:pPr>
      <w:r>
        <w:t xml:space="preserve">🌅</w:t>
      </w:r>
      <w:r>
        <w:t xml:space="preserve"> </w:t>
      </w:r>
      <w:r>
        <w:rPr>
          <w:b/>
          <w:bCs/>
        </w:rPr>
        <w:t xml:space="preserve">Sub-Módulo Relacionado:</w:t>
      </w:r>
      <w:r>
        <w:t xml:space="preserve"> </w:t>
      </w:r>
      <w:r>
        <w:t xml:space="preserve">Para consultar los detalles específicos de turnos, aforos y reasignación, ver</w:t>
      </w:r>
      <w:r>
        <w:t xml:space="preserve"> </w:t>
      </w:r>
      <w:hyperlink r:id="rId11">
        <w:r>
          <w:rPr>
            <w:rStyle w:val="Hyperlink"/>
          </w:rPr>
          <w:t xml:space="preserve">04.1 — Sub-Módulo de Gestión de Jornadas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RN-EST-001 (Jerarquía escolar):</w:t>
      </w:r>
      <w:r>
        <w:t xml:space="preserve"> </w:t>
      </w:r>
      <w:r>
        <w:t xml:space="preserve">La estructura sigue una jerarquía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. Ejemplo: PRIMARIA → PRIMERO → Primero A, Primero 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RN-EST-002 (Cursos paralelos — Peer Groups):</w:t>
      </w:r>
      <w:r>
        <w:t xml:space="preserve"> </w:t>
      </w:r>
      <w:r>
        <w:t xml:space="preserve">Cuando existen varios grupos del mismo tipo de grado (ej. Primero A, B, C), el sistema los identifica como</w:t>
      </w:r>
      <w:r>
        <w:t xml:space="preserve"> </w:t>
      </w:r>
      <w:r>
        <w:t xml:space="preserve">“cursos paralelos”</w:t>
      </w:r>
      <w:r>
        <w:t xml:space="preserve"> </w:t>
      </w:r>
      <w:r>
        <w:t xml:space="preserve">o</w:t>
      </w:r>
      <w:r>
        <w:t xml:space="preserve"> </w:t>
      </w:r>
      <w:r>
        <w:t xml:space="preserve">“peer groups”</w:t>
      </w:r>
      <w:r>
        <w:t xml:space="preserve"> </w:t>
      </w:r>
      <w:r>
        <w:t xml:space="preserve">para la sincronización de competencias.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RN-EST-003 (Cupos por grupo):</w:t>
      </w:r>
      <w:r>
        <w:t xml:space="preserve"> </w:t>
      </w:r>
      <w:r>
        <w:t xml:space="preserve">Cada grupo tiene un número máximo de cupos que limita la asignación de matrículas.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RN-EST-004 (Eliminación protegida de grados):</w:t>
      </w:r>
      <w:r>
        <w:t xml:space="preserve"> </w:t>
      </w:r>
      <w:r>
        <w:t xml:space="preserve">Un tipo de grado no puede eliminarse si tiene grupos con matrículas activas o asignaciones docentes.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RN-EST-005 (Eliminación protegida de materias):</w:t>
      </w:r>
      <w:r>
        <w:t xml:space="preserve"> </w:t>
      </w:r>
      <w:r>
        <w:t xml:space="preserve">Una materia con asignaciones docentes activas o competencias registradas no puede eliminarse. Se envía a</w:t>
      </w:r>
      <w:r>
        <w:t xml:space="preserve"> </w:t>
      </w:r>
      <w:r>
        <w:t xml:space="preserve">“papelera”</w:t>
      </w:r>
      <w:r>
        <w:t xml:space="preserve"> </w:t>
      </w:r>
      <w:r>
        <w:t xml:space="preserve">(soft delete).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RN-EST-006 (Renombramiento en bloque):</w:t>
      </w:r>
      <w:r>
        <w:t xml:space="preserve"> </w:t>
      </w:r>
      <w:r>
        <w:t xml:space="preserve">Los cursos paralelos pueden renombrarse en bloque manteniendo la consistencia de nomenclatura (ej. cambiar</w:t>
      </w:r>
      <w:r>
        <w:t xml:space="preserve"> </w:t>
      </w:r>
      <w:r>
        <w:t xml:space="preserve">“1ro”</w:t>
      </w:r>
      <w:r>
        <w:t xml:space="preserve"> </w:t>
      </w:r>
      <w:r>
        <w:t xml:space="preserve">a</w:t>
      </w:r>
      <w:r>
        <w:t xml:space="preserve"> </w:t>
      </w:r>
      <w:r>
        <w:t xml:space="preserve">“Primero”</w:t>
      </w:r>
      <w:r>
        <w:t xml:space="preserve"> </w:t>
      </w:r>
      <w:r>
        <w:t xml:space="preserve">en todos los grupos del tipo).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RN-EST-007 (Gestión de Jornadas Institucionales):</w:t>
      </w:r>
      <w:r>
        <w:t xml:space="preserve"> </w:t>
      </w:r>
      <w:r>
        <w:t xml:space="preserve">Cada curso opera bajo una jornada específica (</w:t>
      </w:r>
      <w:r>
        <w:rPr>
          <w:rStyle w:val="VerbatimChar"/>
        </w:rPr>
        <w:t xml:space="preserve">MAÑANA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UNICA</w:t>
      </w:r>
      <w:r>
        <w:t xml:space="preserve">,</w:t>
      </w:r>
      <w:r>
        <w:t xml:space="preserve"> </w:t>
      </w:r>
      <w:r>
        <w:rPr>
          <w:rStyle w:val="VerbatimChar"/>
        </w:rPr>
        <w:t xml:space="preserve">NOCTURNA</w:t>
      </w:r>
      <w:r>
        <w:t xml:space="preserve">) con control estricto de aforos y opción de reasignación sin pérdida de matrículas (ver RN-JOR-001 a RN-JOR-006).</w:t>
      </w:r>
    </w:p>
    <w:p>
      <w:r>
        <w:pict>
          <v:rect style="width:0;height:1.5pt" o:hralign="center" o:hrstd="t" o:hr="t"/>
        </w:pict>
      </w:r>
    </w:p>
    <w:bookmarkEnd w:id="13"/>
    <w:bookmarkStart w:id="23" w:name="implementación"/>
    <w:p>
      <w:pPr>
        <w:pStyle w:val="Heading2"/>
      </w:pPr>
      <w:r>
        <w:t xml:space="preserve">5. Implementación</w:t>
      </w:r>
    </w:p>
    <w:bookmarkStart w:id="18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gradeGroupController.ts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getGradeManagementData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createGradeType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deleteGradeType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updateGroupCupos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renameSingleCourse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bulkRenameCourses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reassignGroupJornada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createJornada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deleteJornada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gradoService.ts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academicAdmin.routes.ts</w:t>
              </w:r>
            </w:hyperlink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grado.routes.ts</w:t>
              </w:r>
            </w:hyperlink>
          </w:p>
        </w:tc>
      </w:tr>
    </w:tbl>
    <w:bookmarkEnd w:id="18"/>
    <w:bookmarkStart w:id="22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Grados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GradeManagement.vue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Materias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SubjectManagement.vue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Utilidad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courseHelper.ts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getCourseDisplayName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modelo-de-datos"/>
    <w:p>
      <w:pPr>
        <w:pStyle w:val="Heading2"/>
      </w:pPr>
      <w:r>
        <w:t xml:space="preserve">6. Modelo de Datos</w:t>
      </w:r>
    </w:p>
    <w:bookmarkStart w:id="24" w:name="tabla-nivel_escolar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nivel_escolar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PREESCOLAR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SECUNDARIA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</w:t>
            </w:r>
          </w:p>
        </w:tc>
      </w:tr>
    </w:tbl>
    <w:bookmarkEnd w:id="24"/>
    <w:bookmarkStart w:id="25" w:name="tabla-tipo_grad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tipo_grado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SEGUNDO</w:t>
            </w:r>
            <w:r>
              <w:t xml:space="preserve">, …,</w:t>
            </w:r>
            <w:r>
              <w:t xml:space="preserve"> </w:t>
            </w:r>
            <w:r>
              <w:rPr>
                <w:rStyle w:val="VerbatimChar"/>
              </w:rPr>
              <w:t xml:space="preserve">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Nivel escolar al que pertenece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</w:t>
            </w:r>
          </w:p>
        </w:tc>
      </w:tr>
    </w:tbl>
    <w:bookmarkEnd w:id="25"/>
    <w:bookmarkStart w:id="26" w:name="tabla-grupos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grupos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visible (ej.</w:t>
            </w:r>
            <w:r>
              <w:t xml:space="preserve"> </w:t>
            </w:r>
            <w:r>
              <w:t xml:space="preserve">“Primero A”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cupos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Máximo de estudiantes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Tipo de grado al que pertenece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Año lectivo</w:t>
            </w:r>
          </w:p>
        </w:tc>
      </w:tr>
    </w:tbl>
    <w:bookmarkEnd w:id="26"/>
    <w:bookmarkStart w:id="27" w:name="tabla-materias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materias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 la materia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eliminada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Soft delete flag</w:t>
            </w:r>
          </w:p>
        </w:tc>
      </w:tr>
    </w:tbl>
    <w:bookmarkEnd w:id="27"/>
    <w:bookmarkStart w:id="28" w:name="X6a15338dd0aa6bb272aed445f6c079d91625759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(Asignación Académica)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Grupo asignado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Materia asignada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Docente responsable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Año lectivo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Matrículas</w:t>
      </w:r>
      <w:r>
        <w:t xml:space="preserve">: Los grupos determinan dónde se matricula un estudiante.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Docentes</w:t>
      </w:r>
      <w:r>
        <w:t xml:space="preserve">: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vincula docentes con grupos y materias.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Calificaciones</w:t>
      </w:r>
      <w:r>
        <w:t xml:space="preserve">: Las actividades académicas se crean sobre</w:t>
      </w:r>
      <w:r>
        <w:t xml:space="preserve"> </w:t>
      </w:r>
      <w:r>
        <w:rPr>
          <w:rStyle w:val="VerbatimChar"/>
        </w:rPr>
        <w:t xml:space="preserve">id_detallegrado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Competencias</w:t>
      </w:r>
      <w:r>
        <w:t xml:space="preserve">: Las competencias se asocian a combinación de grupo + materia + periodo.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Asistencia</w:t>
      </w:r>
      <w:r>
        <w:t xml:space="preserve">: Los registros de asistencia se asocian a</w:t>
      </w:r>
      <w:r>
        <w:t xml:space="preserve"> </w:t>
      </w:r>
      <w:r>
        <w:rPr>
          <w:rStyle w:val="VerbatimChar"/>
        </w:rPr>
        <w:t xml:space="preserve">id_detallegrado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Cierre de periodo</w:t>
      </w:r>
      <w:r>
        <w:t xml:space="preserve">: El cierre de materia opera sobre</w:t>
      </w:r>
      <w:r>
        <w:t xml:space="preserve"> </w:t>
      </w:r>
      <w:r>
        <w:rPr>
          <w:rStyle w:val="VerbatimChar"/>
        </w:rPr>
        <w:t xml:space="preserve">id_detallegrado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3" w:name="validaciones-implementadas"/>
    <w:p>
      <w:pPr>
        <w:pStyle w:val="Heading2"/>
      </w:pPr>
      <w:r>
        <w:t xml:space="preserve">8. Validaciones Implementadas</w:t>
      </w:r>
    </w:p>
    <w:bookmarkStart w:id="31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Verificación de unicidad de nombre de grado/materia dentro del colegio.</w:t>
      </w:r>
    </w:p>
    <w:p>
      <w:pPr>
        <w:pStyle w:val="Compact"/>
        <w:numPr>
          <w:ilvl w:val="0"/>
          <w:numId w:val="1003"/>
        </w:numPr>
      </w:pPr>
      <w:r>
        <w:t xml:space="preserve">Validación de cupos disponibles antes de aceptar matrículas.</w:t>
      </w:r>
    </w:p>
    <w:p>
      <w:pPr>
        <w:pStyle w:val="Compact"/>
        <w:numPr>
          <w:ilvl w:val="0"/>
          <w:numId w:val="1003"/>
        </w:numPr>
      </w:pPr>
      <w:r>
        <w:t xml:space="preserve">Protección contra eliminación de grados/materias con datos asociados.</w:t>
      </w:r>
    </w:p>
    <w:p>
      <w:pPr>
        <w:pStyle w:val="Compact"/>
        <w:numPr>
          <w:ilvl w:val="0"/>
          <w:numId w:val="1003"/>
        </w:numPr>
      </w:pPr>
      <w:r>
        <w:t xml:space="preserve">Verificación de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del usuario autenticado (multi-tenant).</w:t>
      </w:r>
    </w:p>
    <w:bookmarkEnd w:id="31"/>
    <w:bookmarkStart w:id="32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Formularios con validación de campos obligatorios y cupos numéricos.</w:t>
      </w:r>
    </w:p>
    <w:p>
      <w:pPr>
        <w:pStyle w:val="Compact"/>
        <w:numPr>
          <w:ilvl w:val="0"/>
          <w:numId w:val="1004"/>
        </w:numPr>
      </w:pPr>
      <w:r>
        <w:t xml:space="preserve">Confirmación para eliminaciones con detalle de dependencias.</w:t>
      </w:r>
    </w:p>
    <w:p>
      <w:pPr>
        <w:pStyle w:val="Compact"/>
        <w:numPr>
          <w:ilvl w:val="0"/>
          <w:numId w:val="1004"/>
        </w:numPr>
      </w:pPr>
      <w:r>
        <w:t xml:space="preserve">Interfaz de renombramiento en bloque con preview.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detalle_grados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como relación n-to-n</w:t>
            </w:r>
          </w:p>
        </w:tc>
        <w:tc>
          <w:tcPr/>
          <w:p>
            <w:pPr>
              <w:pStyle w:val="Compact"/>
            </w:pPr>
            <w:r>
              <w:t xml:space="preserve">Permite asignar múltiples materias a un grupo con diferentes docentes, y un docente a múltiples grupos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 para materias</w:t>
            </w:r>
          </w:p>
        </w:tc>
        <w:tc>
          <w:tcPr/>
          <w:p>
            <w:pPr>
              <w:pStyle w:val="Compact"/>
            </w:pPr>
            <w:r>
              <w:t xml:space="preserve">Preserva la integridad referencial de datos históricos (calificaciones, competencias)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courseHelper.ts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 frontend</w:t>
            </w:r>
          </w:p>
        </w:tc>
        <w:tc>
          <w:tcPr/>
          <w:p>
            <w:pPr>
              <w:pStyle w:val="Compact"/>
            </w:pPr>
            <w:r>
              <w:t xml:space="preserve">Centraliza la lógica de formateo de nombres de cursos para mostrar</w:t>
            </w:r>
            <w:r>
              <w:t xml:space="preserve"> </w:t>
            </w:r>
            <w:r>
              <w:t xml:space="preserve">“Primero A”</w:t>
            </w:r>
            <w:r>
              <w:t xml:space="preserve"> </w:t>
            </w:r>
            <w:r>
              <w:t xml:space="preserve">en vez de datos crudos de BD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c:/Users/alejo/Downloads/segundoProyecto/backend/src/controllers/academicAdmin/gradeGroupController.ts" TargetMode="External" /><Relationship Type="http://schemas.openxmlformats.org/officeDocument/2006/relationships/hyperlink" Id="rId16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backend/src/routes/grado.routes.ts" TargetMode="External" /><Relationship Type="http://schemas.openxmlformats.org/officeDocument/2006/relationships/hyperlink" Id="rId15" Target="file:///c:/Users/alejo/Downloads/segundoProyecto/backend/src/services/gradoService.ts" TargetMode="External" /><Relationship Type="http://schemas.openxmlformats.org/officeDocument/2006/relationships/hyperlink" Id="rId21" Target="file:///c:/Users/alejo/Downloads/segundoProyecto/frontend/src/utils/courseHelper.ts" TargetMode="External" /><Relationship Type="http://schemas.openxmlformats.org/officeDocument/2006/relationships/hyperlink" Id="rId19" Target="file:///c:/Users/alejo/Downloads/segundoProyecto/frontend/src/views/admin/GradeManagement.vue" TargetMode="External" /><Relationship Type="http://schemas.openxmlformats.org/officeDocument/2006/relationships/hyperlink" Id="rId20" Target="file:///c:/Users/alejo/Downloads/segundoProyecto/frontend/src/views/admin/SubjectManagement.vue" TargetMode="External" /><Relationship Type="http://schemas.openxmlformats.org/officeDocument/2006/relationships/hyperlink" Id="rId11" Target="file:///c:/Users/alejo/Downloads/segundoProyecto/guides/modules/04_estructura_escolar/submodules/gestion_jornad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c:/Users/alejo/Downloads/segundoProyecto/backend/src/controllers/academicAdmin/gradeGroupController.ts" TargetMode="External" /><Relationship Type="http://schemas.openxmlformats.org/officeDocument/2006/relationships/hyperlink" Id="rId16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backend/src/routes/grado.routes.ts" TargetMode="External" /><Relationship Type="http://schemas.openxmlformats.org/officeDocument/2006/relationships/hyperlink" Id="rId15" Target="file:///c:/Users/alejo/Downloads/segundoProyecto/backend/src/services/gradoService.ts" TargetMode="External" /><Relationship Type="http://schemas.openxmlformats.org/officeDocument/2006/relationships/hyperlink" Id="rId21" Target="file:///c:/Users/alejo/Downloads/segundoProyecto/frontend/src/utils/courseHelper.ts" TargetMode="External" /><Relationship Type="http://schemas.openxmlformats.org/officeDocument/2006/relationships/hyperlink" Id="rId19" Target="file:///c:/Users/alejo/Downloads/segundoProyecto/frontend/src/views/admin/GradeManagement.vue" TargetMode="External" /><Relationship Type="http://schemas.openxmlformats.org/officeDocument/2006/relationships/hyperlink" Id="rId20" Target="file:///c:/Users/alejo/Downloads/segundoProyecto/frontend/src/views/admin/SubjectManagement.vue" TargetMode="External" /><Relationship Type="http://schemas.openxmlformats.org/officeDocument/2006/relationships/hyperlink" Id="rId11" Target="file:///c:/Users/alejo/Downloads/segundoProyecto/guides/modules/04_estructura_escolar/submodules/gestion_jornad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