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c3192e860980a1c33adf4a4f6b99dd6933cc5e"/>
    <w:p>
      <w:pPr>
        <w:pStyle w:val="Heading1"/>
      </w:pPr>
      <w:r>
        <w:t xml:space="preserve">Historias de Usuario — Configuración Académica</w:t>
      </w:r>
    </w:p>
    <w:p>
      <w:pPr>
        <w:pStyle w:val="FirstParagraph"/>
      </w:pPr>
      <w:r>
        <w:t xml:space="preserve">Este documento contiene las historias de usuario implementadas para el módulo de Configuración Académica de AcademiaNeiva.</w:t>
      </w:r>
    </w:p>
    <w:p>
      <w:r>
        <w:pict>
          <v:rect style="width:0;height:1.5pt" o:hralign="center" o:hrstd="t" o:hr="t"/>
        </w:pict>
      </w:r>
    </w:p>
    <w:bookmarkEnd w:id="9"/>
    <w:bookmarkStart w:id="15" w:name="X051f2382ec8029727daf00f5ff40992f204073d"/>
    <w:p>
      <w:pPr>
        <w:pStyle w:val="Heading1"/>
      </w:pPr>
      <w:r>
        <w:t xml:space="preserve">HU-CON-001: Registrar Periodo Académico (Trimestres)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crear un periodo académico asignándole un nombre, fechas tentativas y trimestre correspondiente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programar el ciclo evaluativo del año escolar en mi institución.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El periodo debe estar asociado al año lectivo en curso de la institución.</w:t>
      </w:r>
    </w:p>
    <w:p>
      <w:pPr>
        <w:pStyle w:val="Compact"/>
        <w:numPr>
          <w:ilvl w:val="0"/>
          <w:numId w:val="1001"/>
        </w:numPr>
      </w:pPr>
      <w:r>
        <w:t xml:space="preserve">Se debe especificar la fecha de inicio (día/mes) y de fin (día/mes).</w:t>
      </w:r>
    </w:p>
    <w:p>
      <w:pPr>
        <w:pStyle w:val="Compact"/>
        <w:numPr>
          <w:ilvl w:val="0"/>
          <w:numId w:val="1001"/>
        </w:numPr>
      </w:pPr>
      <w:r>
        <w:t xml:space="preserve">El estado inicial de todo periodo nuevo es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.</w:t>
      </w:r>
    </w:p>
    <w:bookmarkEnd w:id="11"/>
    <w:bookmarkStart w:id="14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RN-CONF-001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/api/academic-admin/settings/periods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AcademicPeriodsView.vue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createAcademicPeriod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81c6eb2b5ee2aaa25ee430f3f15c06968f510a7"/>
    <w:p>
      <w:pPr>
        <w:pStyle w:val="Heading1"/>
      </w:pPr>
      <w:r>
        <w:t xml:space="preserve">HU-CON-002: Configurar Pesos Porcentuales de Periodos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asignar y modificar el peso porcentual de cada periodo académico (ej. Periodo 1 = 25%)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definir cómo se ponderará la nota final acumulada del año escolar.</w:t>
      </w:r>
    </w:p>
    <w:bookmarkEnd w:id="16"/>
    <w:bookmarkStart w:id="17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El directivo ingresa el valor de porcentaje para un periodo.</w:t>
      </w:r>
    </w:p>
    <w:p>
      <w:pPr>
        <w:pStyle w:val="Compact"/>
        <w:numPr>
          <w:ilvl w:val="0"/>
          <w:numId w:val="1006"/>
        </w:numPr>
      </w:pPr>
      <w:r>
        <w:t xml:space="preserve">El sistema debe verificar que la sumatoria de porcentajes de todos los periodos del mismo año no supere el 100%.</w:t>
      </w:r>
    </w:p>
    <w:p>
      <w:pPr>
        <w:pStyle w:val="Compact"/>
        <w:numPr>
          <w:ilvl w:val="0"/>
          <w:numId w:val="1006"/>
        </w:numPr>
      </w:pPr>
      <w:r>
        <w:t xml:space="preserve">No permite modificar el porcentaje de periodos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bookmarkEnd w:id="17"/>
    <w:bookmarkStart w:id="18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RN-CONF-002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PATCH /api/academic-admin/settings/periods/:id/percentage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2">
        <w:r>
          <w:rPr>
            <w:rStyle w:val="Hyperlink"/>
          </w:rPr>
          <w:t xml:space="preserve">AcademicPeriodsView.vue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updateAcademicPeriodPercentage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1f7dee705f559b5cae07296fb4f1cd374d0a025"/>
    <w:p>
      <w:pPr>
        <w:pStyle w:val="Heading1"/>
      </w:pPr>
      <w:r>
        <w:t xml:space="preserve">HU-CON-003: Supervisar Avance de Cierre de Materias</w:t>
      </w:r>
    </w:p>
    <w:bookmarkStart w:id="20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ver una consola de control con el listado de materias y el estado de cierre de los docentes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verificar si los docentes ya terminaron de evaluar e identificar retrasos en el cierre de periodo.</w:t>
      </w:r>
    </w:p>
    <w:bookmarkEnd w:id="20"/>
    <w:bookmarkStart w:id="21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La vista muestra un listado de todas las materias asignadas del periodo y su estado (</w:t>
      </w:r>
      <w:r>
        <w:rPr>
          <w:rStyle w:val="VerbatimChar"/>
        </w:rPr>
        <w:t xml:space="preserve">ABIERTO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Despliega una barra de progreso que indica el porcentaje total de materias cerradas.</w:t>
      </w:r>
    </w:p>
    <w:p>
      <w:pPr>
        <w:pStyle w:val="Compact"/>
        <w:numPr>
          <w:ilvl w:val="0"/>
          <w:numId w:val="1011"/>
        </w:numPr>
      </w:pPr>
      <w:r>
        <w:t xml:space="preserve">Permite filtrar por grado o buscar un docente en particular.</w:t>
      </w:r>
    </w:p>
    <w:bookmarkEnd w:id="21"/>
    <w:bookmarkStart w:id="23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RN-CONF-002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GET /api/academic-admin/settings/closure-details/:schoolId/:periodId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22">
        <w:r>
          <w:rPr>
            <w:rStyle w:val="Hyperlink"/>
          </w:rPr>
          <w:t xml:space="preserve">PeriodClosure.vue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getPeriodClosureDetails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839db1c869ef0c5c5a9f55ec0048e8e8a94e9eb"/>
    <w:p>
      <w:pPr>
        <w:pStyle w:val="Heading1"/>
      </w:pPr>
      <w:r>
        <w:t xml:space="preserve">HU-CON-004: Ejecutar Cierre y Aprobación Institucional del Periodo</w:t>
      </w:r>
    </w:p>
    <w:bookmarkStart w:id="25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confirmar el cierre e institucionalizar el periodo académico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congelar los promedios definitivos y autorizar la generación y descarga de boletines PDF.</w:t>
      </w:r>
    </w:p>
    <w:bookmarkEnd w:id="25"/>
    <w:bookmarkStart w:id="26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6"/>
        </w:numPr>
      </w:pPr>
      <w:r>
        <w:t xml:space="preserve">El directivo hace clic en</w:t>
      </w:r>
      <w:r>
        <w:t xml:space="preserve"> </w:t>
      </w:r>
      <w:r>
        <w:t xml:space="preserve">“Aprobar Periodo”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El sistema debe validar que el 100% de las asignaturas activas en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para el periodo evaluado ya cuenten con su respectivo registro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Si existen materias abiertas, el cierre se bloquea y se muestra el listado de materias pendientes para su resolución.</w:t>
      </w:r>
    </w:p>
    <w:p>
      <w:pPr>
        <w:pStyle w:val="Compact"/>
        <w:numPr>
          <w:ilvl w:val="0"/>
          <w:numId w:val="1016"/>
        </w:numPr>
      </w:pPr>
      <w:r>
        <w:t xml:space="preserve">Al aprobar, el periodo pasa a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y se habilitan los boletines.</w:t>
      </w:r>
    </w:p>
    <w:bookmarkEnd w:id="26"/>
    <w:bookmarkStart w:id="27" w:name="detalles-técnicos-3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RN-CONF-001, RN-CONF-002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POST /api/academic-admin/settings/periods/:id/close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POST /api/academic-admin/settings/periods/:id/approve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9"/>
        </w:numPr>
      </w:pPr>
      <w:hyperlink r:id="rId22">
        <w:r>
          <w:rPr>
            <w:rStyle w:val="Hyperlink"/>
          </w:rPr>
          <w:t xml:space="preserve">PeriodClosure.vue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0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closeAcademicPeriod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approveAcademicPeriod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ea4fb618f58e4ec7cb945b1fb8b5da8056dabc7"/>
    <w:p>
      <w:pPr>
        <w:pStyle w:val="Heading1"/>
      </w:pPr>
      <w:r>
        <w:t xml:space="preserve">HU-CON-005: Reabrir Materia Específica (Bypass de Cierre)</w:t>
      </w:r>
    </w:p>
    <w:bookmarkStart w:id="29" w:name="historia-4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reabrir la planilla de notas de una asignatura específica a un docente sin alterar el resto del colegio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permitirle corregir un error en una nota del periodo sin tener que reabrir el trimestre de la institución.</w:t>
      </w:r>
    </w:p>
    <w:bookmarkEnd w:id="29"/>
    <w:bookmarkStart w:id="30" w:name="criterios-de-aceptación-4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1"/>
        </w:numPr>
      </w:pPr>
      <w:r>
        <w:t xml:space="preserve">El directivo localiza la asignatura del docente en el panel de control y presiona</w:t>
      </w:r>
      <w:r>
        <w:t xml:space="preserve"> </w:t>
      </w:r>
      <w:r>
        <w:t xml:space="preserve">“Reabrir Materia”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El backend borra el registro de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 </w:t>
      </w:r>
      <w:r>
        <w:t xml:space="preserve">para dicha materia, pasando su estado a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El docente correspondiente vuelve a tener habilitados los botones de guardar en su planilla de calificaciones para ese curso.</w:t>
      </w:r>
    </w:p>
    <w:p>
      <w:pPr>
        <w:pStyle w:val="Compact"/>
        <w:numPr>
          <w:ilvl w:val="0"/>
          <w:numId w:val="1021"/>
        </w:numPr>
      </w:pPr>
      <w:r>
        <w:t xml:space="preserve">Las demás materias permanecen bloqueadas garantizando la consistencia de los datos del colegio.</w:t>
      </w:r>
    </w:p>
    <w:bookmarkEnd w:id="30"/>
    <w:bookmarkStart w:id="31" w:name="detalles-técnicos-4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RN-CONF-002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POST /api/academic-admin/settings/periods/:periodId/reopen-subject/:detailGradeId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4"/>
        </w:numPr>
      </w:pPr>
      <w:hyperlink r:id="rId22">
        <w:r>
          <w:rPr>
            <w:rStyle w:val="Hyperlink"/>
          </w:rPr>
          <w:t xml:space="preserve">PeriodClosure.vue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5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reopenSubjectClosure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4112b9fd7c9bd02ccb6836ebd9cb947c7ddfe30"/>
    <w:p>
      <w:pPr>
        <w:pStyle w:val="Heading1"/>
      </w:pPr>
      <w:r>
        <w:t xml:space="preserve">HU-CON-006: Configurar Escalas de Valoración</w:t>
      </w:r>
    </w:p>
    <w:bookmarkStart w:id="33" w:name="historia-5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establecer los rangos de nota para los desempeños Bajo, Básico, Alto y Superior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estructurar los juicios valorativos que se imprimirán en los boletines de calificaciones.</w:t>
      </w:r>
    </w:p>
    <w:bookmarkEnd w:id="33"/>
    <w:bookmarkStart w:id="34" w:name="criterios-de-aceptación-5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6"/>
        </w:numPr>
      </w:pPr>
      <w:r>
        <w:t xml:space="preserve">Si se activa el modo</w:t>
      </w:r>
      <w:r>
        <w:t xml:space="preserve"> </w:t>
      </w:r>
      <w:r>
        <w:rPr>
          <w:rStyle w:val="VerbatimChar"/>
        </w:rPr>
        <w:t xml:space="preserve">AUTOMATICO</w:t>
      </w:r>
      <w:r>
        <w:t xml:space="preserve">, el sistema divide de manera equitativa los rangos entre la nota mínima y nota máxima.</w:t>
      </w:r>
    </w:p>
    <w:p>
      <w:pPr>
        <w:pStyle w:val="Compact"/>
        <w:numPr>
          <w:ilvl w:val="0"/>
          <w:numId w:val="1026"/>
        </w:numPr>
      </w:pPr>
      <w:r>
        <w:t xml:space="preserve">Si se activa el modo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, el directivo puede ingresar valores mínimos y máximos para cada una de las cuatro escalas.</w:t>
      </w:r>
    </w:p>
    <w:p>
      <w:pPr>
        <w:pStyle w:val="Compact"/>
        <w:numPr>
          <w:ilvl w:val="0"/>
          <w:numId w:val="1026"/>
        </w:numPr>
      </w:pPr>
      <w:r>
        <w:t xml:space="preserve">Las escalas no deben solaparse (por ejemplo, el valor mínimo de la escala Alto no debe cruzar el valor máximo de la escala Básico).</w:t>
      </w:r>
    </w:p>
    <w:bookmarkEnd w:id="34"/>
    <w:bookmarkStart w:id="36" w:name="detalles-técnicos-5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RN-CONF-004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PUT /api/academic-admin/settings/defaults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PUT /api/academic-admin/settings/scales/manual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9"/>
        </w:numPr>
      </w:pPr>
      <w:hyperlink r:id="rId35">
        <w:r>
          <w:rPr>
            <w:rStyle w:val="Hyperlink"/>
          </w:rPr>
          <w:t xml:space="preserve">AcademicScalesView.vue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30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updateManualScaleConfiguration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updateSchoolDefaultSettings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732cfe65da8b204cdea2c9b7c56f6ca2e2ca8aa"/>
    <w:p>
      <w:pPr>
        <w:pStyle w:val="Heading1"/>
      </w:pPr>
      <w:r>
        <w:t xml:space="preserve">HU-CON-007: Registrar Año Lectivo mediante Modal con Formato y Fechas Automáticas</w:t>
      </w:r>
    </w:p>
    <w:bookmarkStart w:id="38" w:name="historia-6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registrar un nuevo año lectivo ingresando únicamente su número (ej.</w:t>
      </w:r>
      <w:r>
        <w:t xml:space="preserve"> </w:t>
      </w:r>
      <w:r>
        <w:rPr>
          <w:rStyle w:val="VerbatimChar"/>
        </w:rPr>
        <w:t xml:space="preserve">2026</w:t>
      </w:r>
      <w:r>
        <w:t xml:space="preserve">) y tipo de calendario (A o B) a través de un modal interactivo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que el sistema calcule automáticamente la etiqueta de rango (ej.</w:t>
      </w:r>
      <w:r>
        <w:t xml:space="preserve"> </w:t>
      </w:r>
      <w:r>
        <w:rPr>
          <w:rStyle w:val="VerbatimChar"/>
        </w:rPr>
        <w:t xml:space="preserve">2025-2026</w:t>
      </w:r>
      <w:r>
        <w:t xml:space="preserve"> </w:t>
      </w:r>
      <w:r>
        <w:t xml:space="preserve">para Calendario B), asigne las fechas de vigencia predeterminadas y genere sus 4 periodos sin fricción manual.</w:t>
      </w:r>
    </w:p>
    <w:bookmarkEnd w:id="38"/>
    <w:bookmarkStart w:id="39" w:name="criterios-de-aceptación-6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31"/>
        </w:numPr>
      </w:pPr>
      <w:r>
        <w:t xml:space="preserve">El formulario se despliega dentro de un modal dedicado al presionar</w:t>
      </w:r>
      <w:r>
        <w:t xml:space="preserve"> </w:t>
      </w:r>
      <w:r>
        <w:rPr>
          <w:rStyle w:val="VerbatimChar"/>
        </w:rPr>
        <w:t xml:space="preserve">+ Agregar año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El campo de año acepta exclusivamente valores numéricos (</w:t>
      </w:r>
      <w:r>
        <w:rPr>
          <w:rStyle w:val="VerbatimChar"/>
        </w:rPr>
        <w:t xml:space="preserve">year_number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Muestra una insignia en vivo con la etiqueta resultante (</w:t>
      </w:r>
      <w:r>
        <w:rPr>
          <w:rStyle w:val="VerbatimChar"/>
        </w:rPr>
        <w:t xml:space="preserve">2026</w:t>
      </w:r>
      <w:r>
        <w:t xml:space="preserve"> </w:t>
      </w:r>
      <w:r>
        <w:t xml:space="preserve">para Calendario A o</w:t>
      </w:r>
      <w:r>
        <w:t xml:space="preserve"> </w:t>
      </w:r>
      <w:r>
        <w:rPr>
          <w:rStyle w:val="VerbatimChar"/>
        </w:rPr>
        <w:t xml:space="preserve">2025-2026</w:t>
      </w:r>
      <w:r>
        <w:t xml:space="preserve"> </w:t>
      </w:r>
      <w:r>
        <w:t xml:space="preserve">para Calendario B).</w:t>
      </w:r>
    </w:p>
    <w:p>
      <w:pPr>
        <w:pStyle w:val="Compact"/>
        <w:numPr>
          <w:ilvl w:val="0"/>
          <w:numId w:val="1031"/>
        </w:numPr>
      </w:pPr>
      <w:r>
        <w:t xml:space="preserve">Sugiere automáticamente fechas predeterminadas de vigencia coherentes con el año y tipo de calendario.</w:t>
      </w:r>
    </w:p>
    <w:p>
      <w:pPr>
        <w:pStyle w:val="Compact"/>
        <w:numPr>
          <w:ilvl w:val="0"/>
          <w:numId w:val="1031"/>
        </w:numPr>
      </w:pPr>
      <w:r>
        <w:t xml:space="preserve">Al guardar, el backend auto-distribuye los 4 periodos trimestrales exactamente entre</w:t>
      </w:r>
      <w:r>
        <w:t xml:space="preserve"> </w:t>
      </w:r>
      <w:r>
        <w:rPr>
          <w:rStyle w:val="VerbatimChar"/>
        </w:rPr>
        <w:t xml:space="preserve">fecha_inicio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fecha_fin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Al crearse o activarse en estado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, cualquier otro año activo del colegio pasa automáticamente a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(Garantizando solo 1 año activo).</w:t>
      </w:r>
    </w:p>
    <w:bookmarkEnd w:id="39"/>
    <w:bookmarkStart w:id="40" w:name="detalles-técnicos-6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RN-CONF-006, RN-CONF-007, RN-CONF-009, RN-CONF-010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POST /api/academic-admin/settings/years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34"/>
        </w:numPr>
      </w:pPr>
      <w:hyperlink r:id="rId12">
        <w:r>
          <w:rPr>
            <w:rStyle w:val="Hyperlink"/>
          </w:rPr>
          <w:t xml:space="preserve">AcademicPeriodsView.vue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yearModal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computedCalendarioLabel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35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createAcademicYear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13dc2718b27f12c2dc2eea8cdc12e70a36386cc"/>
    <w:p>
      <w:pPr>
        <w:pStyle w:val="Heading1"/>
      </w:pPr>
      <w:r>
        <w:t xml:space="preserve">HU-CON-008: Control de Solapamiento y Recálculo Automático de Fechas Libres</w:t>
      </w:r>
    </w:p>
    <w:bookmarkStart w:id="42" w:name="historia-7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que el sistema impida el solapamiento de fechas entre años lectivos y recalcule automáticamente la vigencia libre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asegurar que no existan cruces temporales entre las programaciones académicas de la institución.</w:t>
      </w:r>
    </w:p>
    <w:bookmarkEnd w:id="42"/>
    <w:bookmarkStart w:id="43" w:name="criterios-de-aceptación-7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36"/>
        </w:numPr>
      </w:pPr>
      <w:r>
        <w:t xml:space="preserve">Al cambiar el número de año o tipo de calendario en el modal, el sistema evalúa si las fechas proyectadas chocan con algún año registrado.</w:t>
      </w:r>
    </w:p>
    <w:p>
      <w:pPr>
        <w:pStyle w:val="Compact"/>
        <w:numPr>
          <w:ilvl w:val="0"/>
          <w:numId w:val="1036"/>
        </w:numPr>
      </w:pPr>
      <w:r>
        <w:t xml:space="preserve">Si existe choque de fechas, recalcula automáticamente la</w:t>
      </w:r>
      <w:r>
        <w:t xml:space="preserve"> </w:t>
      </w:r>
      <w:r>
        <w:rPr>
          <w:rStyle w:val="VerbatimChar"/>
        </w:rPr>
        <w:t xml:space="preserve">fecha_inicio</w:t>
      </w:r>
      <w:r>
        <w:t xml:space="preserve"> </w:t>
      </w:r>
      <w:r>
        <w:t xml:space="preserve">disponible al día posterior a la</w:t>
      </w:r>
      <w:r>
        <w:t xml:space="preserve"> </w:t>
      </w:r>
      <w:r>
        <w:rPr>
          <w:rStyle w:val="VerbatimChar"/>
        </w:rPr>
        <w:t xml:space="preserve">fecha_fin</w:t>
      </w:r>
      <w:r>
        <w:t xml:space="preserve"> </w:t>
      </w:r>
      <w:r>
        <w:t xml:space="preserve">del último año que se cruzaba (</w:t>
      </w:r>
      <w:r>
        <w:rPr>
          <w:rStyle w:val="VerbatimChar"/>
        </w:rPr>
        <w:t xml:space="preserve">latestEnd + 1 día</w:t>
      </w:r>
      <w:r>
        <w:t xml:space="preserve">).</w:t>
      </w:r>
    </w:p>
    <w:p>
      <w:pPr>
        <w:pStyle w:val="Compact"/>
        <w:numPr>
          <w:ilvl w:val="0"/>
          <w:numId w:val="1036"/>
        </w:numPr>
      </w:pPr>
      <w:r>
        <w:t xml:space="preserve">Si las fechas ingresadas manualmente producen solapamiento, se despliega una alerta destacada</w:t>
      </w:r>
      <w:r>
        <w:t xml:space="preserve"> </w:t>
      </w:r>
      <w:r>
        <w:rPr>
          <w:rStyle w:val="VerbatimChar"/>
        </w:rPr>
        <w:t xml:space="preserve">⚠️ Solapamiento de Fechas Detectado</w:t>
      </w:r>
      <w:r>
        <w:t xml:space="preserve"> </w:t>
      </w:r>
      <w:r>
        <w:t xml:space="preserve">y se inhabilita el botón de guardar.</w:t>
      </w:r>
    </w:p>
    <w:p>
      <w:pPr>
        <w:pStyle w:val="Compact"/>
        <w:numPr>
          <w:ilvl w:val="0"/>
          <w:numId w:val="1036"/>
        </w:numPr>
      </w:pPr>
      <w:r>
        <w:t xml:space="preserve">El backend evalúa la consulta de intersección y responde con HTTP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en caso de intento de guardado solapado.</w:t>
      </w:r>
    </w:p>
    <w:bookmarkEnd w:id="43"/>
    <w:bookmarkStart w:id="44" w:name="detalles-técnicos-7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RN-CONF-008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POST /api/academic-admin/settings/years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39"/>
        </w:numPr>
      </w:pPr>
      <w:hyperlink r:id="rId12">
        <w:r>
          <w:rPr>
            <w:rStyle w:val="Hyperlink"/>
          </w:rPr>
          <w:t xml:space="preserve">AcademicPeriodsView.vue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dateOverlapWarning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40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createAcademicYear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X1422a2ceabbfa2040766ed350ef850992b71d93"/>
    <w:p>
      <w:pPr>
        <w:pStyle w:val="Heading1"/>
      </w:pPr>
      <w:r>
        <w:t xml:space="preserve">HU-CON-009: Restricción de Cambio de Calendario al Modo Editor</w:t>
      </w:r>
    </w:p>
    <w:bookmarkStart w:id="46" w:name="historia-8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que la modificación del tipo de calendario de un año registrado requiera la activación explícita del Modo Editor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prevenir reconfiguraciones accidentales o desajustes de periodos en la institución.</w:t>
      </w:r>
    </w:p>
    <w:bookmarkEnd w:id="46"/>
    <w:bookmarkStart w:id="47" w:name="criterios-de-aceptación-8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41"/>
        </w:numPr>
      </w:pPr>
      <w:r>
        <w:t xml:space="preserve">Los selectores de</w:t>
      </w:r>
      <w:r>
        <w:t xml:space="preserve"> </w:t>
      </w:r>
      <w:r>
        <w:rPr>
          <w:rStyle w:val="VerbatimChar"/>
        </w:rPr>
        <w:t xml:space="preserve">Calendario A / Calendario B</w:t>
      </w:r>
      <w:r>
        <w:t xml:space="preserve"> </w:t>
      </w:r>
      <w:r>
        <w:t xml:space="preserve">en las tarjetas de la lista de años permanecen inhabilitados (</w:t>
      </w:r>
      <w:r>
        <w:rPr>
          <w:rStyle w:val="VerbatimChar"/>
        </w:rPr>
        <w:t xml:space="preserve">disabled</w:t>
      </w:r>
      <w:r>
        <w:t xml:space="preserve">).</w:t>
      </w:r>
    </w:p>
    <w:p>
      <w:pPr>
        <w:pStyle w:val="Compact"/>
        <w:numPr>
          <w:ilvl w:val="0"/>
          <w:numId w:val="1041"/>
        </w:numPr>
      </w:pPr>
      <w:r>
        <w:t xml:space="preserve">Al presionar el botón</w:t>
      </w:r>
      <w:r>
        <w:t xml:space="preserve"> </w:t>
      </w:r>
      <w:r>
        <w:rPr>
          <w:rStyle w:val="VerbatimChar"/>
        </w:rPr>
        <w:t xml:space="preserve">🛡️ MODO EDITOR</w:t>
      </w:r>
      <w:r>
        <w:t xml:space="preserve">, los selectores se activan permitiendo su edición.</w:t>
      </w:r>
    </w:p>
    <w:p>
      <w:pPr>
        <w:pStyle w:val="Compact"/>
        <w:numPr>
          <w:ilvl w:val="0"/>
          <w:numId w:val="1041"/>
        </w:numPr>
      </w:pPr>
      <w:r>
        <w:t xml:space="preserve">Solo permite cambiar el calendario de un año si este no posee calificaciones registradas o alumnos matriculados.</w:t>
      </w:r>
    </w:p>
    <w:bookmarkEnd w:id="47"/>
    <w:bookmarkStart w:id="48" w:name="detalles-técnicos-8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RN-CONF-010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PATCH /api/academic-admin/settings/years/:id/calendar-type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44"/>
        </w:numPr>
      </w:pPr>
      <w:hyperlink r:id="rId12">
        <w:r>
          <w:rPr>
            <w:rStyle w:val="Hyperlink"/>
          </w:rPr>
          <w:t xml:space="preserve">AcademicPeriodsView.vue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changeYearCalendarType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editorModeActive</w:t>
      </w:r>
      <w:r>
        <w:t xml:space="preserve">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45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updateAcademicYearCalendarType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7" w:name="Xd1a126aaedf97125186659800e3a85462661ba5"/>
    <w:p>
      <w:pPr>
        <w:pStyle w:val="Heading1"/>
      </w:pPr>
      <w:r>
        <w:t xml:space="preserve">HU-CON-011: Exclusión de Periodos Pendientes en Filtros Operativos</w:t>
      </w:r>
    </w:p>
    <w:bookmarkStart w:id="50" w:name="historia-9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docente, estudiante o acudiente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visualizar únicamente los periodos abiertos y cerrados en los selectores de calificaciones, asistencia, observador y boletines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evitar la selección o registro accidental de datos en periodos futuros que aún no abren oficialmente.</w:t>
      </w:r>
    </w:p>
    <w:bookmarkEnd w:id="50"/>
    <w:bookmarkStart w:id="51" w:name="criterios-de-aceptación-9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46"/>
        </w:numPr>
      </w:pPr>
      <w:r>
        <w:t xml:space="preserve">El filtro de selección de periodos en los módulos de calificaciones, asistencia, observaciones, boletines y dashboards excluye automáticamente cualquier periodo con</w:t>
      </w:r>
      <w:r>
        <w:t xml:space="preserve"> </w:t>
      </w:r>
      <w:r>
        <w:rPr>
          <w:rStyle w:val="VerbatimChar"/>
        </w:rPr>
        <w:t xml:space="preserve">estado = 'PENDIENTE'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El backend (</w:t>
      </w:r>
      <w:r>
        <w:rPr>
          <w:rStyle w:val="VerbatimChar"/>
        </w:rPr>
        <w:t xml:space="preserve">getAllPeriodsForSchool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getStudentAllPeriods</w:t>
      </w:r>
      <w:r>
        <w:t xml:space="preserve">) no retorna periodos en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para consultas operativas.</w:t>
      </w:r>
    </w:p>
    <w:bookmarkEnd w:id="51"/>
    <w:bookmarkStart w:id="56" w:name="detalles-técnicos-9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Docente, Estudiante, Padre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RN-CONF-011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GET /api/teacher/periods/:schoolId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GET /api/student/all-periods/:id_estudiante/:id_anio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49"/>
        </w:numPr>
      </w:pPr>
      <w:hyperlink r:id="rId52">
        <w:r>
          <w:rPr>
            <w:rStyle w:val="Hyperlink"/>
          </w:rPr>
          <w:t xml:space="preserve">TeacherGrades.vue</w:t>
        </w:r>
      </w:hyperlink>
    </w:p>
    <w:p>
      <w:pPr>
        <w:pStyle w:val="Compact"/>
        <w:numPr>
          <w:ilvl w:val="1"/>
          <w:numId w:val="1049"/>
        </w:numPr>
      </w:pPr>
      <w:hyperlink r:id="rId53">
        <w:r>
          <w:rPr>
            <w:rStyle w:val="Hyperlink"/>
          </w:rPr>
          <w:t xml:space="preserve">TeacherObservations.vue</w:t>
        </w:r>
      </w:hyperlink>
    </w:p>
    <w:p>
      <w:pPr>
        <w:pStyle w:val="Compact"/>
        <w:numPr>
          <w:ilvl w:val="1"/>
          <w:numId w:val="1049"/>
        </w:numPr>
      </w:pPr>
      <w:hyperlink r:id="rId54">
        <w:r>
          <w:rPr>
            <w:rStyle w:val="Hyperlink"/>
          </w:rPr>
          <w:t xml:space="preserve">StudentGradesView.vue</w:t>
        </w:r>
      </w:hyperlink>
    </w:p>
    <w:p>
      <w:pPr>
        <w:pStyle w:val="Compact"/>
        <w:numPr>
          <w:ilvl w:val="1"/>
          <w:numId w:val="1049"/>
        </w:numPr>
      </w:pPr>
      <w:hyperlink r:id="rId55">
        <w:r>
          <w:rPr>
            <w:rStyle w:val="Hyperlink"/>
          </w:rPr>
          <w:t xml:space="preserve">ParentGradesView.vue</w:t>
        </w:r>
      </w:hyperlink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X9b08ff25efb56488f04d2afcfed4a5653bae019"/>
    <w:p>
      <w:pPr>
        <w:pStyle w:val="Heading1"/>
      </w:pPr>
      <w:r>
        <w:t xml:space="preserve">HU-CON-012: Planificación Curricular Previa sobre Periodos Pendientes</w:t>
      </w:r>
    </w:p>
    <w:bookmarkStart w:id="58" w:name="historia-10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coordinador o directivo académico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seleccionar periodos en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en la vista de Competencias y Cobertura DBA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estructurar y asociar los DBA, indicadores de desempeño y evidencias de periodos futuros con anticipación.</w:t>
      </w:r>
    </w:p>
    <w:bookmarkEnd w:id="58"/>
    <w:bookmarkStart w:id="59" w:name="criterios-de-aceptación-10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50"/>
        </w:numPr>
      </w:pPr>
      <w:r>
        <w:t xml:space="preserve">La vista de Competencias Académicas y Cobertura DBA permite la selección de todos los periodos del año lectivo, incluyendo aquellos con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El coordinador puede asociar DBA y evidencias pedagógicas a materias en periodos pendientes sin que los docentes puedan ingresar a calificar hasta que el periodo pase a estado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.</w:t>
      </w:r>
    </w:p>
    <w:bookmarkEnd w:id="59"/>
    <w:bookmarkStart w:id="62" w:name="detalles-técnicos-10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Directivo, Coordinador Académico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RN-CONF-012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GET /api/academic-admin/settings/:schoolId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53"/>
        </w:numPr>
      </w:pPr>
      <w:hyperlink r:id="rId60">
        <w:r>
          <w:rPr>
            <w:rStyle w:val="Hyperlink"/>
          </w:rPr>
          <w:t xml:space="preserve">AcademicCompetenciesView.vue</w:t>
        </w:r>
      </w:hyperlink>
    </w:p>
    <w:p>
      <w:pPr>
        <w:pStyle w:val="Compact"/>
        <w:numPr>
          <w:ilvl w:val="1"/>
          <w:numId w:val="1053"/>
        </w:numPr>
      </w:pPr>
      <w:hyperlink r:id="rId61">
        <w:r>
          <w:rPr>
            <w:rStyle w:val="Hyperlink"/>
          </w:rPr>
          <w:t xml:space="preserve">DbaReportsView.vue</w:t>
        </w:r>
      </w:hyperlink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X64a45921a20fb11e9f1972dc7c51656dc13bb4d"/>
    <w:p>
      <w:pPr>
        <w:pStyle w:val="Heading1"/>
      </w:pPr>
      <w:r>
        <w:t xml:space="preserve">HU-CON-010: Concurrencia de Fechas de Periodos y Visualización Prominente de Vigencias</w:t>
      </w:r>
    </w:p>
    <w:bookmarkStart w:id="64" w:name="historia-1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visualizar en todo momento el rango de vigencia oficial de cada año lectivo y verificar la pertenencia estricta de sus periodos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garantizar que el Primer Periodo inicie exactamente con el año y el Cuarto Periodo termine exactamente con el fin del año escolar.</w:t>
      </w:r>
    </w:p>
    <w:bookmarkEnd w:id="64"/>
    <w:bookmarkStart w:id="65" w:name="criterios-de-aceptación-1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54"/>
        </w:numPr>
      </w:pPr>
      <w:r>
        <w:t xml:space="preserve">Cada tarjeta de la lista muestra permanentemente la etiqueta</w:t>
      </w:r>
      <w:r>
        <w:t xml:space="preserve"> </w:t>
      </w:r>
      <w:r>
        <w:rPr>
          <w:rStyle w:val="VerbatimChar"/>
        </w:rPr>
        <w:t xml:space="preserve">📅 Vigencia: YYYY-MM-DD al YYYY-MM-DD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La fecha de inicio del Primer Periodo coincide con la</w:t>
      </w:r>
      <w:r>
        <w:t xml:space="preserve"> </w:t>
      </w:r>
      <w:r>
        <w:rPr>
          <w:rStyle w:val="VerbatimChar"/>
        </w:rPr>
        <w:t xml:space="preserve">fecha_inicio</w:t>
      </w:r>
      <w:r>
        <w:t xml:space="preserve"> </w:t>
      </w:r>
      <w:r>
        <w:t xml:space="preserve">del año.</w:t>
      </w:r>
    </w:p>
    <w:p>
      <w:pPr>
        <w:pStyle w:val="Compact"/>
        <w:numPr>
          <w:ilvl w:val="0"/>
          <w:numId w:val="1054"/>
        </w:numPr>
      </w:pPr>
      <w:r>
        <w:t xml:space="preserve">La fecha de fin del Cuarto Periodo coincide con la</w:t>
      </w:r>
      <w:r>
        <w:t xml:space="preserve"> </w:t>
      </w:r>
      <w:r>
        <w:rPr>
          <w:rStyle w:val="VerbatimChar"/>
        </w:rPr>
        <w:t xml:space="preserve">fecha_fin</w:t>
      </w:r>
      <w:r>
        <w:t xml:space="preserve"> </w:t>
      </w:r>
      <w:r>
        <w:t xml:space="preserve">del año.</w:t>
      </w:r>
    </w:p>
    <w:p>
      <w:pPr>
        <w:pStyle w:val="Compact"/>
        <w:numPr>
          <w:ilvl w:val="0"/>
          <w:numId w:val="1054"/>
        </w:numPr>
      </w:pPr>
      <w:r>
        <w:t xml:space="preserve">El backend rechaza la creación o edición de un periodo individual si sus fechas exceden los límites del año lectivo padre.</w:t>
      </w:r>
    </w:p>
    <w:bookmarkEnd w:id="65"/>
    <w:bookmarkStart w:id="66" w:name="detalles-técnicos-1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RN-CONF-009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POST /api/academic-admin/settings/periods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PATCH /api/academic-admin/settings/periods/:id/percentage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57"/>
        </w:numPr>
      </w:pPr>
      <w:hyperlink r:id="rId12">
        <w:r>
          <w:rPr>
            <w:rStyle w:val="Hyperlink"/>
          </w:rPr>
          <w:t xml:space="preserve">AcademicPeriodsView.vue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formatYearDates</w:t>
      </w:r>
      <w:r>
        <w:t xml:space="preserve">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58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createAcademicPeriod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createAcademicYear</w:t>
      </w:r>
      <w:r>
        <w:t xml:space="preserve">)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academicAdminController.ts" TargetMode="External" /><Relationship Type="http://schemas.openxmlformats.org/officeDocument/2006/relationships/hyperlink" Id="rId60" Target="file:///c:/Users/alejo/Downloads/segundoProyecto/frontend/src/views/admin/AcademicCompetenciesView.vue" TargetMode="External" /><Relationship Type="http://schemas.openxmlformats.org/officeDocument/2006/relationships/hyperlink" Id="rId12" Target="file:///c:/Users/alejo/Downloads/segundoProyecto/frontend/src/views/admin/AcademicPeriodsView.vue" TargetMode="External" /><Relationship Type="http://schemas.openxmlformats.org/officeDocument/2006/relationships/hyperlink" Id="rId35" Target="file:///c:/Users/alejo/Downloads/segundoProyecto/frontend/src/views/admin/AcademicScalesView.vue" TargetMode="External" /><Relationship Type="http://schemas.openxmlformats.org/officeDocument/2006/relationships/hyperlink" Id="rId61" Target="file:///c:/Users/alejo/Downloads/segundoProyecto/frontend/src/views/admin/DbaReportsView.vue" TargetMode="External" /><Relationship Type="http://schemas.openxmlformats.org/officeDocument/2006/relationships/hyperlink" Id="rId22" Target="file:///c:/Users/alejo/Downloads/segundoProyecto/frontend/src/views/admin/PeriodClosure.vue" TargetMode="External" /><Relationship Type="http://schemas.openxmlformats.org/officeDocument/2006/relationships/hyperlink" Id="rId55" Target="file:///c:/Users/alejo/Downloads/segundoProyecto/frontend/src/views/parent/ParentGradesView.vue" TargetMode="External" /><Relationship Type="http://schemas.openxmlformats.org/officeDocument/2006/relationships/hyperlink" Id="rId54" Target="file:///c:/Users/alejo/Downloads/segundoProyecto/frontend/src/views/student/StudentGradesView.vue" TargetMode="External" /><Relationship Type="http://schemas.openxmlformats.org/officeDocument/2006/relationships/hyperlink" Id="rId52" Target="file:///c:/Users/alejo/Downloads/segundoProyecto/frontend/src/views/teacher/TeacherGrades.vue" TargetMode="External" /><Relationship Type="http://schemas.openxmlformats.org/officeDocument/2006/relationships/hyperlink" Id="rId53" Target="file:///c:/Users/alejo/Downloads/segundoProyecto/frontend/src/views/teacher/TeacherObservations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academicAdminController.ts" TargetMode="External" /><Relationship Type="http://schemas.openxmlformats.org/officeDocument/2006/relationships/hyperlink" Id="rId60" Target="file:///c:/Users/alejo/Downloads/segundoProyecto/frontend/src/views/admin/AcademicCompetenciesView.vue" TargetMode="External" /><Relationship Type="http://schemas.openxmlformats.org/officeDocument/2006/relationships/hyperlink" Id="rId12" Target="file:///c:/Users/alejo/Downloads/segundoProyecto/frontend/src/views/admin/AcademicPeriodsView.vue" TargetMode="External" /><Relationship Type="http://schemas.openxmlformats.org/officeDocument/2006/relationships/hyperlink" Id="rId35" Target="file:///c:/Users/alejo/Downloads/segundoProyecto/frontend/src/views/admin/AcademicScalesView.vue" TargetMode="External" /><Relationship Type="http://schemas.openxmlformats.org/officeDocument/2006/relationships/hyperlink" Id="rId61" Target="file:///c:/Users/alejo/Downloads/segundoProyecto/frontend/src/views/admin/DbaReportsView.vue" TargetMode="External" /><Relationship Type="http://schemas.openxmlformats.org/officeDocument/2006/relationships/hyperlink" Id="rId22" Target="file:///c:/Users/alejo/Downloads/segundoProyecto/frontend/src/views/admin/PeriodClosure.vue" TargetMode="External" /><Relationship Type="http://schemas.openxmlformats.org/officeDocument/2006/relationships/hyperlink" Id="rId55" Target="file:///c:/Users/alejo/Downloads/segundoProyecto/frontend/src/views/parent/ParentGradesView.vue" TargetMode="External" /><Relationship Type="http://schemas.openxmlformats.org/officeDocument/2006/relationships/hyperlink" Id="rId54" Target="file:///c:/Users/alejo/Downloads/segundoProyecto/frontend/src/views/student/StudentGradesView.vue" TargetMode="External" /><Relationship Type="http://schemas.openxmlformats.org/officeDocument/2006/relationships/hyperlink" Id="rId52" Target="file:///c:/Users/alejo/Downloads/segundoProyecto/frontend/src/views/teacher/TeacherGrades.vue" TargetMode="External" /><Relationship Type="http://schemas.openxmlformats.org/officeDocument/2006/relationships/hyperlink" Id="rId53" Target="file:///c:/Users/alejo/Downloads/segundoProyecto/frontend/src/views/teacher/TeacherObservations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2026-08-17T21:33:05Z</dcterms:created>
  <dcterms:modified xsi:type="dcterms:W3CDTF">2026-08-17T21:33:05Z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