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31e5a903b9395082b06296b5c27100753ce104e"/>
    <w:p>
      <w:pPr>
        <w:pStyle w:val="Heading1"/>
      </w:pPr>
      <w:r>
        <w:t xml:space="preserve">Reglas de Negocio — Competencias y Sincronización</w:t>
      </w:r>
    </w:p>
    <w:p>
      <w:pPr>
        <w:pStyle w:val="FirstParagraph"/>
      </w:pPr>
      <w:r>
        <w:t xml:space="preserve">Este documento detalla las reglas de negocio técnicas y funcionales del módulo de Competencias y Sincronización de AcademiaNeiva.</w:t>
      </w:r>
    </w:p>
    <w:p>
      <w:r>
        <w:pict>
          <v:rect style="width:0;height:1.5pt" o:hralign="center" o:hrstd="t" o:hr="t"/>
        </w:pict>
      </w:r>
    </w:p>
    <w:bookmarkStart w:id="15" w:name="estructura-curricular"/>
    <w:p>
      <w:pPr>
        <w:pStyle w:val="Heading2"/>
      </w:pPr>
      <w:r>
        <w:t xml:space="preserve">Estructura Curricular</w:t>
      </w:r>
    </w:p>
    <w:bookmarkStart w:id="10" w:name="Xf22381ef32734030f48a8a28579c2c17dd417ed"/>
    <w:p>
      <w:pPr>
        <w:pStyle w:val="Heading3"/>
      </w:pPr>
      <w:r>
        <w:t xml:space="preserve">RN-COM-001: Flexibilidad de Competencias Múltiples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sistema debe permitir el registro de múltiples competencias independientes dentro de la misma asignatura, grupo y periodo académico.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Brinda a las instituciones total libertad y adaptabilidad pedagógica para subdividir los objetivos de aprendizaje del trimestre sin restricciones técnicas de base de datos.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Competencias y Sincronización, Calificaciones.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upsertCompetencyByAdmin</w:t>
      </w:r>
      <w:r>
        <w:t xml:space="preserve"> </w:t>
      </w:r>
      <w:r>
        <w:t xml:space="preserve">- se removió la validación de restricción única anterior)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/api/academic-admin/settings/competencies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HU-COM-001</w:t>
      </w:r>
    </w:p>
    <w:p>
      <w:r>
        <w:pict>
          <v:rect style="width:0;height:1.5pt" o:hralign="center" o:hrstd="t" o:hr="t"/>
        </w:pict>
      </w:r>
    </w:p>
    <w:bookmarkEnd w:id="10"/>
    <w:bookmarkStart w:id="11" w:name="X2cab042d5aad4b9f034e1284344001cc32e64a4"/>
    <w:p>
      <w:pPr>
        <w:pStyle w:val="Heading3"/>
      </w:pPr>
      <w:r>
        <w:t xml:space="preserve">RN-COM-002: Sincronización en Caliente vía</w:t>
      </w:r>
      <w:r>
        <w:t xml:space="preserve"> </w:t>
      </w:r>
      <w:r>
        <w:rPr>
          <w:rStyle w:val="VerbatimChar"/>
        </w:rPr>
        <w:t xml:space="preserve">sync_uuid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se registra una competencia en el grupo A, el sistema identifica de forma automática a sus grupos paralelos del mismo tipo de grado. Inserta de forma atómica una competencia para cada paralelo y les asocia el mismo identificador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que los planes de estudio de las secciones paralelas de un mismo grado escolar permanezcan unificados y consistentes de forma transparente.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Competencias y Sincronización.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upsertCompetencyByAdmin</w:t>
      </w:r>
      <w:r>
        <w:t xml:space="preserve"> </w:t>
      </w:r>
      <w:r>
        <w:t xml:space="preserve">- bloque de inserción transaccional de paralelos)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/api/academic-admin/settings/competencies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HU-COM-001, HU-COM-002</w:t>
      </w:r>
    </w:p>
    <w:p>
      <w:r>
        <w:pict>
          <v:rect style="width:0;height:1.5pt" o:hralign="center" o:hrstd="t" o:hr="t"/>
        </w:pict>
      </w:r>
    </w:p>
    <w:bookmarkEnd w:id="11"/>
    <w:bookmarkStart w:id="13" w:name="X0a74edc97d86c05b8505670c8c68f794d26cdc9"/>
    <w:p>
      <w:pPr>
        <w:pStyle w:val="Heading3"/>
      </w:pPr>
      <w:r>
        <w:t xml:space="preserve">RN-COM-003: Propagación de Modificaciones en Lote (Transacciones Atómicas)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Cualquier edición en el texto de la competencia o vinculación de evidencias realizada sobre un registro debe propagarse en caliente en la base de datos a todos los registros que compartan su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 </w:t>
      </w:r>
      <w:r>
        <w:t xml:space="preserve">bajo una única transacción de base de datos.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inconsistencias curriculares entre cursos paralelos si alguna actualización parcial falla en la red de la base de datos.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Competencias y Sincronización.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upsertCompetencyByAdmin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hyperlink r:id="rId12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updateCompetency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/api/academic-admin/settings/competencies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PUT /api/teacher/competencies/:id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HU-COM-002</w:t>
      </w:r>
    </w:p>
    <w:p>
      <w:r>
        <w:pict>
          <v:rect style="width:0;height:1.5pt" o:hralign="center" o:hrstd="t" o:hr="t"/>
        </w:pict>
      </w:r>
    </w:p>
    <w:bookmarkEnd w:id="13"/>
    <w:bookmarkStart w:id="14" w:name="X3cb0eff3f3648f79ae8fb893fd64c0702ee02f7"/>
    <w:p>
      <w:pPr>
        <w:pStyle w:val="Heading3"/>
      </w:pPr>
      <w:r>
        <w:t xml:space="preserve">RN-COM-004: Inicialización Automática de Evidencias de Aprendizaje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crear una competencia curricular nueva, el sistema debe registrar automáticamente en la tabla</w:t>
      </w:r>
      <w:r>
        <w:t xml:space="preserve"> </w:t>
      </w:r>
      <w:r>
        <w:rPr>
          <w:rStyle w:val="VerbatimChar"/>
        </w:rPr>
        <w:t xml:space="preserve">evidencia_aprendizaje</w:t>
      </w:r>
      <w:r>
        <w:t xml:space="preserve"> </w:t>
      </w:r>
      <w:r>
        <w:t xml:space="preserve">un lote de 3 evidencias hijas por defecto.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Facilita la labor inicial del directivo o docente al poblar el plan de estudio con cimientos organizativos listos para su posterior personalización.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Competencias y Sincronización.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upsertCompetencyByAdmin</w:t>
      </w:r>
      <w:r>
        <w:t xml:space="preserve"> </w:t>
      </w:r>
      <w:r>
        <w:t xml:space="preserve">- bucle de evidencias por defecto)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/api/academic-admin/settings/competencies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HU-COM-001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restricciones-evaluativas"/>
    <w:p>
      <w:pPr>
        <w:pStyle w:val="Heading2"/>
      </w:pPr>
      <w:r>
        <w:t xml:space="preserve">Restricciones Evaluativas</w:t>
      </w:r>
    </w:p>
    <w:bookmarkStart w:id="16" w:name="Xceba59bc01fc8fa0d86a9c9b248cc4600c94805"/>
    <w:p>
      <w:pPr>
        <w:pStyle w:val="Heading3"/>
      </w:pPr>
      <w:r>
        <w:t xml:space="preserve">RN-COM-005: Restricción de Modificación por Uso Evaluativo (Usage-Check)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No se permite eliminar ni desvincular una competencia o sus evidencias de aprendizaje asociadas si los docentes ya han registrado actividades de evaluación con notas reales en el curso.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la consistencia de los históricos académicos; eliminar una competencia en uso dejaría notas de actividades apuntando a referencias inexistentes en la base de datos.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Competencias y Sincronización, Calificaciones.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4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checkCompetenciaUsage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deleteCompetencyByAdmin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GET /api/academic-admin/settings/competencies/:id/usage-check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DELETE /api/academic-admin/settings/competencies/:id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HU-COM-004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12" Target="file:///c:/Users/alejo/Downloads/segundoProyecto/backend/src/controllers/gradingController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12" Target="file:///c:/Users/alejo/Downloads/segundoProyecto/backend/src/controllers/gradingController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2026-08-17T21:33:05Z</dcterms:created>
  <dcterms:modified xsi:type="dcterms:W3CDTF">2026-08-17T21:33:05Z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