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1406184b1fb31dea5e54439cf80b01973cb706"/>
    <w:p>
      <w:pPr>
        <w:pStyle w:val="Heading1"/>
      </w:pPr>
      <w:r>
        <w:t xml:space="preserve">Reglas de Negocio — Calificaciones y Actividades</w:t>
      </w:r>
    </w:p>
    <w:p>
      <w:pPr>
        <w:pStyle w:val="FirstParagraph"/>
      </w:pPr>
      <w:r>
        <w:t xml:space="preserve">Este documento detalla las reglas de negocio técnicas y funcionales del módulo de Calificaciones y Actividades de AcademiaNeiva.</w:t>
      </w:r>
    </w:p>
    <w:p>
      <w:r>
        <w:pict>
          <v:rect style="width:0;height:1.5pt" o:hralign="center" o:hrstd="t" o:hr="t"/>
        </w:pict>
      </w:r>
    </w:p>
    <w:bookmarkStart w:id="12" w:name="estructura-evaluativa"/>
    <w:p>
      <w:pPr>
        <w:pStyle w:val="Heading2"/>
      </w:pPr>
      <w:r>
        <w:t xml:space="preserve">Estructura Evaluativa</w:t>
      </w:r>
    </w:p>
    <w:bookmarkStart w:id="10" w:name="Xba5290ae618f060420af127689f47247c0c23f5"/>
    <w:p>
      <w:pPr>
        <w:pStyle w:val="Heading3"/>
      </w:pPr>
      <w:r>
        <w:t xml:space="preserve">RN-CAL-001: Ponderación Porcentual Obligatoria (100%)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estructura evaluativa de una materia en un periodo académico debe cumplir las siguientes reglas de acumulación de porcentajes:</w:t>
      </w:r>
    </w:p>
    <w:p>
      <w:pPr>
        <w:pStyle w:val="Compact"/>
        <w:numPr>
          <w:ilvl w:val="1"/>
          <w:numId w:val="1002"/>
        </w:numPr>
      </w:pPr>
      <w:r>
        <w:t xml:space="preserve">La sumatoria de los porcentajes de todas las actividades asociadas a la materia en el periodo debe ser igual al 100%.</w:t>
      </w:r>
    </w:p>
    <w:p>
      <w:pPr>
        <w:pStyle w:val="Compact"/>
        <w:numPr>
          <w:ilvl w:val="1"/>
          <w:numId w:val="1002"/>
        </w:numPr>
      </w:pPr>
      <w:r>
        <w:t xml:space="preserve">Si una actividad incluye criterios de evaluación, la sumatoria de los porcentajes de sus criterios debe dar exactamente el 100%.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los cálculos de promedios definitivos ponderados sean matemáticamente exactos y consistentes.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Cierre y Boletines.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3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createCriterion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/api/teacher/activities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/api/teacher/activities/criteria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HU-CAL-001, HU-CAL-002</w:t>
      </w:r>
    </w:p>
    <w:p>
      <w:r>
        <w:pict>
          <v:rect style="width:0;height:1.5pt" o:hralign="center" o:hrstd="t" o:hr="t"/>
        </w:pict>
      </w:r>
    </w:p>
    <w:bookmarkEnd w:id="10"/>
    <w:bookmarkStart w:id="11" w:name="Xf9703ed53b9e2c9cd37fd1fdb9894881034b003"/>
    <w:p>
      <w:pPr>
        <w:pStyle w:val="Heading3"/>
      </w:pPr>
      <w:r>
        <w:t xml:space="preserve">RN-CAL-002: Destino de Almacenamiento de Calificaciones (Actividad vs Criterio)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backend resolverá la tabla de destino de la calificación según la composición de la actividad:</w:t>
      </w:r>
    </w:p>
    <w:p>
      <w:pPr>
        <w:pStyle w:val="Compact"/>
        <w:numPr>
          <w:ilvl w:val="1"/>
          <w:numId w:val="1006"/>
        </w:numPr>
      </w:pPr>
      <w:r>
        <w:t xml:space="preserve">Si la actividad posee criterios en</w:t>
      </w:r>
      <w:r>
        <w:t xml:space="preserve"> </w:t>
      </w:r>
      <w:r>
        <w:rPr>
          <w:rStyle w:val="VerbatimChar"/>
        </w:rPr>
        <w:t xml:space="preserve">criterio_evaluacion</w:t>
      </w:r>
      <w:r>
        <w:t xml:space="preserve">, las notas se insertan o actualizan en la tabla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Si la actividad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posee criterios de evaluación, la nota se guarda en la tabla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soportar evaluaciones directas o evaluaciones con desglose multifactorial sin duplicar espacio en base de datos.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7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saveGrades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/api/teacher/grades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HU-CAL-003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6" w:name="bloqueos-e-integridad"/>
    <w:p>
      <w:pPr>
        <w:pStyle w:val="Heading2"/>
      </w:pPr>
      <w:r>
        <w:t xml:space="preserve">Bloqueos e Integridad</w:t>
      </w:r>
    </w:p>
    <w:bookmarkStart w:id="15" w:name="X20d4830fcbfb4bfecc85bc41237ac8d42e30453"/>
    <w:p>
      <w:pPr>
        <w:pStyle w:val="Heading3"/>
      </w:pPr>
      <w:r>
        <w:t xml:space="preserve">RN-CAL-003: Bloqueo de Calificaciones en Periodo o Materia CERRADA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API de calificaciones rechazará con código de error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cualquier intento de crear, editar o eliminar actividades, criterios o calificaciones si el periodo académico o el cierre de la asignatura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alteraciones no autorizadas en notas ya consolidadas e impresas en boletines oficiales.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Configuración Académica, Cierre y Boletines.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periodHelpers.ts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ensureCurrentPeriodOrRespond</w:t>
      </w:r>
      <w:r>
        <w:t xml:space="preserve">,</w:t>
      </w:r>
      <w:r>
        <w:t xml:space="preserve"> </w:t>
      </w:r>
      <w:r>
        <w:rPr>
          <w:rStyle w:val="VerbatimChar"/>
        </w:rPr>
        <w:t xml:space="preserve">ensureSubjectOpen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(Validaciones previas en todos los métodos de guardado)</w:t>
      </w:r>
    </w:p>
    <w:p>
      <w:pPr>
        <w:pStyle w:val="Compact"/>
        <w:numPr>
          <w:ilvl w:val="1"/>
          <w:numId w:val="1010"/>
        </w:numPr>
      </w:pPr>
      <w:hyperlink r:id="rId14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(Trigger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del módulo de calificaciones.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HU-CAL-001, HU-CAL-003, HU-CAL-004</w:t>
      </w:r>
    </w:p>
    <w:p>
      <w:r>
        <w:pict>
          <v:rect style="width:0;height:1.5pt" o:hralign="center" o:hrstd="t" o:hr="t"/>
        </w:pict>
      </w:r>
    </w:p>
    <w:bookmarkEnd w:id="15"/>
    <w:bookmarkStart w:id="16" w:name="Xcdd3ad5672441cb3b1ee66f16890d88e1b82c8d"/>
    <w:p>
      <w:pPr>
        <w:pStyle w:val="Heading3"/>
      </w:pPr>
      <w:r>
        <w:t xml:space="preserve">RN-CAL-004: Distribución Estadística de Calificaciones de Prueba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script de inicialización de datos de prueba (</w:t>
      </w:r>
      <w:r>
        <w:rPr>
          <w:rStyle w:val="VerbatimChar"/>
        </w:rPr>
        <w:t xml:space="preserve">seed_grades.ts</w:t>
      </w:r>
      <w:r>
        <w:t xml:space="preserve">) utiliza un algoritmo de distribución porcentual para simular un rendimiento estudiantil heterogéneo:</w:t>
      </w:r>
    </w:p>
    <w:p>
      <w:pPr>
        <w:pStyle w:val="Compact"/>
        <w:numPr>
          <w:ilvl w:val="1"/>
          <w:numId w:val="1012"/>
        </w:numPr>
      </w:pPr>
      <w:r>
        <w:t xml:space="preserve">Reprobado (1.0 a 2.9): 15% de los alumnos.</w:t>
      </w:r>
    </w:p>
    <w:p>
      <w:pPr>
        <w:pStyle w:val="Compact"/>
        <w:numPr>
          <w:ilvl w:val="1"/>
          <w:numId w:val="1012"/>
        </w:numPr>
      </w:pPr>
      <w:r>
        <w:t xml:space="preserve">Básico (3.0 a 3.9): 35% de los alumnos.</w:t>
      </w:r>
    </w:p>
    <w:p>
      <w:pPr>
        <w:pStyle w:val="Compact"/>
        <w:numPr>
          <w:ilvl w:val="1"/>
          <w:numId w:val="1012"/>
        </w:numPr>
      </w:pPr>
      <w:r>
        <w:t xml:space="preserve">Alto (4.0 a 4.5): 30% de los alumnos.</w:t>
      </w:r>
    </w:p>
    <w:p>
      <w:pPr>
        <w:pStyle w:val="Compact"/>
        <w:numPr>
          <w:ilvl w:val="1"/>
          <w:numId w:val="1012"/>
        </w:numPr>
      </w:pPr>
      <w:r>
        <w:t xml:space="preserve">Superior (4.6 a 5.0): 20% de los alumnos.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los gráficos analíticos de las consolas de directivos y docentes muestren distribuciones realistas durante las pruebas.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Dashboard Analítico.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seed_grades.ts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N/A (Script de inicialización)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bookmarkEnd w:id="16"/>
    <w:bookmarkStart w:id="17" w:name="X6ecd46b8dfccb468ed41f87c795c1710c2a019b"/>
    <w:p>
      <w:pPr>
        <w:pStyle w:val="Heading3"/>
      </w:pPr>
      <w:r>
        <w:t xml:space="preserve">RN-CAL-005: Rango Válido de Nota por Colegio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 calificación numérica registrada en el sistema debe validarse estrictamente contra los valores</w:t>
      </w:r>
      <w:r>
        <w:t xml:space="preserve"> </w:t>
      </w:r>
      <w:r>
        <w:rPr>
          <w:rStyle w:val="VerbatimChar"/>
        </w:rPr>
        <w:t xml:space="preserve">nota_minima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nota_maxima</w:t>
      </w:r>
      <w:r>
        <w:t xml:space="preserve"> </w:t>
      </w:r>
      <w:r>
        <w:t xml:space="preserve">configurados en la tabla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 </w:t>
      </w:r>
      <w:r>
        <w:t xml:space="preserve">para el plantel escolar.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Impide registrar notas negativas o superiores a la nota máxima oficial de la institución (ej. notas superiores a 5.0).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Configuración Académica.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5"/>
        </w:numPr>
      </w:pPr>
      <w:hyperlink r:id="rId9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saveGrades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POST /api/teacher/grades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HU-CAL-003</w:t>
      </w:r>
    </w:p>
    <w:p>
      <w:r>
        <w:pict>
          <v:rect style="width:0;height:1.5pt" o:hralign="center" o:hrstd="t" o:hr="t"/>
        </w:pict>
      </w:r>
    </w:p>
    <w:bookmarkEnd w:id="17"/>
    <w:bookmarkStart w:id="19" w:name="X2cc91e3d9bf289694a1bddc84817294ea3a9a15"/>
    <w:p>
      <w:pPr>
        <w:pStyle w:val="Heading3"/>
      </w:pPr>
      <w:r>
        <w:t xml:space="preserve">RN-CAL-006: Inviolabilidad de Materias Cerradas a Nivel de Base de Datos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 ejecuta un trigger en PostgreSQL (</w:t>
      </w:r>
      <w:r>
        <w:rPr>
          <w:rStyle w:val="VerbatimChar"/>
        </w:rPr>
        <w:t xml:space="preserve">trg_check_subject_not_closed</w:t>
      </w:r>
      <w:r>
        <w:t xml:space="preserve">)</w:t>
      </w:r>
      <w:r>
        <w:t xml:space="preserve"> </w:t>
      </w:r>
      <w:r>
        <w:rPr>
          <w:rStyle w:val="VerbatimChar"/>
        </w:rPr>
        <w:t xml:space="preserve">BEFORE INSERT OR UPDATE OR DELETE</w:t>
      </w:r>
      <w:r>
        <w:t xml:space="preserve"> </w:t>
      </w:r>
      <w:r>
        <w:t xml:space="preserve">sobre las tablas</w:t>
      </w:r>
      <w:r>
        <w:t xml:space="preserve"> </w:t>
      </w:r>
      <w:r>
        <w:rPr>
          <w:rStyle w:val="VerbatimChar"/>
        </w:rPr>
        <w:t xml:space="preserve">actividad_materia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criterio_evaluacion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registro_asistencia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. Si la materia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para esa asignación y periodo, PostgreSQL aborta automáticamente la transacción con error</w:t>
      </w:r>
      <w:r>
        <w:t xml:space="preserve"> </w:t>
      </w:r>
      <w:r>
        <w:rPr>
          <w:rStyle w:val="VerbatimChar"/>
        </w:rPr>
        <w:t xml:space="preserve">55000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integridad absoluta de los datos académicos consolidados independientemente de la interfaz o llamadas directas a la API.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Asistencia, Observaciones, Cierre y Boletines.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037_prevent_academic_writes_on_closed_subject.sql</w:t>
      </w:r>
    </w:p>
    <w:p>
      <w:pPr>
        <w:pStyle w:val="Compact"/>
        <w:numPr>
          <w:ilvl w:val="1"/>
          <w:numId w:val="1018"/>
        </w:numPr>
      </w:pPr>
      <w:hyperlink r:id="rId18">
        <w:r>
          <w:rPr>
            <w:rStyle w:val="Hyperlink"/>
          </w:rPr>
          <w:t xml:space="preserve">competencyMigration.ts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de modificación académica.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HU-CAL-003, HU-CIE-001</w:t>
      </w:r>
    </w:p>
    <w:p>
      <w:r>
        <w:pict>
          <v:rect style="width:0;height:1.5pt" o:hralign="center" o:hrstd="t" o:hr="t"/>
        </w:pict>
      </w:r>
    </w:p>
    <w:bookmarkEnd w:id="19"/>
    <w:bookmarkStart w:id="21" w:name="X983615674ef9d0a4e525ea82702fb95ddb0abcd"/>
    <w:p>
      <w:pPr>
        <w:pStyle w:val="Heading3"/>
      </w:pPr>
      <w:r>
        <w:t xml:space="preserve">RN-CAL-007: Visualización en Modo Lectura de Actividades en Materias Cerradas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una materia es cerrada por el docente, la interfaz del módulo de Calificaciones (</w:t>
      </w:r>
      <w:r>
        <w:rPr>
          <w:rStyle w:val="VerbatimChar"/>
        </w:rPr>
        <w:t xml:space="preserve">TeacherGrades.vue</w:t>
      </w:r>
      <w:r>
        <w:t xml:space="preserve">):</w:t>
      </w:r>
    </w:p>
    <w:p>
      <w:pPr>
        <w:pStyle w:val="Compact"/>
        <w:numPr>
          <w:ilvl w:val="1"/>
          <w:numId w:val="1020"/>
        </w:numPr>
      </w:pPr>
      <w:r>
        <w:t xml:space="preserve">Muestra un banner destacado</w:t>
      </w:r>
      <w:r>
        <w:t xml:space="preserve"> </w:t>
      </w:r>
      <w:r>
        <w:t xml:space="preserve">“Planilla en Modo Solo Lectura”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Deshabilita todas las casillas e inputs de notas (actividades y criterios).</w:t>
      </w:r>
    </w:p>
    <w:p>
      <w:pPr>
        <w:pStyle w:val="Compact"/>
        <w:numPr>
          <w:ilvl w:val="1"/>
          <w:numId w:val="1020"/>
        </w:numPr>
      </w:pPr>
      <w:r>
        <w:t xml:space="preserve">Oculta el botón</w:t>
      </w:r>
      <w:r>
        <w:t xml:space="preserve"> </w:t>
      </w:r>
      <w:r>
        <w:t xml:space="preserve">“+ Crear Actividad”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Permite hacer clic en las actividades existentes para abrir el panel lateral (Drawer) exclusivamente en</w:t>
      </w:r>
      <w:r>
        <w:t xml:space="preserve"> </w:t>
      </w:r>
      <w:r>
        <w:rPr>
          <w:b/>
          <w:bCs/>
        </w:rPr>
        <w:t xml:space="preserve">Modo Lectura</w:t>
      </w:r>
      <w:r>
        <w:t xml:space="preserve"> </w:t>
      </w:r>
      <w:r>
        <w:t xml:space="preserve">(permite consultar nombre, peso, evidencias DBA y criterios, pero oculta los controles de edición, guardado o eliminación).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Brinda visibilidad y transparencia al docente y directivo sobre lo evaluado sin permitir alteraciones de calificaciones consolidadas.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1"/>
        </w:numPr>
      </w:pPr>
      <w:hyperlink r:id="rId20">
        <w:r>
          <w:rPr>
            <w:rStyle w:val="Hyperlink"/>
          </w:rPr>
          <w:t xml:space="preserve">TeacherGrades.vue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/api/teacher/closure-status/:detailGradeId/:periodId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HU-CAL-001, HU-CAL-003</w:t>
      </w:r>
    </w:p>
    <w:p>
      <w:r>
        <w:pict>
          <v:rect style="width:0;height:1.5pt" o:hralign="center" o:hrstd="t" o:hr="t"/>
        </w:pict>
      </w:r>
    </w:p>
    <w:bookmarkEnd w:id="21"/>
    <w:bookmarkStart w:id="25" w:name="Xe6f72ac206d7dd289262ee897d623e32f3340b4"/>
    <w:p>
      <w:pPr>
        <w:pStyle w:val="Heading3"/>
      </w:pPr>
      <w:r>
        <w:t xml:space="preserve">RN-CAL-008: Trazabilidad de Docente Creador y Docente de Cierre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Descripción:</w:t>
      </w:r>
    </w:p>
    <w:p>
      <w:pPr>
        <w:pStyle w:val="Compact"/>
        <w:numPr>
          <w:ilvl w:val="1"/>
          <w:numId w:val="1023"/>
        </w:numPr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actividad_materia</w:t>
      </w:r>
      <w:r>
        <w:t xml:space="preserve"> </w:t>
      </w:r>
      <w:r>
        <w:t xml:space="preserve">almacena</w:t>
      </w:r>
      <w:r>
        <w:t xml:space="preserve"> </w:t>
      </w:r>
      <w:r>
        <w:rPr>
          <w:rStyle w:val="VerbatimChar"/>
        </w:rPr>
        <w:t xml:space="preserve">id_docente_creador</w:t>
      </w:r>
      <w:r>
        <w:t xml:space="preserve"> </w:t>
      </w:r>
      <w:r>
        <w:t xml:space="preserve">para identificar qué docente creó la actividad (preservando este dato aunque la asignatura sea reasignada a otro docente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).</w:t>
      </w:r>
    </w:p>
    <w:p>
      <w:pPr>
        <w:pStyle w:val="Compact"/>
        <w:numPr>
          <w:ilvl w:val="1"/>
          <w:numId w:val="1023"/>
        </w:numPr>
      </w:pPr>
      <w:r>
        <w:t xml:space="preserve">La tabla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almacena</w:t>
      </w:r>
      <w:r>
        <w:t xml:space="preserve"> </w:t>
      </w:r>
      <w:r>
        <w:rPr>
          <w:rStyle w:val="VerbatimChar"/>
        </w:rPr>
        <w:t xml:space="preserve">id_docente_cierre</w:t>
      </w:r>
      <w:r>
        <w:t xml:space="preserve"> </w:t>
      </w:r>
      <w:r>
        <w:t xml:space="preserve">para registrar el docente exacto que realizó la acción del cierre de periodo.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la auditoría histórica de las actividades pedagógicas y cierres de periodo cuando ocurren cambios de planta docente.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Calificaciones, Cierre y Boletines, Portal Estudiante.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035_add_id_docente_creador_to_actividad_materia.sql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036_add_id_docente_cierre_to_cierre_materia.sql</w:t>
      </w:r>
    </w:p>
    <w:p>
      <w:pPr>
        <w:pStyle w:val="Compact"/>
        <w:numPr>
          <w:ilvl w:val="1"/>
          <w:numId w:val="1024"/>
        </w:numPr>
      </w:pPr>
      <w:hyperlink r:id="rId9">
        <w:r>
          <w:rPr>
            <w:rStyle w:val="Hyperlink"/>
          </w:rPr>
          <w:t xml:space="preserve">gradingController.ts</w:t>
        </w:r>
      </w:hyperlink>
    </w:p>
    <w:p>
      <w:pPr>
        <w:pStyle w:val="Compact"/>
        <w:numPr>
          <w:ilvl w:val="1"/>
          <w:numId w:val="1024"/>
        </w:numPr>
      </w:pPr>
      <w:hyperlink r:id="rId22">
        <w:r>
          <w:rPr>
            <w:rStyle w:val="Hyperlink"/>
          </w:rPr>
          <w:t xml:space="preserve">studentPortalController.ts</w:t>
        </w:r>
      </w:hyperlink>
    </w:p>
    <w:p>
      <w:pPr>
        <w:pStyle w:val="Compact"/>
        <w:numPr>
          <w:ilvl w:val="1"/>
          <w:numId w:val="1024"/>
        </w:numPr>
      </w:pPr>
      <w:hyperlink r:id="rId23">
        <w:r>
          <w:rPr>
            <w:rStyle w:val="Hyperlink"/>
          </w:rPr>
          <w:t xml:space="preserve">TeacherClosure.vue</w:t>
        </w:r>
      </w:hyperlink>
    </w:p>
    <w:p>
      <w:pPr>
        <w:pStyle w:val="Compact"/>
        <w:numPr>
          <w:ilvl w:val="1"/>
          <w:numId w:val="1024"/>
        </w:numPr>
      </w:pPr>
      <w:hyperlink r:id="rId24">
        <w:r>
          <w:rPr>
            <w:rStyle w:val="Hyperlink"/>
          </w:rPr>
          <w:t xml:space="preserve">SubjectDetailsView.vue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POST /api/teacher/close-period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/api/student/grade-details/...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HU-CAL-001, HU-CIE-001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file:///c:/Users/alejo/Downloads/segundoProyecto/backend/src/config/competencyMigration.ts" TargetMode="External" /><Relationship Type="http://schemas.openxmlformats.org/officeDocument/2006/relationships/hyperlink" Id="rId9" Target="file:///c:/Users/alejo/Downloads/segundoProyecto/backend/src/controllers/gradingController.ts" TargetMode="External" /><Relationship Type="http://schemas.openxmlformats.org/officeDocument/2006/relationships/hyperlink" Id="rId22" Target="file:///c:/Users/alejo/Downloads/segundoProyecto/backend/src/controllers/studentPortalController.ts" TargetMode="External" /><Relationship Type="http://schemas.openxmlformats.org/officeDocument/2006/relationships/hyperlink" Id="rId13" Target="file:///c:/Users/alejo/Downloads/segundoProyecto/backend/src/utils/periodHelpers.ts" TargetMode="External" /><Relationship Type="http://schemas.openxmlformats.org/officeDocument/2006/relationships/hyperlink" Id="rId24" Target="file:///c:/Users/alejo/Downloads/segundoProyecto/frontend/src/views/student/SubjectDetailsView.vue" TargetMode="External" /><Relationship Type="http://schemas.openxmlformats.org/officeDocument/2006/relationships/hyperlink" Id="rId23" Target="file:///c:/Users/alejo/Downloads/segundoProyecto/frontend/src/views/teacher/TeacherClosure.vue" TargetMode="External" /><Relationship Type="http://schemas.openxmlformats.org/officeDocument/2006/relationships/hyperlink" Id="rId20" Target="file:///c:/Users/alejo/Downloads/segundoProyecto/frontend/src/views/teacher/TeacherGrades.vue" TargetMode="External" /><Relationship Type="http://schemas.openxmlformats.org/officeDocument/2006/relationships/hyperlink" Id="rId14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file:///c:/Users/alejo/Downloads/segundoProyecto/backend/src/config/competencyMigration.ts" TargetMode="External" /><Relationship Type="http://schemas.openxmlformats.org/officeDocument/2006/relationships/hyperlink" Id="rId9" Target="file:///c:/Users/alejo/Downloads/segundoProyecto/backend/src/controllers/gradingController.ts" TargetMode="External" /><Relationship Type="http://schemas.openxmlformats.org/officeDocument/2006/relationships/hyperlink" Id="rId22" Target="file:///c:/Users/alejo/Downloads/segundoProyecto/backend/src/controllers/studentPortalController.ts" TargetMode="External" /><Relationship Type="http://schemas.openxmlformats.org/officeDocument/2006/relationships/hyperlink" Id="rId13" Target="file:///c:/Users/alejo/Downloads/segundoProyecto/backend/src/utils/periodHelpers.ts" TargetMode="External" /><Relationship Type="http://schemas.openxmlformats.org/officeDocument/2006/relationships/hyperlink" Id="rId24" Target="file:///c:/Users/alejo/Downloads/segundoProyecto/frontend/src/views/student/SubjectDetailsView.vue" TargetMode="External" /><Relationship Type="http://schemas.openxmlformats.org/officeDocument/2006/relationships/hyperlink" Id="rId23" Target="file:///c:/Users/alejo/Downloads/segundoProyecto/frontend/src/views/teacher/TeacherClosure.vue" TargetMode="External" /><Relationship Type="http://schemas.openxmlformats.org/officeDocument/2006/relationships/hyperlink" Id="rId20" Target="file:///c:/Users/alejo/Downloads/segundoProyecto/frontend/src/views/teacher/TeacherGrades.vue" TargetMode="External" /><Relationship Type="http://schemas.openxmlformats.org/officeDocument/2006/relationships/hyperlink" Id="rId14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2026-08-17T21:33:05Z</dcterms:created>
  <dcterms:modified xsi:type="dcterms:W3CDTF">2026-08-17T21:33:05Z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