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3415968006ef66587eb63b588430bda36c756f"/>
    <w:p>
      <w:pPr>
        <w:pStyle w:val="Heading1"/>
      </w:pPr>
      <w:r>
        <w:t xml:space="preserve">📜 Reglas de Negocio — Módulo 19: Seguimiento Académico, Promoción y Reprobación</w:t>
      </w:r>
    </w:p>
    <w:bookmarkStart w:id="9" w:name="Xaed3d37f3869638dca368d25307fbde4c1dd908"/>
    <w:p>
      <w:pPr>
        <w:pStyle w:val="Heading2"/>
      </w:pPr>
      <w:r>
        <w:t xml:space="preserve">RN-19.1: Carácter Informativo y No Bloqueante</w:t>
      </w:r>
    </w:p>
    <w:p>
      <w:pPr>
        <w:pStyle w:val="Compact"/>
        <w:numPr>
          <w:ilvl w:val="0"/>
          <w:numId w:val="1001"/>
        </w:numPr>
      </w:pPr>
      <w:r>
        <w:t xml:space="preserve">El cálculo del resultado académico anual generado por el sistema tiene carácter</w:t>
      </w:r>
      <w:r>
        <w:t xml:space="preserve"> </w:t>
      </w:r>
      <w:r>
        <w:rPr>
          <w:b/>
          <w:bCs/>
        </w:rPr>
        <w:t xml:space="preserve">informativo y de apoyo a la toma de decisiones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sistema</w:t>
      </w:r>
      <w:r>
        <w:t xml:space="preserve"> </w:t>
      </w:r>
      <w:r>
        <w:rPr>
          <w:b/>
          <w:bCs/>
        </w:rPr>
        <w:t xml:space="preserve">nunca impedirá automáticamente</w:t>
      </w:r>
      <w:r>
        <w:t xml:space="preserve"> </w:t>
      </w:r>
      <w:r>
        <w:t xml:space="preserve">que un directivo promueva o matricule a un estudiante no promovido. La decisión final corresponde a la institución y al personal directivo autorizado.</w:t>
      </w:r>
    </w:p>
    <w:bookmarkEnd w:id="9"/>
    <w:bookmarkStart w:id="10" w:name="X73a0c7d09fd75c35d72df9fb2634dc878a5005b"/>
    <w:p>
      <w:pPr>
        <w:pStyle w:val="Heading2"/>
      </w:pPr>
      <w:r>
        <w:t xml:space="preserve">RN-19.2: Cálculo de Asignaturas Reprobadas Acumuladas</w:t>
      </w:r>
    </w:p>
    <w:p>
      <w:pPr>
        <w:pStyle w:val="Compact"/>
        <w:numPr>
          <w:ilvl w:val="0"/>
          <w:numId w:val="1002"/>
        </w:numPr>
      </w:pPr>
      <w:r>
        <w:t xml:space="preserve">Una asignatura se considera</w:t>
      </w:r>
      <w:r>
        <w:t xml:space="preserve"> </w:t>
      </w:r>
      <w:r>
        <w:rPr>
          <w:b/>
          <w:bCs/>
        </w:rPr>
        <w:t xml:space="preserve">REPROBADA</w:t>
      </w:r>
      <w:r>
        <w:t xml:space="preserve"> </w:t>
      </w:r>
      <w:r>
        <w:t xml:space="preserve">si el promedio ponderado de los períodos analizados (P1..PN) es inferior a la calificación mínima aprobatoria (definida en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 </w:t>
      </w:r>
      <w:r>
        <w:t xml:space="preserve">del colegio, por defecto</w:t>
      </w:r>
      <w:r>
        <w:t xml:space="preserve"> </w:t>
      </w:r>
      <w:r>
        <w:rPr>
          <w:rStyle w:val="VerbatimChar"/>
        </w:rPr>
        <w:t xml:space="preserve">&lt; 3.0</w:t>
      </w:r>
      <w:r>
        <w:t xml:space="preserve"> </w:t>
      </w:r>
      <w:r>
        <w:t xml:space="preserve">o nivel</w:t>
      </w:r>
      <w:r>
        <w:t xml:space="preserve"> </w:t>
      </w:r>
      <w:r>
        <w:t xml:space="preserve">‘Bajo’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 el seguimiento por período acumulativo (P1 hasta PN), la calificación de la materia corresponde al promedio simple/ponderado de las notas registradas en los períodos P1 hasta PN.</w:t>
      </w:r>
    </w:p>
    <w:bookmarkEnd w:id="10"/>
    <w:bookmarkStart w:id="11" w:name="rn-19.3-clasificación-anual-automática"/>
    <w:p>
      <w:pPr>
        <w:pStyle w:val="Heading2"/>
      </w:pPr>
      <w:r>
        <w:t xml:space="preserve">RN-19.3: Clasificación Anual Automática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Promovido (</w:t>
      </w:r>
      <w:r>
        <w:rPr>
          <w:rStyle w:val="VerbatimChar"/>
          <w:b/>
          <w:bCs/>
        </w:rPr>
        <w:t xml:space="preserve">APROBADO</w:t>
      </w:r>
      <w:r>
        <w:rPr>
          <w:b/>
          <w:bCs/>
        </w:rPr>
        <w:t xml:space="preserve">)</w:t>
      </w:r>
      <w:r>
        <w:t xml:space="preserve">: Estudiante que aprueba el 100% de sus asignaturas.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Pendiente de Recuperación (</w:t>
      </w:r>
      <w:r>
        <w:rPr>
          <w:rStyle w:val="VerbatimChar"/>
          <w:b/>
          <w:bCs/>
        </w:rPr>
        <w:t xml:space="preserve">PENDIENTE_RECUPERACION</w:t>
      </w:r>
      <w:r>
        <w:rPr>
          <w:b/>
          <w:bCs/>
        </w:rPr>
        <w:t xml:space="preserve">)</w:t>
      </w:r>
      <w:r>
        <w:t xml:space="preserve">: Estudiante con 1 o 2 asignaturas reprobadas.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Promovido (</w:t>
      </w:r>
      <w:r>
        <w:rPr>
          <w:rStyle w:val="VerbatimChar"/>
          <w:b/>
          <w:bCs/>
        </w:rPr>
        <w:t xml:space="preserve">NO_PROMOVIDO</w:t>
      </w:r>
      <w:r>
        <w:rPr>
          <w:b/>
          <w:bCs/>
        </w:rPr>
        <w:t xml:space="preserve">)</w:t>
      </w:r>
      <w:r>
        <w:t xml:space="preserve">: Estudiante con 3 o más asignaturas reprobadas.</w:t>
      </w:r>
    </w:p>
    <w:bookmarkEnd w:id="11"/>
    <w:bookmarkStart w:id="12" w:name="Xfc3476135adf7048e2f289500f50a9917602029"/>
    <w:p>
      <w:pPr>
        <w:pStyle w:val="Heading2"/>
      </w:pPr>
      <w:r>
        <w:t xml:space="preserve">RN-19.4: Trazabilidad y Unicidad de Decisiones Institucionales</w:t>
      </w:r>
    </w:p>
    <w:p>
      <w:pPr>
        <w:pStyle w:val="Compact"/>
        <w:numPr>
          <w:ilvl w:val="0"/>
          <w:numId w:val="1004"/>
        </w:numPr>
      </w:pPr>
      <w:r>
        <w:t xml:space="preserve">Toda excepción o decisión de promoción sobre un estudiante debe registrarse 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especificando:</w:t>
      </w:r>
    </w:p>
    <w:p>
      <w:pPr>
        <w:pStyle w:val="Compact"/>
        <w:numPr>
          <w:ilvl w:val="1"/>
          <w:numId w:val="1005"/>
        </w:numPr>
      </w:pPr>
      <w:r>
        <w:t xml:space="preserve">Estudiante (</w:t>
      </w:r>
      <w:r>
        <w:rPr>
          <w:rStyle w:val="VerbatimChar"/>
        </w:rPr>
        <w:t xml:space="preserve">id_estudiante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Colegio (</w:t>
      </w:r>
      <w:r>
        <w:rPr>
          <w:rStyle w:val="VerbatimChar"/>
        </w:rPr>
        <w:t xml:space="preserve">id_colegio</w:t>
      </w:r>
      <w:r>
        <w:t xml:space="preserve">) y Año lectivo evaluado (</w:t>
      </w:r>
      <w:r>
        <w:rPr>
          <w:rStyle w:val="VerbatimChar"/>
        </w:rPr>
        <w:t xml:space="preserve">id_anio_anterior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Resultado académico calculado (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PENDIENTE_RECUPERACION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Decisión adoptada (</w:t>
      </w:r>
      <w:r>
        <w:rPr>
          <w:rStyle w:val="VerbatimChar"/>
        </w:rPr>
        <w:t xml:space="preserve">PROMOVER_SIGUIENTE_GRADO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OTRA_DECISION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Usuario directivo que autorizó (</w:t>
      </w:r>
      <w:r>
        <w:rPr>
          <w:rStyle w:val="VerbatimChar"/>
        </w:rPr>
        <w:t xml:space="preserve">id_usuario_decision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Fecha y hora exacta (</w:t>
      </w:r>
      <w:r>
        <w:rPr>
          <w:rStyle w:val="VerbatimChar"/>
        </w:rPr>
        <w:t xml:space="preserve">fecha_decision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Observaciones o justificación institucional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Restricción UNIQUE en Base de Datos</w:t>
      </w:r>
      <w:r>
        <w:t xml:space="preserve">: Existe una restricción</w:t>
      </w:r>
      <w:r>
        <w:t xml:space="preserve"> </w:t>
      </w:r>
      <w:r>
        <w:rPr>
          <w:rStyle w:val="VerbatimChar"/>
        </w:rPr>
        <w:t xml:space="preserve">UNIQUE (id_estudiante, id_colegio, id_anio_anterior)</w:t>
      </w:r>
      <w:r>
        <w:t xml:space="preserve"> </w:t>
      </w:r>
      <w:r>
        <w:t xml:space="preserve">que impide duplicar la decisión institucional de un estudiante para el mismo ciclo escolar.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Edición vía UPSERT</w:t>
      </w:r>
      <w:r>
        <w:t xml:space="preserve">: El backend procesa las solicitudes mediante Kysely querybuilder verificando la existencia previa del registro: si existe, actualiza la decisión y las observaciones; si no existe, inserta un nuevo registro.</w:t>
      </w:r>
    </w:p>
    <w:bookmarkEnd w:id="12"/>
    <w:bookmarkStart w:id="13" w:name="X87d5d184221171131eb168050d84d537fbb25d7"/>
    <w:p>
      <w:pPr>
        <w:pStyle w:val="Heading2"/>
      </w:pPr>
      <w:r>
        <w:t xml:space="preserve">RN-19.5: Cierre Mínimo de Períodos para Registro de Promoción Anual</w:t>
      </w:r>
    </w:p>
    <w:p>
      <w:pPr>
        <w:pStyle w:val="Compact"/>
        <w:numPr>
          <w:ilvl w:val="0"/>
          <w:numId w:val="1006"/>
        </w:numPr>
      </w:pPr>
      <w:r>
        <w:t xml:space="preserve">La decisión de promoción anual únicamente se puede evaluar y registrar cuando el año lectivo correspondiente se encuentra en su</w:t>
      </w:r>
      <w:r>
        <w:t xml:space="preserve"> </w:t>
      </w:r>
      <w:r>
        <w:rPr>
          <w:b/>
          <w:bCs/>
        </w:rPr>
        <w:t xml:space="preserve">4° período (período final)</w:t>
      </w:r>
      <w:r>
        <w:t xml:space="preserve"> </w:t>
      </w:r>
      <w:r>
        <w:t xml:space="preserve">o cuando se hayan completado/cerrado al menos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de sus períodos lectivos totales (donde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el número total de períodos del año).</w:t>
      </w:r>
    </w:p>
    <w:p>
      <w:pPr>
        <w:pStyle w:val="Compact"/>
        <w:numPr>
          <w:ilvl w:val="0"/>
          <w:numId w:val="1006"/>
        </w:numPr>
      </w:pPr>
      <w:r>
        <w:t xml:space="preserve">El sistema rechaza con HTTP 400 cualquier intento de registrar promoción anual si apenas han transcurrido 1 o 2 períodos del año lectivo evaluado.</w:t>
      </w:r>
    </w:p>
    <w:bookmarkEnd w:id="13"/>
    <w:bookmarkStart w:id="14" w:name="X4ba1f731bd2aba5547fa0bdb00821b89069a72c"/>
    <w:p>
      <w:pPr>
        <w:pStyle w:val="Heading2"/>
      </w:pPr>
      <w:r>
        <w:t xml:space="preserve">RN-19.6: Gestión del Estado de Decisión en Interfaz Directiva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Estudiantes Promovidos</w:t>
      </w:r>
      <w:r>
        <w:t xml:space="preserve">: Para estudiantes en estado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(100% asignaturas aprobadas) sin decisión manual previa, la interfaz muestra la etiqueta de estado</w:t>
      </w:r>
      <w:r>
        <w:t xml:space="preserve"> </w:t>
      </w:r>
      <w:r>
        <w:rPr>
          <w:rStyle w:val="VerbatimChar"/>
        </w:rPr>
        <w:t xml:space="preserve">"Promovido automáticamente"</w:t>
      </w:r>
      <w:r>
        <w:t xml:space="preserve"> </w:t>
      </w:r>
      <w:r>
        <w:t xml:space="preserve">sin exigir la creación de un registro de excepción.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Edición de Decisiones</w:t>
      </w:r>
      <w:r>
        <w:t xml:space="preserve">: Cuando un estudiante ya posee una decisión registrada en la base de datos, la interfaz despliega la decisión formateada amigablemente y habilita el botón en estado</w:t>
      </w:r>
      <w:r>
        <w:t xml:space="preserve"> </w:t>
      </w:r>
      <w:r>
        <w:rPr>
          <w:b/>
          <w:bCs/>
        </w:rPr>
        <w:t xml:space="preserve">“Editar Decisión”</w:t>
      </w:r>
      <w:r>
        <w:t xml:space="preserve"> </w:t>
      </w:r>
      <w:r>
        <w:t xml:space="preserve">(con ícono y estilo de edición), permitiendo al directivo ajustar la decisión u observaciones sin crear registros duplicados.</w:t>
      </w:r>
    </w:p>
    <w:bookmarkEnd w:id="14"/>
    <w:bookmarkStart w:id="15" w:name="X4f53098b1067fda81e78536a46ce49039a3fb27"/>
    <w:p>
      <w:pPr>
        <w:pStyle w:val="Heading2"/>
      </w:pPr>
      <w:r>
        <w:t xml:space="preserve">RN-19.7: Exclusión de Estudiantes Trasladados e Inactivos</w:t>
      </w:r>
    </w:p>
    <w:p>
      <w:pPr>
        <w:pStyle w:val="Compact"/>
        <w:numPr>
          <w:ilvl w:val="0"/>
          <w:numId w:val="1008"/>
        </w:numPr>
      </w:pPr>
      <w:r>
        <w:t xml:space="preserve">Las consultas de seguimiento por período (</w:t>
      </w:r>
      <w:r>
        <w:rPr>
          <w:rStyle w:val="VerbatimChar"/>
        </w:rPr>
        <w:t xml:space="preserve">/api/academic-admin/academic-tracking/period-tracking</w:t>
      </w:r>
      <w:r>
        <w:t xml:space="preserve">) y consolidación anual (</w:t>
      </w:r>
      <w:r>
        <w:rPr>
          <w:rStyle w:val="VerbatimChar"/>
        </w:rPr>
        <w:t xml:space="preserve">/api/academic-admin/academic-tracking/annual-consolidation</w:t>
      </w:r>
      <w:r>
        <w:t xml:space="preserve">) filtran y procesan únicamente matrículas en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CULMINADA</w:t>
      </w:r>
      <w:r>
        <w:t xml:space="preserve"> </w:t>
      </w:r>
      <w:r>
        <w:t xml:space="preserve">en la institución.</w:t>
      </w:r>
    </w:p>
    <w:p>
      <w:pPr>
        <w:pStyle w:val="Compact"/>
        <w:numPr>
          <w:ilvl w:val="0"/>
          <w:numId w:val="1008"/>
        </w:numPr>
      </w:pPr>
      <w:r>
        <w:t xml:space="preserve">Los estudiantes cuya matrícula pasó a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(trasladados a otro plantel) o que no tienen matrícula vigente en el año escolar se excluyen de los cálculos estadísticos, listados de rendimiento y decisiones de promoción del colegio de origen.</w:t>
      </w:r>
    </w:p>
    <w:bookmarkEnd w:id="15"/>
    <w:bookmarkStart w:id="16" w:name="Xb65a8fcb51ceab850716350a31538632eb720f4"/>
    <w:p>
      <w:pPr>
        <w:pStyle w:val="Heading2"/>
      </w:pPr>
      <w:r>
        <w:t xml:space="preserve">RN-19.8: Detección Dinámica del Último Grado (Graduandos)</w:t>
      </w:r>
    </w:p>
    <w:p>
      <w:pPr>
        <w:pStyle w:val="Compact"/>
        <w:numPr>
          <w:ilvl w:val="0"/>
          <w:numId w:val="1009"/>
        </w:numPr>
      </w:pPr>
      <w:r>
        <w:t xml:space="preserve">La determinación de cuál es el</w:t>
      </w:r>
      <w:r>
        <w:t xml:space="preserve"> </w:t>
      </w:r>
      <w:r>
        <w:t xml:space="preserve">“último grado”</w:t>
      </w:r>
      <w:r>
        <w:t xml:space="preserve"> </w:t>
      </w:r>
      <w:r>
        <w:t xml:space="preserve">de la institución se calcula de forma</w:t>
      </w:r>
      <w:r>
        <w:t xml:space="preserve"> </w:t>
      </w:r>
      <w:r>
        <w:rPr>
          <w:b/>
          <w:bCs/>
        </w:rPr>
        <w:t xml:space="preserve">totalmente dinámica</w:t>
      </w:r>
      <w:r>
        <w:t xml:space="preserve"> </w:t>
      </w:r>
      <w:r>
        <w:t xml:space="preserve">consultando la jerarquía de niveles y tipos de grado configurados para el colegio (</w:t>
      </w:r>
      <w:r>
        <w:rPr>
          <w:rStyle w:val="VerbatimChar"/>
        </w:rPr>
        <w:t xml:space="preserve">getMaxGradeIdForSchool</w:t>
      </w:r>
      <w:r>
        <w:t xml:space="preserve">), en lugar de asumir rígida o estáticamente el Grado 11 (ONCE).</w:t>
      </w:r>
    </w:p>
    <w:p>
      <w:pPr>
        <w:pStyle w:val="Compact"/>
        <w:numPr>
          <w:ilvl w:val="0"/>
          <w:numId w:val="1009"/>
        </w:numPr>
      </w:pPr>
      <w:r>
        <w:t xml:space="preserve">Esto garantiza que el sistema sea adaptable a futuros cambios o adiciones de grados superiores en cualquier estructura educativa.</w:t>
      </w:r>
    </w:p>
    <w:bookmarkEnd w:id="16"/>
    <w:bookmarkStart w:id="17" w:name="Xcb794d0b4ec78371e5c0f1bb8137783676fdbf0"/>
    <w:p>
      <w:pPr>
        <w:pStyle w:val="Heading2"/>
      </w:pPr>
      <w:r>
        <w:t xml:space="preserve">RN-19.9: Promoción y Graduación Automática de Último Grado</w:t>
      </w:r>
    </w:p>
    <w:p>
      <w:pPr>
        <w:pStyle w:val="Compact"/>
        <w:numPr>
          <w:ilvl w:val="0"/>
          <w:numId w:val="1010"/>
        </w:numPr>
      </w:pPr>
      <w:r>
        <w:t xml:space="preserve">Cuando el directivo autoriza la decisión de promoción (</w:t>
      </w:r>
      <w:r>
        <w:rPr>
          <w:rStyle w:val="VerbatimChar"/>
        </w:rPr>
        <w:t xml:space="preserve">PROMOVER_SIGUIENTE_GRADO</w:t>
      </w:r>
      <w:r>
        <w:t xml:space="preserve">) para un estudiante matriculado en el último grado de la institución:</w:t>
      </w:r>
    </w:p>
    <w:p>
      <w:pPr>
        <w:pStyle w:val="Compact"/>
        <w:numPr>
          <w:ilvl w:val="1"/>
          <w:numId w:val="1011"/>
        </w:numPr>
      </w:pPr>
      <w:r>
        <w:t xml:space="preserve">El sistema</w:t>
      </w:r>
      <w:r>
        <w:t xml:space="preserve"> </w:t>
      </w:r>
      <w:r>
        <w:rPr>
          <w:b/>
          <w:bCs/>
        </w:rPr>
        <w:t xml:space="preserve">cambia automáticamente el estado del estudiante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GRADUADO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Crea o actualiza la inscripción correspondiente en la tabla</w:t>
      </w:r>
      <w:r>
        <w:t xml:space="preserve"> </w:t>
      </w:r>
      <w:r>
        <w:rPr>
          <w:rStyle w:val="VerbatimChar"/>
          <w:b/>
          <w:bCs/>
        </w:rPr>
        <w:t xml:space="preserve">registro_graduados</w:t>
      </w:r>
      <w:r>
        <w:t xml:space="preserve"> </w:t>
      </w:r>
      <w:r>
        <w:t xml:space="preserve">con la fecha y observaciones del evento.</w:t>
      </w:r>
    </w:p>
    <w:p>
      <w:pPr>
        <w:pStyle w:val="Compact"/>
        <w:numPr>
          <w:ilvl w:val="1"/>
          <w:numId w:val="1011"/>
        </w:numPr>
      </w:pPr>
      <w:r>
        <w:t xml:space="preserve">Al no existir un grado posterior en la estructura curricular del plantel, asigna</w:t>
      </w:r>
      <w:r>
        <w:t xml:space="preserve"> </w:t>
      </w:r>
      <w:r>
        <w:rPr>
          <w:rStyle w:val="VerbatimChar"/>
        </w:rPr>
        <w:t xml:space="preserve">id_grado_asignado = NULL</w:t>
      </w:r>
      <w:r>
        <w:t xml:space="preserve"> </w:t>
      </w:r>
      <w:r>
        <w:t xml:space="preserve">en la trazabilidad de la decisión institucional.</w:t>
      </w:r>
    </w:p>
    <w:p>
      <w:pPr>
        <w:pStyle w:val="Compact"/>
        <w:numPr>
          <w:ilvl w:val="1"/>
          <w:numId w:val="1011"/>
        </w:numPr>
      </w:pPr>
      <w:r>
        <w:t xml:space="preserve">Si el directivo revoca o modifica posteriormente la decisión a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, el estado del estudiante se revierte a</w:t>
      </w:r>
      <w:r>
        <w:t xml:space="preserve"> </w:t>
      </w:r>
      <w:r>
        <w:rPr>
          <w:rStyle w:val="VerbatimChar"/>
          <w:b/>
          <w:bCs/>
        </w:rPr>
        <w:t xml:space="preserve">ACTIVO</w:t>
      </w:r>
      <w:r>
        <w:t xml:space="preserve">.</w:t>
      </w:r>
    </w:p>
    <w:bookmarkEnd w:id="17"/>
    <w:bookmarkStart w:id="18" w:name="X82261ee426ee6059936107ede7d5f7ce0b55a3e"/>
    <w:p>
      <w:pPr>
        <w:pStyle w:val="Heading2"/>
      </w:pPr>
      <w:r>
        <w:t xml:space="preserve">RN-19.10: Resaltado Visual y Filtro de Graduandos</w:t>
      </w:r>
    </w:p>
    <w:p>
      <w:pPr>
        <w:pStyle w:val="Compact"/>
        <w:numPr>
          <w:ilvl w:val="0"/>
          <w:numId w:val="1012"/>
        </w:numPr>
      </w:pPr>
      <w:r>
        <w:t xml:space="preserve">Los estudiantes pertenecientes al último grado de la institución se identifican visualmente en las tablas de seguimiento y consolidación anual mediante un borde dorado/índigo destacado (</w:t>
      </w:r>
      <w:r>
        <w:rPr>
          <w:rStyle w:val="VerbatimChar"/>
        </w:rPr>
        <w:t xml:space="preserve">border-l-4 border-l-amber-500 bg-amber-50/20</w:t>
      </w:r>
      <w:r>
        <w:t xml:space="preserve">) y el distintivo</w:t>
      </w:r>
      <w:r>
        <w:t xml:space="preserve"> </w:t>
      </w:r>
      <w:r>
        <w:rPr>
          <w:b/>
          <w:bCs/>
        </w:rPr>
        <w:t xml:space="preserve">🎓 Último Año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 interfaz directiva provee el botón de filtro rápido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 </w:t>
      </w:r>
      <w:r>
        <w:t xml:space="preserve">para aislar instantáneamente la cohorte saliente del plantel.</w:t>
      </w:r>
    </w:p>
    <w:bookmarkEnd w:id="18"/>
    <w:bookmarkStart w:id="19" w:name="Xde95840b5943c8d6308af41ae49c6daf9add1d0"/>
    <w:p>
      <w:pPr>
        <w:pStyle w:val="Heading2"/>
      </w:pPr>
      <w:r>
        <w:t xml:space="preserve">RN-19.11: Bloqueo de Edición y Modo Solo Lectura en Años Lectivos Cerrados</w:t>
      </w:r>
    </w:p>
    <w:p>
      <w:pPr>
        <w:pStyle w:val="Compact"/>
        <w:numPr>
          <w:ilvl w:val="0"/>
          <w:numId w:val="1013"/>
        </w:numPr>
      </w:pPr>
      <w:r>
        <w:t xml:space="preserve">Cuando el año lectivo seleccionado se encuentra en estado</w:t>
      </w:r>
      <w:r>
        <w:t xml:space="preserve"> </w:t>
      </w:r>
      <w:r>
        <w:rPr>
          <w:rStyle w:val="VerbatimChar"/>
          <w:b/>
          <w:bCs/>
        </w:rPr>
        <w:t xml:space="preserve">CERRADO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isYearClosed = true</w:t>
      </w:r>
      <w:r>
        <w:t xml:space="preserve">):</w:t>
      </w:r>
    </w:p>
    <w:p>
      <w:pPr>
        <w:pStyle w:val="Compact"/>
        <w:numPr>
          <w:ilvl w:val="1"/>
          <w:numId w:val="1014"/>
        </w:numPr>
      </w:pPr>
      <w:r>
        <w:t xml:space="preserve">El botón de acción en la tabla de consolidado anual cambia su etiqueta a</w:t>
      </w:r>
      <w:r>
        <w:t xml:space="preserve"> </w:t>
      </w:r>
      <w:r>
        <w:rPr>
          <w:b/>
          <w:bCs/>
        </w:rPr>
        <w:t xml:space="preserve">“Visualizar Decisión”</w:t>
      </w:r>
      <w:r>
        <w:t xml:space="preserve"> </w:t>
      </w:r>
      <w:r>
        <w:t xml:space="preserve">(con ícono de consulta</w:t>
      </w:r>
      <w:r>
        <w:t xml:space="preserve"> </w:t>
      </w:r>
      <w:r>
        <w:rPr>
          <w:rStyle w:val="VerbatimChar"/>
        </w:rPr>
        <w:t xml:space="preserve">&lt;Eye /&gt;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Al abrir el modal emergente, se despliega la alerta informativa</w:t>
      </w:r>
      <w:r>
        <w:t xml:space="preserve"> </w:t>
      </w:r>
      <w:r>
        <w:rPr>
          <w:b/>
          <w:bCs/>
        </w:rPr>
        <w:t xml:space="preserve">“🔒 Año Lectivo Cerrado (Modo Solo Lectura)”</w:t>
      </w:r>
      <w:r>
        <w:t xml:space="preserve"> </w:t>
      </w:r>
      <w:r>
        <w:t xml:space="preserve">y todos los controles de entrada (decisión adoptada, grado asignado y observaciones) permanecen deshabilitados en modo de solo lectura.</w:t>
      </w:r>
    </w:p>
    <w:p>
      <w:pPr>
        <w:pStyle w:val="Compact"/>
        <w:numPr>
          <w:ilvl w:val="1"/>
          <w:numId w:val="1014"/>
        </w:numPr>
      </w:pPr>
      <w:r>
        <w:t xml:space="preserve">El botón de acción</w:t>
      </w:r>
      <w:r>
        <w:t xml:space="preserve"> </w:t>
      </w:r>
      <w:r>
        <w:t xml:space="preserve">“Guardar Decisión”</w:t>
      </w:r>
      <w:r>
        <w:t xml:space="preserve"> </w:t>
      </w:r>
      <w:r>
        <w:t xml:space="preserve">se oculta del pie del modal, ofreciendo únicamente la opción</w:t>
      </w:r>
      <w:r>
        <w:t xml:space="preserve"> </w:t>
      </w:r>
      <w:r>
        <w:t xml:space="preserve">“Cerrar”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El backend valida y rechaza con HTTP 400 cualquier intento de registrar o alterar decisiones de promoción si el ciclo lectivo evaluado está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9"/>
    <w:bookmarkStart w:id="20" w:name="X245630849cdf7dc052bfd9a35f50c39f47928ed"/>
    <w:p>
      <w:pPr>
        <w:pStyle w:val="Heading2"/>
      </w:pPr>
      <w:r>
        <w:t xml:space="preserve">RN-19.12: Umbral Dinámico Institucional de Materias Reprobatorias (S.I.E.E. / Decreto 1290)</w:t>
      </w:r>
    </w:p>
    <w:p>
      <w:pPr>
        <w:pStyle w:val="Compact"/>
        <w:numPr>
          <w:ilvl w:val="0"/>
          <w:numId w:val="1015"/>
        </w:numPr>
      </w:pPr>
      <w:r>
        <w:t xml:space="preserve">De conformidad con el Decreto 1290 de 2009 y el Sistema Institucional de Evaluación de los Estudiantes (S.I.E.E.), cada colegio puede definir el número mínimo de materias reprobadas que provocan la no promoción del estudiante (</w:t>
      </w:r>
      <w:r>
        <w:rPr>
          <w:rStyle w:val="VerbatimChar"/>
        </w:rPr>
        <w:t xml:space="preserve">materias_reprobatorias_promocion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, por defecto</w:t>
      </w:r>
      <w:r>
        <w:t xml:space="preserve"> </w:t>
      </w:r>
      <w:r>
        <w:rPr>
          <w:b/>
          <w:bCs/>
        </w:rPr>
        <w:t xml:space="preserve">3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Clasificación Automática Ajustada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(Promovido).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(N_reprobatorias - 1)</w:t>
      </w:r>
      <w:r>
        <w:t xml:space="preserve"> </w:t>
      </w:r>
      <w: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(En proceso de recuperación).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≥ N_reprobatorias</w:t>
      </w:r>
      <w:r>
        <w:t xml:space="preserve"> </w:t>
      </w:r>
      <w: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(Reprobado).</w:t>
      </w:r>
    </w:p>
    <w:p>
      <w:pPr>
        <w:pStyle w:val="Compact"/>
        <w:numPr>
          <w:ilvl w:val="0"/>
          <w:numId w:val="1015"/>
        </w:numPr>
      </w:pPr>
      <w:r>
        <w:t xml:space="preserve">Los directivos pueden ajustar este parámetro en cualquier momento desde el menú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Escalas y Parámetros Académicos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/dashboard/configuracion</w:t>
      </w:r>
      <w:r>
        <w:t xml:space="preserve">), y las vistas de seguimiento y consolidado anual actualizarán instantáneamente sus estadísticas, etiquetas de cabecera (</w:t>
      </w:r>
      <w:r>
        <w:rPr>
          <w:rStyle w:val="VerbatimChar"/>
        </w:rPr>
        <w:t xml:space="preserve">Mínimo: X</w:t>
      </w:r>
      <w:r>
        <w:t xml:space="preserve">) y clasificaciones automáticas.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