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d03f84a5de2816ee9fb2225c5cb1773ddfca8a"/>
    <w:p>
      <w:pPr>
        <w:pStyle w:val="Heading1"/>
      </w:pPr>
      <w:r>
        <w:t xml:space="preserve">Reglas de Negocio — Módulo 07: Gestión Curricular y Horarios Académicos</w:t>
      </w:r>
    </w:p>
    <w:p>
      <w:r>
        <w:pict>
          <v:rect style="width:0;height:1.5pt" o:hralign="center" o:hrstd="t" o:hr="t"/>
        </w:pict>
      </w:r>
    </w:p>
    <w:bookmarkStart w:id="13" w:name="X910ba5ea3f06e87d6b15c14e9ba5d847b8cfe12"/>
    <w:p>
      <w:pPr>
        <w:pStyle w:val="Heading2"/>
      </w:pPr>
      <w:r>
        <w:t xml:space="preserve">1. Integridad Curricular y Cardinalidad</w:t>
      </w:r>
    </w:p>
    <w:bookmarkStart w:id="11" w:name="Xb5218fcb9c5f3c75027b96b89015835ed89ff54"/>
    <w:p>
      <w:pPr>
        <w:pStyle w:val="Heading3"/>
      </w:pPr>
      <w:r>
        <w:t xml:space="preserve">RN-ACAD-001: Relación de Programas Curriculares y Fichas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</w:t>
      </w:r>
      <w:r>
        <w:t xml:space="preserve">: Un programa de formación curricular (</w:t>
      </w:r>
      <w:r>
        <w:rPr>
          <w:rStyle w:val="VerbatimChar"/>
        </w:rPr>
        <w:t xml:space="preserve">programa</w:t>
      </w:r>
      <w:r>
        <w:t xml:space="preserve">) puede estar asociado a múltiples formaciones o fichas (</w:t>
      </w:r>
      <w:r>
        <w:rPr>
          <w:rStyle w:val="VerbatimChar"/>
        </w:rPr>
        <w:t xml:space="preserve">formaciones</w:t>
      </w:r>
      <w:r>
        <w:t xml:space="preserve">). Sin embargo, toda formación debe pertenecer obligatoriamente a un único programa académico.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</w:t>
      </w:r>
      <w:r>
        <w:t xml:space="preserve">: Respetar el modelo relacional institucional del SENA donde cada ficha es una cohorte de un diseño curricular específico.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database/migrations/fase6_horarios_academicos.sql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/api/admin/formaciones/:id_formacion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016a4557e54bb1123db0f529a2aacc109c57f04"/>
    <w:p>
      <w:pPr>
        <w:pStyle w:val="Heading3"/>
      </w:pPr>
      <w:r>
        <w:t xml:space="preserve">RN-ACAD-002: Unicidad del Identificador de Ficha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</w:t>
      </w:r>
      <w:r>
        <w:t xml:space="preserve">: El identificador de formación (</w:t>
      </w:r>
      <w:r>
        <w:rPr>
          <w:rStyle w:val="VerbatimChar"/>
        </w:rPr>
        <w:t xml:space="preserve">id_formacion</w:t>
      </w:r>
      <w:r>
        <w:t xml:space="preserve">), correspondiente al número oficial de ficha, debe ser único en la base de datos. No se permiten fichas duplicadas.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Motivo</w:t>
      </w:r>
      <w:r>
        <w:t xml:space="preserve">: Garantizar que no existan colisiones entre cohortes académicas.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/api/admin/formaciones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a7b86dc02837be83ef6e1e8985de704c63baf77"/>
    <w:p>
      <w:pPr>
        <w:pStyle w:val="Heading2"/>
      </w:pPr>
      <w:r>
        <w:t xml:space="preserve">2. Horarios y Días Operativos</w:t>
      </w:r>
    </w:p>
    <w:bookmarkStart w:id="14" w:name="X323f3dfadb282a4a1b02e16abd05b7560ec0aeb"/>
    <w:p>
      <w:pPr>
        <w:pStyle w:val="Heading3"/>
      </w:pPr>
      <w:r>
        <w:t xml:space="preserve">RN-ACAD-003: Reutilización de Horarios Académicos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</w:t>
      </w:r>
      <w:r>
        <w:t xml:space="preserve">: Toda formación debe tener exactamente un horario asignado (</w:t>
      </w:r>
      <w:r>
        <w:rPr>
          <w:rStyle w:val="VerbatimChar"/>
        </w:rPr>
        <w:t xml:space="preserve">id_horario</w:t>
      </w:r>
      <w:r>
        <w:t xml:space="preserve">), mientras que un mismo horario puede ser reutilizado por múltiples formaciones activas o históricas.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Motivo</w:t>
      </w:r>
      <w:r>
        <w:t xml:space="preserve">: Evitar la duplicación innecesaria de definiciones horarias idénticas en la base de datos.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/api/admin/horarios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/api/admin/horarios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X746eff746b5de04acdf9f877a1928c81a582de1"/>
    <w:p>
      <w:pPr>
        <w:pStyle w:val="Heading3"/>
      </w:pPr>
      <w:r>
        <w:t xml:space="preserve">RN-ACAD-004: Cálculo Automático de Jornada por Rango Horario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La jornada del horario se infiere y almacena automáticamente en el backend a partir de la hora de inicio: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Mañana</w:t>
      </w:r>
      <w:r>
        <w:t xml:space="preserve">:</w:t>
      </w:r>
      <w:r>
        <w:t xml:space="preserve"> </w:t>
      </w:r>
      <w:r>
        <w:rPr>
          <w:rStyle w:val="VerbatimChar"/>
        </w:rPr>
        <w:t xml:space="preserve">hora_inicio &lt; 12:00:00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Tarde</w:t>
      </w:r>
      <w:r>
        <w:t xml:space="preserve">:</w:t>
      </w:r>
      <w:r>
        <w:t xml:space="preserve"> </w:t>
      </w:r>
      <w:r>
        <w:rPr>
          <w:rStyle w:val="VerbatimChar"/>
        </w:rPr>
        <w:t xml:space="preserve">hora_inicio &gt;= 12:00:00 AND hora_inicio &lt; 18:00:00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Noche</w:t>
      </w:r>
      <w:r>
        <w:t xml:space="preserve">:</w:t>
      </w:r>
      <w:r>
        <w:t xml:space="preserve"> </w:t>
      </w:r>
      <w:r>
        <w:rPr>
          <w:rStyle w:val="VerbatimChar"/>
        </w:rPr>
        <w:t xml:space="preserve">hora_inicio &gt;= 18:00:00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</w:t>
      </w:r>
      <w:r>
        <w:t xml:space="preserve">: Estandarizar la categorización sin requerir selección manual susceptible a errores del usuario.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5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/api/admin/horarios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Xff712fcfc02e3a8f5ef83a1367dd7d1fd0b74cc"/>
    <w:p>
      <w:pPr>
        <w:pStyle w:val="Heading3"/>
      </w:pPr>
      <w:r>
        <w:t xml:space="preserve">RN-ACAD-005: Normalización Relacional de Días de Funcionamiento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: Los días habilitados para un horario no se almacenan como cadenas o JSON desnormalizados, sino como tuplas individuales en la tabla relacional</w:t>
      </w:r>
      <w:r>
        <w:t xml:space="preserve"> </w:t>
      </w:r>
      <w:r>
        <w:rPr>
          <w:rStyle w:val="VerbatimChar"/>
        </w:rPr>
        <w:t xml:space="preserve">horario_dia (id_horario, dia_semana)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Motivo</w:t>
      </w:r>
      <w:r>
        <w:t xml:space="preserve">: Permitir consultas relacionales directas mediante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en la validación en tiempo real del ingreso en portería.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17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/api/admin/horarios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HU-ING-007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decbf670fb4e5eaa23c3818ec12e9f6e99bb636"/>
    <w:p>
      <w:pPr>
        <w:pStyle w:val="Heading2"/>
      </w:pPr>
      <w:r>
        <w:t xml:space="preserve">3. Integridad Histórica</w:t>
      </w:r>
    </w:p>
    <w:bookmarkStart w:id="20" w:name="X7791ab16dedd799ad803c79c66028dfa521d71c"/>
    <w:p>
      <w:pPr>
        <w:pStyle w:val="Heading3"/>
      </w:pPr>
      <w:r>
        <w:t xml:space="preserve">RN-ACAD-006: Inmutabilidad Histórica de Horarios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</w:t>
      </w:r>
      <w:r>
        <w:t xml:space="preserve">: Los cambios en la programación horaria de una formación no modifican registros históricos de ingresos ya consumados; la formación pasa a apuntar a una nueva tupla de horario a partir del cambio.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</w:t>
      </w:r>
      <w:r>
        <w:t xml:space="preserve">: Preservar la verdad histórica de los accesos pasados del aprendiz.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/api/admin/formaciones/:id_formacion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cee6dd36430357c9507a0760b27a81953c95a88"/>
    <w:p>
      <w:pPr>
        <w:pStyle w:val="Heading2"/>
      </w:pPr>
      <w:r>
        <w:t xml:space="preserve">4. Desvinculación y Matrícula</w:t>
      </w:r>
    </w:p>
    <w:bookmarkStart w:id="24" w:name="X7905f1ea771231e5e92aaa658dc658890a8efd6"/>
    <w:p>
      <w:pPr>
        <w:pStyle w:val="Heading3"/>
      </w:pPr>
      <w:r>
        <w:t xml:space="preserve">RN-ACAD-007: Desvinculación Masiva Atómica de Aprendices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</w:t>
      </w:r>
      <w:r>
        <w:t xml:space="preserve">: La operación de desvincular a todos los aprendices de una ficha formativa debe ejecutarse en una sola operación atómica en la base de datos (</w:t>
      </w:r>
      <w:r>
        <w:rPr>
          <w:rStyle w:val="VerbatimChar"/>
        </w:rPr>
        <w:t xml:space="preserve">DELETE FROM aprendiz_formacion WHERE id_formacion = $1 AND estado = 'activo'</w:t>
      </w:r>
      <w:r>
        <w:t xml:space="preserve">), removiendo únicamente las asociaciones activas de dicha ficha sin alterar los registros maestros de los aprendices ni sus vinculaciones con otras fichas (en caso de doble formación o monitoría).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</w:t>
      </w:r>
      <w:r>
        <w:t xml:space="preserve">: Permitir la depuración ágil de cohortes académicas de forma segura e inmediata, garantizando la integridad de datos de los aprendices en el sistema.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22">
        <w:r>
          <w:rPr>
            <w:rStyle w:val="VerbatimChar"/>
          </w:rPr>
          <w:t xml:space="preserve">src/Services/adminAcademic.ts</w:t>
        </w:r>
      </w:hyperlink>
      <w:r>
        <w:t xml:space="preserve">,</w:t>
      </w:r>
      <w:r>
        <w:t xml:space="preserve"> </w:t>
      </w:r>
      <w:hyperlink r:id="rId23">
        <w:r>
          <w:rPr>
            <w:rStyle w:val="VerbatimChar"/>
          </w:rPr>
          <w:t xml:space="preserve">src/views/AdminHorariosView.vue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/api/admin/formaciones/:id_formacion/aprendices/todos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4ff7d43830d7259964eaafb2372e230cf09d426"/>
    <w:p>
      <w:pPr>
        <w:pStyle w:val="Heading3"/>
      </w:pPr>
      <w:r>
        <w:t xml:space="preserve">RN-ACAD-008: Bloqueo Estricto por Conflicto de Cruce de Horario en Doble Formación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</w:t>
      </w:r>
      <w:r>
        <w:t xml:space="preserve">: Al actualizar las horas y días de un horario (</w:t>
      </w:r>
      <w:r>
        <w:rPr>
          <w:rStyle w:val="VerbatimChar"/>
        </w:rPr>
        <w:t xml:space="preserve">PUT /api/admin/horarios/:id_horario</w:t>
      </w:r>
      <w:r>
        <w:t xml:space="preserve">) o reasignar el horario de una ficha (</w:t>
      </w:r>
      <w:r>
        <w:rPr>
          <w:rStyle w:val="VerbatimChar"/>
        </w:rPr>
        <w:t xml:space="preserve">PUT /api/admin/formaciones/:id_formacion</w:t>
      </w:r>
      <w:r>
        <w:t xml:space="preserve">), el backend verifica si algún aprendiz matriculado en la cohorte posee otra formación activa que coincida en día de la semana y franja horaria (</w:t>
      </w:r>
      <w:r>
        <w:rPr>
          <w:rStyle w:val="VerbatimChar"/>
        </w:rPr>
        <w:t xml:space="preserve">hora_inicio &lt; hora_fin_otra AND hora_fin &gt; hora_inicio_otra</w:t>
      </w:r>
      <w:r>
        <w:t xml:space="preserve">). En caso de detectarse solapamiento, la operación se rechaza con</w:t>
      </w:r>
      <w:r>
        <w:t xml:space="preserve"> </w:t>
      </w:r>
      <w:r>
        <w:rPr>
          <w:rStyle w:val="VerbatimChar"/>
        </w:rPr>
        <w:t xml:space="preserve">HTTP 409 Conflict</w:t>
      </w:r>
      <w:r>
        <w:t xml:space="preserve">, detallando el aprendiz, las fichas y los horarios en conflicto.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</w:t>
      </w:r>
      <w:r>
        <w:t xml:space="preserve">: Prevenir inconsistencias académicas institucionales donde un aprendiz quede matriculado en dos ambientes presenciales simultáneos en el mismo rango de horas.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23">
        <w:r>
          <w:rPr>
            <w:rStyle w:val="VerbatimChar"/>
          </w:rPr>
          <w:t xml:space="preserve">src/views/AdminHorariosView.vue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/api/admin/horarios/:id_horario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/api/admin/formaciones/:id_formacion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7df202503b3cbb1728dee9e0d457a1b326075e4"/>
    <w:p>
      <w:pPr>
        <w:pStyle w:val="Heading2"/>
      </w:pPr>
      <w:r>
        <w:t xml:space="preserve">5. Ingesta e Importación Masiva</w:t>
      </w:r>
    </w:p>
    <w:bookmarkStart w:id="28" w:name="Xbb3061a2a08b86f3660d57c3b8ea75f971ec559"/>
    <w:p>
      <w:pPr>
        <w:pStyle w:val="Heading3"/>
      </w:pPr>
      <w:r>
        <w:t xml:space="preserve">RN-ACAD-009: Ingesta Masiva Flexible y Creación Automática Configurable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</w:t>
      </w:r>
      <w:r>
        <w:t xml:space="preserve">: La importación de aprendices desde archivos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admite variaciones de nombres de columnas (ej.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cedula</w:t>
      </w:r>
      <w:r>
        <w:t xml:space="preserve">,</w:t>
      </w:r>
      <w:r>
        <w:t xml:space="preserve"> </w:t>
      </w:r>
      <w:r>
        <w:rPr>
          <w:rStyle w:val="VerbatimChar"/>
        </w:rPr>
        <w:t xml:space="preserve">dni</w:t>
      </w:r>
      <w:r>
        <w:t xml:space="preserve">) y permite al administrador elegir entre: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Crear automáticamente aprendices no existentes</w:t>
      </w:r>
      <w:r>
        <w:t xml:space="preserve">: Inserta el registro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 </w:t>
      </w:r>
      <w:r>
        <w:t xml:space="preserve">(requiriendo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) y procede a vincularlo a la ficha.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Solo vincular aprendices existentes</w:t>
      </w:r>
      <w:r>
        <w:t xml:space="preserve">: Omite cualquier documento no encontrado previamente en el sistema.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</w:t>
      </w:r>
      <w:r>
        <w:t xml:space="preserve">: Adaptabilidad a planillas de matrícula institucionales emitidas por SofiaPlus o administradores locales con diferentes formatos de encabezados.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src/components/Modals/ModalImportAprendicesMasivo.vue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/api/admin/formaciones/:id_formacion/aprendices/masivo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cd6cf2aaf004ce63f03b653d77d5c8a3ea6bc07"/>
    <w:p>
      <w:pPr>
        <w:pStyle w:val="Heading3"/>
      </w:pPr>
      <w:r>
        <w:t xml:space="preserve">RN-ACAD-010: Tolerancia a Fallos y Reporte Detallado de Conflictos en Ingesta Masiva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</w:t>
      </w:r>
      <w:r>
        <w:t xml:space="preserve">: Durante una importación masiva, si uno o más registros presentan conflictos (cruce de horario</w:t>
      </w:r>
      <w:r>
        <w:t xml:space="preserve"> </w:t>
      </w:r>
      <w:r>
        <w:rPr>
          <w:rStyle w:val="VerbatimChar"/>
        </w:rPr>
        <w:t xml:space="preserve">RN-ACAD-008</w:t>
      </w:r>
      <w:r>
        <w:t xml:space="preserve">, documento inválido, falta de nombres para creación o aprendiz no encontrado), el sistema</w:t>
      </w:r>
      <w:r>
        <w:t xml:space="preserve"> </w:t>
      </w:r>
      <w:r>
        <w:rPr>
          <w:b/>
          <w:bCs/>
        </w:rPr>
        <w:t xml:space="preserve">no aborta toda la transacción</w:t>
      </w:r>
      <w:r>
        <w:t xml:space="preserve">. En su lugar, vincula todos los registros válidos, omite los conflictivos y retorna un payload con resumen cuantitativo y el motivo exacto de omisión por cada documento.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Motivo</w:t>
      </w:r>
      <w:r>
        <w:t xml:space="preserve">: Maximizar la eficiencia operativa del administrador evitando que un solo registro erróneo bloquee la matrícula de decenas de aprendices válidos.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src/components/Modals/ModalImportAprendicesMasivo.vue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/api/admin/formaciones/:id_formacion/aprendices/masivo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HU-ACAD-006</w:t>
      </w:r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le:///c:/Users/alejo/Downloads/primerProyecto/GEDASC/database/migrations/fase6_horarios_academicos.sql" TargetMode="External" /><Relationship Type="http://schemas.openxmlformats.org/officeDocument/2006/relationships/hyperlink" Id="rId9" Target="file:///c:/Users/alejo/Downloads/primerProyecto/GEDASC/database/src/controllers/admin.controller.ts" TargetMode="External" /><Relationship Type="http://schemas.openxmlformats.org/officeDocument/2006/relationships/hyperlink" Id="rId15" Target="file:///c:/Users/alejo/Downloads/primerProyecto/GEDASC/database/src/controllers/admin.controller.ts#L88-L92" TargetMode="External" /><Relationship Type="http://schemas.openxmlformats.org/officeDocument/2006/relationships/hyperlink" Id="rId17" Target="file:///c:/Users/alejo/Downloads/primerProyecto/GEDASC/database/src/controllers/entry.controller.ts#L180-L203" TargetMode="External" /><Relationship Type="http://schemas.openxmlformats.org/officeDocument/2006/relationships/hyperlink" Id="rId22" Target="file:///c:/Users/alejo/Downloads/primerProyecto/GEDASC/src/Services/adminAcademic.ts" TargetMode="External" /><Relationship Type="http://schemas.openxmlformats.org/officeDocument/2006/relationships/hyperlink" Id="rId27" Target="file:///c:/Users/alejo/Downloads/primerProyecto/GEDASC/src/components/Modals/ModalImportAprendicesMasivo.vue" TargetMode="External" /><Relationship Type="http://schemas.openxmlformats.org/officeDocument/2006/relationships/hyperlink" Id="rId23" Target="file:///c:/Users/alejo/Downloads/primerProyecto/GEDASC/src/views/AdminHorario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le:///c:/Users/alejo/Downloads/primerProyecto/GEDASC/database/migrations/fase6_horarios_academicos.sql" TargetMode="External" /><Relationship Type="http://schemas.openxmlformats.org/officeDocument/2006/relationships/hyperlink" Id="rId9" Target="file:///c:/Users/alejo/Downloads/primerProyecto/GEDASC/database/src/controllers/admin.controller.ts" TargetMode="External" /><Relationship Type="http://schemas.openxmlformats.org/officeDocument/2006/relationships/hyperlink" Id="rId15" Target="file:///c:/Users/alejo/Downloads/primerProyecto/GEDASC/database/src/controllers/admin.controller.ts#L88-L92" TargetMode="External" /><Relationship Type="http://schemas.openxmlformats.org/officeDocument/2006/relationships/hyperlink" Id="rId17" Target="file:///c:/Users/alejo/Downloads/primerProyecto/GEDASC/database/src/controllers/entry.controller.ts#L180-L203" TargetMode="External" /><Relationship Type="http://schemas.openxmlformats.org/officeDocument/2006/relationships/hyperlink" Id="rId22" Target="file:///c:/Users/alejo/Downloads/primerProyecto/GEDASC/src/Services/adminAcademic.ts" TargetMode="External" /><Relationship Type="http://schemas.openxmlformats.org/officeDocument/2006/relationships/hyperlink" Id="rId27" Target="file:///c:/Users/alejo/Downloads/primerProyecto/GEDASC/src/components/Modals/ModalImportAprendicesMasivo.vue" TargetMode="External" /><Relationship Type="http://schemas.openxmlformats.org/officeDocument/2006/relationships/hyperlink" Id="rId23" Target="file:///c:/Users/alejo/Downloads/primerProyecto/GEDASC/src/views/AdminHorario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2026-08-18T07:02:51Z</dcterms:created>
  <dcterms:modified xsi:type="dcterms:W3CDTF">2026-08-18T07:02:51Z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