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56.png" ContentType="image/png"/>
  <Override PartName="/word/media/rId72.png" ContentType="image/png"/>
  <Override PartName="/word/media/rId76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gedasc--documento-técnico-integral"/>
    <w:p>
      <w:pPr>
        <w:pStyle w:val="Heading1"/>
      </w:pPr>
      <w:r>
        <w:t xml:space="preserve">GEDASC — Documento Técnico Integral</w:t>
      </w:r>
    </w:p>
    <w:p>
      <w:pPr>
        <w:pStyle w:val="BlockText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</w:t>
      </w:r>
      <w:r>
        <w:br/>
      </w:r>
      <w:r>
        <w:rPr>
          <w:b/>
          <w:bCs/>
        </w:rPr>
        <w:t xml:space="preserve">Arquitectura Global, Visión Técnica y Modelo de Operación del Sistema</w:t>
      </w:r>
    </w:p>
    <w:p>
      <w:r>
        <w:pict>
          <v:rect style="width:0;height:1.5pt" o:hralign="center" o:hrstd="t" o:hr="t"/>
        </w:pict>
      </w:r>
    </w:p>
    <w:bookmarkStart w:id="15" w:name="X70313355dedc00a303ecc5246a3d8c07be7daed"/>
    <w:p>
      <w:pPr>
        <w:pStyle w:val="Heading2"/>
      </w:pPr>
      <w:r>
        <w:t xml:space="preserve">1. Información General</w:t>
      </w:r>
    </w:p>
    <w:bookmarkStart w:id="9" w:name="X4400092129d84648b73e64c56a4a533f85937db"/>
    <w:p>
      <w:pPr>
        <w:pStyle w:val="Heading3"/>
      </w:pPr>
      <w:r>
        <w:t xml:space="preserve">1.1 Nombre del Sistema</w:t>
      </w:r>
    </w:p>
    <w:p>
      <w:pPr>
        <w:pStyle w:val="FirstParagraph"/>
      </w:pPr>
      <w:r>
        <w:rPr>
          <w:b/>
          <w:bCs/>
        </w:rPr>
        <w:t xml:space="preserve">GEDASC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Gestión de Entradas y Salidas de Aprendices con Autenticación de Equipos y Doble Firma</w:t>
      </w:r>
      <w:r>
        <w:t xml:space="preserve">.</w:t>
      </w:r>
    </w:p>
    <w:bookmarkEnd w:id="9"/>
    <w:bookmarkStart w:id="10" w:name="Xe9c2d19d5d1c5a7052e2c964af6df460ed1e89a"/>
    <w:p>
      <w:pPr>
        <w:pStyle w:val="Heading3"/>
      </w:pPr>
      <w:r>
        <w:t xml:space="preserve">1.2 Descripción</w:t>
      </w:r>
    </w:p>
    <w:p>
      <w:pPr>
        <w:pStyle w:val="FirstParagraph"/>
      </w:pPr>
      <w:r>
        <w:t xml:space="preserve">GEDASC es una plataforma web y móvil distribuida para el control de acceso físico, gestión de permanencia institucional, trazabilidad de activos portados (computadores portátiles y vehículos) y seguimiento de cumplimiento horario de aprendices en 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 </w:t>
      </w:r>
      <w:r>
        <w:t xml:space="preserve">del SENA. El sistema opera mediante un modelo de sesiones dinámicas, tolerancia horaria curricular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), captura de justificaciones obligatorias para eventos extraordinarios y un protocolo de</w:t>
      </w:r>
      <w:r>
        <w:t xml:space="preserve"> </w:t>
      </w:r>
      <w:r>
        <w:rPr>
          <w:b/>
          <w:bCs/>
        </w:rPr>
        <w:t xml:space="preserve">doble firma digital manuscrita</w:t>
      </w:r>
      <w:r>
        <w:t xml:space="preserve"> </w:t>
      </w:r>
      <w:r>
        <w:t xml:space="preserve">(ingreso y egreso) para asegurar la cadena de custodia de equipos.</w:t>
      </w:r>
    </w:p>
    <w:bookmarkEnd w:id="10"/>
    <w:bookmarkStart w:id="11" w:name="X7c1138f73ca69e7259bbc955242946b2237c91a"/>
    <w:p>
      <w:pPr>
        <w:pStyle w:val="Heading3"/>
      </w:pPr>
      <w:r>
        <w:t xml:space="preserve">1.3 Versión</w:t>
      </w:r>
    </w:p>
    <w:p>
      <w:pPr>
        <w:pStyle w:val="FirstParagraph"/>
      </w:pPr>
      <w:r>
        <w:rPr>
          <w:b/>
          <w:bCs/>
        </w:rPr>
        <w:t xml:space="preserve">Versión 2.8</w:t>
      </w:r>
      <w:r>
        <w:t xml:space="preserve"> </w:t>
      </w:r>
      <w:r>
        <w:t xml:space="preserve">(Arquitectura Modular y Reactiva en Tiempo Real).</w:t>
      </w:r>
    </w:p>
    <w:bookmarkEnd w:id="11"/>
    <w:bookmarkStart w:id="12" w:name="X645e1ad70d8856b45ed4ab6ca2d7ec9e9899793"/>
    <w:p>
      <w:pPr>
        <w:pStyle w:val="Heading3"/>
      </w:pPr>
      <w:r>
        <w:t xml:space="preserve">1.4 Estado del Documento</w:t>
      </w:r>
    </w:p>
    <w:p>
      <w:pPr>
        <w:pStyle w:val="FirstParagraph"/>
      </w:pPr>
      <w:r>
        <w:rPr>
          <w:b/>
          <w:bCs/>
        </w:rPr>
        <w:t xml:space="preserve">Aprobado / Línea Base Oficial</w:t>
      </w:r>
      <w:r>
        <w:t xml:space="preserve">.</w:t>
      </w:r>
    </w:p>
    <w:bookmarkEnd w:id="12"/>
    <w:bookmarkStart w:id="13" w:name="X9a69af51f371c0c62cd275d90fce488ab5f7b35"/>
    <w:p>
      <w:pPr>
        <w:pStyle w:val="Heading3"/>
      </w:pPr>
      <w:r>
        <w:t xml:space="preserve">1.5 Autores</w:t>
      </w:r>
    </w:p>
    <w:p>
      <w:pPr>
        <w:pStyle w:val="Compact"/>
        <w:numPr>
          <w:ilvl w:val="0"/>
          <w:numId w:val="1001"/>
        </w:numPr>
      </w:pPr>
      <w:r>
        <w:t xml:space="preserve">Equipo de Desarrollo e Infraestructura de Software — CTA SENA.</w:t>
      </w:r>
    </w:p>
    <w:p>
      <w:pPr>
        <w:pStyle w:val="Compact"/>
        <w:numPr>
          <w:ilvl w:val="0"/>
          <w:numId w:val="1001"/>
        </w:numPr>
      </w:pPr>
      <w:r>
        <w:t xml:space="preserve">Analista Funcional, Business Analyst y Technical Writer.</w:t>
      </w:r>
    </w:p>
    <w:bookmarkEnd w:id="13"/>
    <w:bookmarkStart w:id="14" w:name="Xded39e7911dc663b57a1ffb9bfdc95a6ae2ea5f"/>
    <w:p>
      <w:pPr>
        <w:pStyle w:val="Heading3"/>
      </w:pPr>
      <w:r>
        <w:t xml:space="preserve">1.6 Fecha de Elaboración</w:t>
      </w:r>
    </w:p>
    <w:p>
      <w:pPr>
        <w:pStyle w:val="FirstParagraph"/>
      </w:pPr>
      <w:r>
        <w:t xml:space="preserve">18 de agosto de 2026.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Xd3bf6871fe54d1ab09d49c6f436c9c4b657625e"/>
    <w:p>
      <w:pPr>
        <w:pStyle w:val="Heading2"/>
      </w:pPr>
      <w:r>
        <w:t xml:space="preserve">2. Introducción</w:t>
      </w:r>
    </w:p>
    <w:bookmarkStart w:id="16" w:name="X9b2b94e174e249f39d8ea0bb7066646cbcc13f2"/>
    <w:p>
      <w:pPr>
        <w:pStyle w:val="Heading3"/>
      </w:pPr>
      <w:r>
        <w:t xml:space="preserve">2.1 Objetivo del Documento</w:t>
      </w:r>
    </w:p>
    <w:p>
      <w:pPr>
        <w:pStyle w:val="FirstParagraph"/>
      </w:pPr>
      <w:r>
        <w:t xml:space="preserve">Proporcionar una visión técnica y arquitectónica integral del sistema GEDASC. Este documento actúa como la</w:t>
      </w:r>
      <w:r>
        <w:t xml:space="preserve"> </w:t>
      </w:r>
      <w:r>
        <w:rPr>
          <w:b/>
          <w:bCs/>
        </w:rPr>
        <w:t xml:space="preserve">fuente de verdad global y punto de partida de ingeniería</w:t>
      </w:r>
      <w:r>
        <w:t xml:space="preserve">, permitiendo a nuevos desarrolladores, arquitectos, analistas y personal de operaciones comprender la estructura de capas, decisiones de diseño, modelo de datos, flujo de información, mecanismos de seguridad e infraestructura sin necesidad de inspeccionar individualmente cada componente o módulo.</w:t>
      </w:r>
    </w:p>
    <w:bookmarkEnd w:id="16"/>
    <w:bookmarkStart w:id="17" w:name="Xecb00bcd113f473aa6a1cd5a433c6c07604ff8d"/>
    <w:p>
      <w:pPr>
        <w:pStyle w:val="Heading3"/>
      </w:pPr>
      <w:r>
        <w:t xml:space="preserve">2.2 Alcance</w:t>
      </w:r>
    </w:p>
    <w:p>
      <w:pPr>
        <w:pStyle w:val="FirstParagraph"/>
      </w:pPr>
      <w:r>
        <w:t xml:space="preserve">El documento cubre la arquitectura integral del frontend (Single Page Application y terminal móvil con Vue 3), backend (API REST y WebSocket con Express/Node.js/TypeScript), capa de persistencia (PostgreSQL 18+), modelos relacionales, esquemas de validación Zod, protocolos de seguridad RBAC/JWT, directrices de despliegue e infraestructura.</w:t>
      </w:r>
    </w:p>
    <w:bookmarkEnd w:id="17"/>
    <w:bookmarkStart w:id="18" w:name="Xf6d8f87298645a3c4f8a0b80fe061b38912d0af"/>
    <w:p>
      <w:pPr>
        <w:pStyle w:val="Heading3"/>
      </w:pPr>
      <w:r>
        <w:t xml:space="preserve">2.3 Público Objetivo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Desarrolladores Full-Stack y Backend/Frontend</w:t>
      </w:r>
      <w:r>
        <w:t xml:space="preserve">: Para incorporación rápida, mantenimiento evolutivo y corrección técnica.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Arquitectos de Software y Líderes Técnicos</w:t>
      </w:r>
      <w:r>
        <w:t xml:space="preserve">: Para evaluación de escalabilidad, integración de nuevos servicios y gobierno de API.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Analistas Funcionales y QA / Testers</w:t>
      </w:r>
      <w:r>
        <w:t xml:space="preserve">: Para comprensión de las invariantes del sistema y formulación de planes de prueba de extremo a extremo.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Administradores de TI y DevOps</w:t>
      </w:r>
      <w:r>
        <w:t xml:space="preserve">: Para despliegue de infraestructura, aprovisionamiento de bases de datos y monitoreo de terminales.</w:t>
      </w:r>
    </w:p>
    <w:bookmarkEnd w:id="18"/>
    <w:bookmarkStart w:id="22" w:name="Xf63efad5d2363645a501fbd979703a19a529506"/>
    <w:p>
      <w:pPr>
        <w:pStyle w:val="Heading3"/>
      </w:pPr>
      <w:r>
        <w:t xml:space="preserve">2.4 Documentación Relacionada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VerbatimChar"/>
          </w:rPr>
          <w:t xml:space="preserve">DOCUMENTACION_GENERAL.md</w:t>
        </w:r>
      </w:hyperlink>
      <w:r>
        <w:t xml:space="preserve">: Mapa maestro de módulos y matriz de trazabilidad.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VerbatimChar"/>
          </w:rPr>
          <w:t xml:space="preserve">reglas_negocio_generales.md</w:t>
        </w:r>
      </w:hyperlink>
      <w:r>
        <w:t xml:space="preserve">: Catálogo de reglas de negocio globales y transversales (</w:t>
      </w:r>
      <w:r>
        <w:rPr>
          <w:rStyle w:val="VerbatimChar"/>
        </w:rPr>
        <w:t xml:space="preserve">RN-GEN-001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RN-GEN-033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Directorio de Módulos Específicos:</w:t>
      </w:r>
      <w:r>
        <w:t xml:space="preserve"> </w:t>
      </w:r>
      <w:hyperlink r:id="rId21">
        <w:r>
          <w:rPr>
            <w:rStyle w:val="VerbatimChar"/>
          </w:rPr>
          <w:t xml:space="preserve">documentacion/modulos/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e792c4233edd5b583d1c003ad845e1a13ccf4f"/>
    <w:p>
      <w:pPr>
        <w:pStyle w:val="Heading2"/>
      </w:pPr>
      <w:r>
        <w:t xml:space="preserve">3. Descripción General del Sistema</w:t>
      </w:r>
    </w:p>
    <w:bookmarkStart w:id="24" w:name="X25c208d5c0148acd440f7fb9f52eccf88f01a41"/>
    <w:p>
      <w:pPr>
        <w:pStyle w:val="Heading3"/>
      </w:pPr>
      <w:r>
        <w:t xml:space="preserve">3.1 Propósito del Sistema</w:t>
      </w:r>
    </w:p>
    <w:p>
      <w:pPr>
        <w:pStyle w:val="FirstParagraph"/>
      </w:pPr>
      <w:r>
        <w:t xml:space="preserve">Reemplazar los registros manuales de minuta en papel y torniquetes desvinculados por una solución digital centralizada en tiempo real que garantice la autenticación biométrica/manuscrita de portadores de activos, evite el ingreso no autorizado al centro de formación, detecte préstamos de equipos no declarados y alerte tempranamente riesgos de deserción escolar por ausentismo prolongado.</w:t>
      </w:r>
    </w:p>
    <w:bookmarkEnd w:id="24"/>
    <w:bookmarkStart w:id="25" w:name="X8f10a1ca51e23fdb2c3030c36105f20a191217a"/>
    <w:p>
      <w:pPr>
        <w:pStyle w:val="Heading3"/>
      </w:pPr>
      <w:r>
        <w:t xml:space="preserve">3.2 Objetivos Principales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 de Acceso Ágil y Unificado</w:t>
      </w:r>
      <w:r>
        <w:t xml:space="preserve">: Permitir la verificación en portería mediante escaneo de código de barras de carnés en menos de 2 segundos por aprendiz.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Cadena de Custodia con Doble Firma</w:t>
      </w:r>
      <w:r>
        <w:t xml:space="preserve">: Capturar firma digital manuscrita al ingreso y egreso de equipos de cómputo y vehículos, almacenándolas en base de datos para respaldo probatorio institucional.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Validación Curricular en Tiempo Real</w:t>
      </w:r>
      <w:r>
        <w:t xml:space="preserve">: Evaluar la concordancia del acceso contra la programación horaria de las fichas formativas aplicando ventana de tolerancia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 y exigiendo justificación ante visitas no curriculares.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Trazabilidad y Prevención de Pérdidas</w:t>
      </w:r>
      <w:r>
        <w:t xml:space="preserve">: Detectar activos en préstamo, impedir la coexistencia duplicada de un equipo dentro del centro y bloquear la salida física de aprendices que porten equipos no retirados formalmente.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Analítica y Auditoría Gerencial</w:t>
      </w:r>
      <w:r>
        <w:t xml:space="preserve">: Suministrar tableros de control con métricas de aforo, reportes exportables en PDF/Excel y alertas automáticas de aprendices con 3 o más días continuos de inasistencia.</w:t>
      </w:r>
    </w:p>
    <w:bookmarkEnd w:id="25"/>
    <w:bookmarkStart w:id="26" w:name="X63c53fe7ac4649baeb0e2b216758006261a5e2b"/>
    <w:p>
      <w:pPr>
        <w:pStyle w:val="Heading3"/>
      </w:pPr>
      <w:r>
        <w:t xml:space="preserve">3.3 Alcance Funcional General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ALCANCE FUNCIONAL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├─────────────────────────┬─────────────────────────┬─────────────────────────┤</w:t>
      </w:r>
      <w:r>
        <w:br/>
      </w:r>
      <w:r>
        <w:rPr>
          <w:rStyle w:val="VerbatimChar"/>
        </w:rPr>
        <w:t xml:space="preserve">│    OPERACIÓN PORTERÍA   │   SEGURIDAD DE ACTIVOS  │  ADMINISTRACIÓN Y TI    │</w:t>
      </w:r>
      <w:r>
        <w:br/>
      </w:r>
      <w:r>
        <w:rPr>
          <w:rStyle w:val="VerbatimChar"/>
        </w:rPr>
        <w:t xml:space="preserve">│ • Escaneo de carné      │ • Registro PC/Vehículo  │ • Gestión de Fichas/Prog│</w:t>
      </w:r>
      <w:r>
        <w:br/>
      </w:r>
      <w:r>
        <w:rPr>
          <w:rStyle w:val="VerbatimChar"/>
        </w:rPr>
        <w:t xml:space="preserve">│ • Toggle entrada/salida │ • Doble firma digital   │ • Horarios y Jornadas   │</w:t>
      </w:r>
      <w:r>
        <w:br/>
      </w:r>
      <w:r>
        <w:rPr>
          <w:rStyle w:val="VerbatimChar"/>
        </w:rPr>
        <w:t xml:space="preserve">│ • Reingresos justificados│• Detección de préstamos│ • Monitoreo de Alertas  │</w:t>
      </w:r>
      <w:r>
        <w:br/>
      </w:r>
      <w:r>
        <w:rPr>
          <w:rStyle w:val="VerbatimChar"/>
        </w:rPr>
        <w:t xml:space="preserve">│ • Motivos de visita     │ • Bloqueo antirrobo     │ • Gestión de Celadores  │</w:t>
      </w:r>
      <w:r>
        <w:br/>
      </w:r>
      <w:r>
        <w:rPr>
          <w:rStyle w:val="VerbatimChar"/>
        </w:rPr>
        <w:t xml:space="preserve">│ • Validador móvil Wi-Fi │ • Historial de custodia │ • Simulación de Reloj 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└─────────────────────────┴─────────────────────────┴─────────────────────────┘</w:t>
      </w:r>
    </w:p>
    <w:bookmarkEnd w:id="26"/>
    <w:bookmarkStart w:id="27" w:name="Xe563919e763cbbdbb89749a4189efb41b93bd60"/>
    <w:p>
      <w:pPr>
        <w:pStyle w:val="Heading3"/>
      </w:pPr>
      <w:r>
        <w:t xml:space="preserve">3.4 Actores y Roles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 /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y Atribuciones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CELADOR</w:t>
            </w:r>
            <w:r>
              <w:t xml:space="preserve"> </w:t>
            </w:r>
            <w:r>
              <w:rPr>
                <w:i/>
                <w:iCs/>
              </w:rPr>
              <w:t xml:space="preserve">(Operador de Portería)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Web SPA / Validador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continua de escaneo en puesto de control, registro de ingresos, salidas, verificación de pertenencia de equipos, toma de firmas digitales y consultas en modo solo lectura.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rPr>
                <w:i/>
                <w:iCs/>
              </w:rPr>
              <w:t xml:space="preserve">(Coordinador / Administrador)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Web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total del sistema: gestión de programas, fichas y horarios, matriculación masiva, anulación justificada de registros erróneos, centro de alertas y creación de cuentas de celadores.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</w:t>
            </w:r>
            <w:r>
              <w:t xml:space="preserve"> </w:t>
            </w:r>
            <w:r>
              <w:rPr>
                <w:i/>
                <w:iCs/>
              </w:rPr>
              <w:t xml:space="preserve">(Sujeto de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Físico (Carné / Firma)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Portador del documento de identidad escaneado; titular o receptor de equipos de cómputo/vehículos; suscriptor de firmas digitales manuscritas.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VALIDADOR MÓVIL</w:t>
            </w:r>
            <w:r>
              <w:t xml:space="preserve"> </w:t>
            </w:r>
            <w:r>
              <w:rPr>
                <w:i/>
                <w:iCs/>
              </w:rPr>
              <w:t xml:space="preserve">(Dispositivo)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 Web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complementaria vinculada por WebSocket para escaneo óptico de códigos de barra mediante cámara y recolección de firmas táctiles en pantalla.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9" w:name="X3e6d51dade5c21bd8d6e41da581621356049162"/>
    <w:p>
      <w:pPr>
        <w:pStyle w:val="Heading2"/>
      </w:pPr>
      <w:r>
        <w:t xml:space="preserve">4. Arquitectura del Sistema</w:t>
      </w:r>
    </w:p>
    <w:bookmarkStart w:id="29" w:name="X0f3f7d3977c870815355404d7e1d915a915495a"/>
    <w:p>
      <w:pPr>
        <w:pStyle w:val="Heading3"/>
      </w:pPr>
      <w:r>
        <w:t xml:space="preserve">4.1 Estilo Arquitectónico</w:t>
      </w:r>
    </w:p>
    <w:p>
      <w:pPr>
        <w:pStyle w:val="FirstParagraph"/>
      </w:pPr>
      <w:r>
        <w:t xml:space="preserve">GEDASC implementa una arquitectura</w:t>
      </w:r>
      <w:r>
        <w:t xml:space="preserve"> </w:t>
      </w:r>
      <w:r>
        <w:rPr>
          <w:b/>
          <w:bCs/>
        </w:rPr>
        <w:t xml:space="preserve">Cliente-Servidor Desacoplada</w:t>
      </w:r>
      <w:r>
        <w:t xml:space="preserve">, basada 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SPA (Single Page Application)</w:t>
      </w:r>
      <w:r>
        <w:t xml:space="preserve">: Desarrollada en Vue 3 con TypeScript, Composition API y TailwindCSS.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API RESTful &amp; WebSocket</w:t>
      </w:r>
      <w:r>
        <w:t xml:space="preserve">: Construido sobre Node.js y Express 5 con TypeScript, proveyendo endpoints stateless y canales bidireccionales en tiempo real con Socket.io.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Capa de Persistencia Relacional</w:t>
      </w:r>
      <w:r>
        <w:t xml:space="preserve">: PostgreSQL 18+ gestionado mediante pool de conexiones nativo (</w:t>
      </w:r>
      <w:r>
        <w:rPr>
          <w:rStyle w:val="VerbatimChar"/>
        </w:rPr>
        <w:t xml:space="preserve">pg</w:t>
      </w:r>
      <w:r>
        <w:t xml:space="preserve">) para alto rendimiento y consultas analíticas parametrizadas.</w:t>
      </w:r>
    </w:p>
    <w:bookmarkEnd w:id="29"/>
    <w:bookmarkStart w:id="30" w:name="Xae1e8efdbdcbcd5b98595980a10f00582453645"/>
    <w:p>
      <w:pPr>
        <w:pStyle w:val="Heading3"/>
      </w:pPr>
      <w:r>
        <w:t xml:space="preserve">4.2 Arquitectura General</w:t>
      </w:r>
    </w:p>
    <w:p>
      <w:pPr>
        <w:pStyle w:val="FirstParagraph"/>
      </w:pPr>
      <w:r>
        <w:t xml:space="preserve">El sistema desacopla completamente la interfaz de usuario de la lógica de procesamiento. Las terminales fijas de portería y los dispositivos móviles se comunican con el servidor central mediante HTTPS/WSS a través de una red local o corporativa.</w:t>
      </w:r>
    </w:p>
    <w:bookmarkEnd w:id="30"/>
    <w:bookmarkStart w:id="31" w:name="X9f61bb88ee03f52f3f261bae5266e95a542dfc7"/>
    <w:p>
      <w:pPr>
        <w:pStyle w:val="Heading3"/>
      </w:pPr>
      <w:r>
        <w:t xml:space="preserve">4.3 Capas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CAPA DE PRESENTACIÓN (CLIENTE)                                                │</w:t>
      </w:r>
      <w:r>
        <w:br/>
      </w:r>
      <w:r>
        <w:rPr>
          <w:rStyle w:val="VerbatimChar"/>
        </w:rPr>
        <w:t xml:space="preserve">│  • Vue 3 (Composition API) • Pinia Store • Vue Router • Vue Signature Pad     │</w:t>
      </w:r>
      <w:r>
        <w:br/>
      </w:r>
      <w:r>
        <w:rPr>
          <w:rStyle w:val="VerbatimChar"/>
        </w:rPr>
        <w:t xml:space="preserve">│  • TailwindCSS • Socket.io Client • Quagga2 (Lector de Código de Barras)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HTTPS (JSON REST) / WSS (WebSockets)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CAPA DE FRONTERA Y SEGURIDAD (BACKEND)                                        │</w:t>
      </w:r>
      <w:r>
        <w:br/>
      </w:r>
      <w:r>
        <w:rPr>
          <w:rStyle w:val="VerbatimChar"/>
        </w:rPr>
        <w:t xml:space="preserve">│  • CORS Handler • Express Middleware • JWT Auth Guard • Role Guard (RBAC)     │</w:t>
      </w:r>
      <w:r>
        <w:br/>
      </w:r>
      <w:r>
        <w:rPr>
          <w:rStyle w:val="VerbatimChar"/>
        </w:rPr>
        <w:t xml:space="preserve">│  • Zod Validation Middleware (Body, Params, Query)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CAPA DE LÓGICA DE NEGOCIO Y CONTROLADORES                                     │</w:t>
      </w:r>
      <w:r>
        <w:br/>
      </w:r>
      <w:r>
        <w:rPr>
          <w:rStyle w:val="VerbatimChar"/>
        </w:rPr>
        <w:t xml:space="preserve">│  • Entry/Exit Controllers • Machine Services • Admin Controllers              │</w:t>
      </w:r>
      <w:r>
        <w:br/>
      </w:r>
      <w:r>
        <w:rPr>
          <w:rStyle w:val="VerbatimChar"/>
        </w:rPr>
        <w:t xml:space="preserve">│  • Academic/Schedule Engines • Event Dispatchers (Socket Sinks)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Conexiones Pool Parametrizadas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CAPA DE PERSISTENCIA Y DATOS (POSTGRESQL)                                     │</w:t>
      </w:r>
      <w:r>
        <w:br/>
      </w:r>
      <w:r>
        <w:rPr>
          <w:rStyle w:val="VerbatimChar"/>
        </w:rPr>
        <w:t xml:space="preserve">│  • Tablas Relacionales • Constraints (FK, UNIQUE, CHECK) • Índices B-Tree     │</w:t>
      </w:r>
      <w:r>
        <w:br/>
      </w:r>
      <w:r>
        <w:rPr>
          <w:rStyle w:val="VerbatimChar"/>
        </w:rPr>
        <w:t xml:space="preserve">│  • Triggers y DDL de Migración • Consultas ACID Optimizadas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X6dfb0f9706704ae543b36897d54cfd4711af3dd"/>
    <w:p>
      <w:pPr>
        <w:pStyle w:val="Heading3"/>
      </w:pPr>
      <w:r>
        <w:t xml:space="preserve">4.4 Componentes Principales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Server (</w:t>
      </w:r>
      <w:r>
        <w:rPr>
          <w:rStyle w:val="VerbatimChar"/>
          <w:b/>
          <w:bCs/>
        </w:rPr>
        <w:t xml:space="preserve">DataBase/src/index.ts</w:t>
      </w:r>
      <w:r>
        <w:rPr>
          <w:b/>
          <w:bCs/>
        </w:rPr>
        <w:t xml:space="preserve">)</w:t>
      </w:r>
      <w:r>
        <w:t xml:space="preserve">: Servidor HTTP/WebSocket que expone las rutas modulares y administra el ciclo de vida de la aplicación.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 &amp; RBAC Guards (</w:t>
      </w:r>
      <w:r>
        <w:rPr>
          <w:rStyle w:val="VerbatimChar"/>
          <w:b/>
          <w:bCs/>
        </w:rPr>
        <w:t xml:space="preserve">DataBase/src/middlewares/admin.middleware.ts</w:t>
      </w:r>
      <w:r>
        <w:rPr>
          <w:b/>
          <w:bCs/>
        </w:rPr>
        <w:t xml:space="preserve">)</w:t>
      </w:r>
      <w:r>
        <w:t xml:space="preserve">: Módulo de intercepción que valida la autenticidad del JWT y restringe accesos por rol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Zod Validator (</w:t>
      </w:r>
      <w:r>
        <w:rPr>
          <w:rStyle w:val="VerbatimChar"/>
          <w:b/>
          <w:bCs/>
        </w:rPr>
        <w:t xml:space="preserve">DataBase/src/middlewares/validate.middleware.ts</w:t>
      </w:r>
      <w:r>
        <w:rPr>
          <w:b/>
          <w:bCs/>
        </w:rPr>
        <w:t xml:space="preserve">)</w:t>
      </w:r>
      <w:r>
        <w:t xml:space="preserve">: Motor de validación declarativa que garantiza que ninguna petición con tipos inválidos alcance la lógica de controladores.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Machine &amp; Asset Engine (</w:t>
      </w:r>
      <w:r>
        <w:rPr>
          <w:rStyle w:val="VerbatimChar"/>
          <w:b/>
          <w:bCs/>
        </w:rPr>
        <w:t xml:space="preserve">DataBase/src/services/machines/</w:t>
      </w:r>
      <w:r>
        <w:rPr>
          <w:b/>
          <w:bCs/>
        </w:rPr>
        <w:t xml:space="preserve">)</w:t>
      </w:r>
      <w:r>
        <w:t xml:space="preserve">: Servicios de detección de préstamos, verificación de máquinas secundarias y bloqueo de equipos duplicados dentro de la sede.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Real-Time Socket Hub (</w:t>
      </w:r>
      <w:r>
        <w:rPr>
          <w:rStyle w:val="VerbatimChar"/>
          <w:b/>
          <w:bCs/>
        </w:rPr>
        <w:t xml:space="preserve">DataBase/src/sockets/</w:t>
      </w:r>
      <w:r>
        <w:rPr>
          <w:b/>
          <w:bCs/>
        </w:rPr>
        <w:t xml:space="preserve">)</w:t>
      </w:r>
      <w:r>
        <w:t xml:space="preserve">: Gestor de canales WebSocket para sincronización instantánea entre la terminal del celador y el dispositivo validador móvil.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State Management (</w:t>
      </w:r>
      <w:r>
        <w:rPr>
          <w:rStyle w:val="VerbatimChar"/>
          <w:b/>
          <w:bCs/>
        </w:rPr>
        <w:t xml:space="preserve">src/stores/</w:t>
      </w:r>
      <w:r>
        <w:rPr>
          <w:b/>
          <w:bCs/>
        </w:rPr>
        <w:t xml:space="preserve">)</w:t>
      </w:r>
      <w:r>
        <w:t xml:space="preserve">: Stores de Pinia que mantienen el estado reactivo del usuario autenticado, alertas activas y turnos de jornada.</w:t>
      </w:r>
    </w:p>
    <w:bookmarkEnd w:id="32"/>
    <w:bookmarkStart w:id="33" w:name="X28e70d59ec13756fda3a73020a37341386683f7"/>
    <w:p>
      <w:pPr>
        <w:pStyle w:val="Heading3"/>
      </w:pPr>
      <w:r>
        <w:t xml:space="preserve">4.5 Comunicación entre Componentes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m:oMath>
        <m:r>
          <m:rPr>
            <m:sty m:val="p"/>
          </m:rPr>
          <m:t>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Backend (Transaccional)</w:t>
      </w:r>
      <w:r>
        <w:t xml:space="preserve">: Peticiones HTTP asíncronas vía Fetch/Axios estructuradas en payloads JSON.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m:oMath>
        <m:r>
          <m:rPr>
            <m:sty m:val="p"/>
          </m:rPr>
          <m:t>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Terminal Móvil (Tiempo Real)</w:t>
      </w:r>
      <w:r>
        <w:t xml:space="preserve">: Eventos emitidos por Socket.io (</w:t>
      </w:r>
      <w:r>
        <w:rPr>
          <w:rStyle w:val="VerbatimChar"/>
        </w:rPr>
        <w:t xml:space="preserve">validator:scanned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validator:signature_saved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validator:device_unlinked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</w:t>
      </w:r>
      <w:r>
        <w:rPr>
          <w:b/>
          <w:bCs/>
        </w:rPr>
        <w:t xml:space="preserve"> </w:t>
      </w:r>
      <m:oMath>
        <m:r>
          <m:rPr>
            <m:sty m:val="p"/>
          </m:rPr>
          <m:t>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Base de Datos</w:t>
      </w:r>
      <w:r>
        <w:t xml:space="preserve">: Conexión TCP directa mediante pool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con pooling de conexiones y transacciones SQL protegidas contra inyecciones mediante parámetros posicionales (</w:t>
      </w:r>
      <w:r>
        <w:rPr>
          <w:rStyle w:val="VerbatimChar"/>
        </w:rPr>
        <w:t xml:space="preserve">$1, $2, ...</w:t>
      </w:r>
      <w:r>
        <w:t xml:space="preserve">).</w:t>
      </w:r>
    </w:p>
    <w:bookmarkEnd w:id="33"/>
    <w:bookmarkStart w:id="34" w:name="Xe6944141779545a9f6006a424902619577693b2"/>
    <w:p>
      <w:pPr>
        <w:pStyle w:val="Heading3"/>
      </w:pPr>
      <w:r>
        <w:t xml:space="preserve">4.6 Dependencias Externas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Motor de Base de Datos</w:t>
      </w:r>
      <w:r>
        <w:t xml:space="preserve">: PostgreSQL 18.x / 16.x.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Librería Criptográfica</w:t>
      </w:r>
      <w:r>
        <w:t xml:space="preserve">: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para hashing irreversible de contraseñas.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Generador de Reportes</w:t>
      </w:r>
      <w:r>
        <w:t xml:space="preserve">: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jspdf-autotable</w:t>
      </w:r>
      <w:r>
        <w:t xml:space="preserve"> </w:t>
      </w:r>
      <w:r>
        <w:t xml:space="preserve">para compilación cliente de PDF, y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para ingesta/exportación de hojas de cálculo.</w:t>
      </w:r>
    </w:p>
    <w:bookmarkEnd w:id="34"/>
    <w:bookmarkStart w:id="38" w:name="Xb7776ae111172a90c74a0f84012bec9ae73c5b8"/>
    <w:p>
      <w:pPr>
        <w:pStyle w:val="Heading3"/>
      </w:pPr>
      <w:r>
        <w:t xml:space="preserve">4.7 Diagrama de Arquitectura</w:t>
      </w:r>
    </w:p>
    <w:p>
      <w:pPr>
        <w:pStyle w:val="FirstParagraph"/>
      </w:pPr>
      <w:r>
        <w:drawing>
          <wp:inline>
            <wp:extent cx="5334000" cy="276785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4271782264821613215_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Xc679aa499fc933471668142d981f55542c6d8dd"/>
    <w:p>
      <w:pPr>
        <w:pStyle w:val="Heading2"/>
      </w:pPr>
      <w:r>
        <w:t xml:space="preserve">5. Módulos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Autenticación, Sesión y Acceso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Gestión de identidad de operadores y seguridad perimetral.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seguro, emisión/validación de tokens JWT, control RBAC (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CELADOR</w:t>
            </w:r>
            <w:r>
              <w:t xml:space="preserve">), enlace y sincronización de validador móvil.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VerbatimChar"/>
                </w:rPr>
                <w:t xml:space="preserve">01_autenticacion_acceso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Control Operativo de Ingreso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Registro y validación ágil de acceso peatonal de aprendices.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de código de barras, toggle automático de salida, captura de motivos de reingreso y visita, verificación horaria (</w:t>
            </w:r>
            <m:oMath>
              <m:r>
                <m:rPr>
                  <m:sty m:val="p"/>
                </m:rPr>
                <m:t>±</m:t>
              </m:r>
              <m:r>
                <m:t>30</m:t>
              </m:r>
              <m:r>
                <m:rPr>
                  <m:nor/>
                  <m:sty m:val="p"/>
                </m:rPr>
                <m:t> min</m:t>
              </m:r>
            </m:oMath>
            <w:r>
              <w:t xml:space="preserve">) y clasificación de monitores.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VerbatimChar"/>
                </w:rPr>
                <w:t xml:space="preserve">02_control_ingreso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Control Operativo de Salida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Cierre seguro de sesiones de permanencia.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sesión activa previa, filtro antirrebote (</w:t>
            </w:r>
            <m:oMath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nor/>
                  <m:sty m:val="p"/>
                </m:rPr>
                <m:t> min</m:t>
              </m:r>
            </m:oMath>
            <w:r>
              <w:t xml:space="preserve">), bloqueo por retención de activos no retirados y registro de salidas anticipadas.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VerbatimChar"/>
                </w:rPr>
                <w:t xml:space="preserve">03_control_salida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Gestión de Equipos y Vehículos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Control de cadena de custodia de activos físicos.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seriales/placas, gestión de máquina principal vs secundaria, detección automática de préstamos, no concurrencia y doble firma digital.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VerbatimChar"/>
                </w:rPr>
                <w:t xml:space="preserve">04_equipos_vehiculos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Historial y Reportes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Auditoría, consulta cronológica y exportación documental.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históricas multicriterio en solo lectura, trazabilidad forense de firmas y exportación estructurada en formatos PDF y Excel.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VerbatimChar"/>
                </w:rPr>
                <w:t xml:space="preserve">05_historial_reportes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Administración y Monitoreo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Gobierno general, analítica y seguridad de datos.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Tablero de mando gerencial, anulación justificada con confirmación de identidad, centro de alertas de ausentismo (</w:t>
            </w:r>
            <m:oMath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 días</m:t>
              </m:r>
            </m:oMath>
            <w:r>
              <w:t xml:space="preserve">) y gestión de celadores.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VerbatimChar"/>
                </w:rPr>
                <w:t xml:space="preserve">06_administracion_monitoreo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Gestión Curricular y Horarios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Configuración académica y soporte a la operación.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de programas, fichas formativas, horarios con cálculo de jornada, detección de cruces en doble formación y matrícula masiva.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VerbatimChar"/>
                </w:rPr>
                <w:t xml:space="preserve">07_gestion_academica</w:t>
              </w:r>
            </w:hyperlink>
          </w:p>
        </w:tc>
      </w:tr>
    </w:tbl>
    <w:bookmarkStart w:id="50" w:name="X59592ef3382455a312d17a4dc127a32b32c15c9"/>
    <w:p>
      <w:pPr>
        <w:pStyle w:val="Heading3"/>
      </w:pPr>
      <w:r>
        <w:t xml:space="preserve">5.1 Dependencias entre Módulos</w:t>
      </w:r>
    </w:p>
    <w:p>
      <w:pPr>
        <w:pStyle w:val="FirstParagraph"/>
      </w:pPr>
      <w:r>
        <w:drawing>
          <wp:inline>
            <wp:extent cx="5334000" cy="250451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4271782264821613215_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Xe5d6f3d6970c656e8906353af7eb38b2a091945"/>
    <w:p>
      <w:pPr>
        <w:pStyle w:val="Heading2"/>
      </w:pPr>
      <w:r>
        <w:t xml:space="preserve">6. Modelo General de Datos</w:t>
      </w:r>
    </w:p>
    <w:bookmarkStart w:id="52" w:name="Xb34c7605177d851d2dc585abef2f5e07e893b20"/>
    <w:p>
      <w:pPr>
        <w:pStyle w:val="Heading3"/>
      </w:pPr>
      <w:r>
        <w:t xml:space="preserve">6.1 Motor de Base de Datos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Motor</w:t>
      </w:r>
      <w:r>
        <w:t xml:space="preserve">: PostgreSQL 18.x / 16.x Relacional.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Codificación</w:t>
      </w:r>
      <w:r>
        <w:t xml:space="preserve">: UTF-8.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Zona Horaria / Timestamps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 WITHOUT TIME ZONE</w:t>
      </w:r>
      <w:r>
        <w:t xml:space="preserve"> </w:t>
      </w:r>
      <w:r>
        <w:t xml:space="preserve">con hora local del servidor CTA.</w:t>
      </w:r>
    </w:p>
    <w:bookmarkEnd w:id="52"/>
    <w:bookmarkStart w:id="53" w:name="X918ac5c668f00c7bbf67d86d734a7d3940b74e8"/>
    <w:p>
      <w:pPr>
        <w:pStyle w:val="Heading3"/>
      </w:pPr>
      <w:r>
        <w:t xml:space="preserve">6.2 Entidades Principales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roles</w:t>
      </w:r>
      <w:r>
        <w:t xml:space="preserve">: Catálogo maestro de perfiles de acceso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usuarios</w:t>
      </w:r>
      <w:r>
        <w:t xml:space="preserve">: Cuentas con credenciales para acceder a la aplicación.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aprendiz</w:t>
      </w:r>
      <w:r>
        <w:t xml:space="preserve">: Registro maestro de aprendices identificados por su documento.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programa</w:t>
      </w:r>
      <w:r>
        <w:t xml:space="preserve">: Diseños curriculares institucionales (Técnico, Tecnólogo, etc.).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horario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horario_dia</w:t>
      </w:r>
      <w:r>
        <w:t xml:space="preserve">: Franjas horarias y días de clase habilitados.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formaciones</w:t>
      </w:r>
      <w:r>
        <w:t xml:space="preserve">: Fichas académicas específicas vinculadas a un programa y horario.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aprendiz_formacion</w:t>
      </w:r>
      <w:r>
        <w:t xml:space="preserve">: Matrículas de aprendices en fichas formativas.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computadores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vehiculos</w:t>
      </w:r>
      <w:r>
        <w:t xml:space="preserve">: Catálogo de activos físicos.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aprendiz_computador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aprendiz_vehiculo</w:t>
      </w:r>
      <w:r>
        <w:t xml:space="preserve">: Vínculos de titularidad y máquina principal.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detalles_ingreso</w:t>
      </w:r>
      <w:r>
        <w:t xml:space="preserve">: Sesiones de acceso registradas en portería.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detalles_maquinas</w:t>
      </w:r>
      <w:r>
        <w:t xml:space="preserve">: Registro de activos ingresados con firma de entrada y salida.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detalles_salida</w:t>
      </w:r>
      <w:r>
        <w:t xml:space="preserve">: Registro de egreso que complementa y cierra la sesión.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validadores_firma</w:t>
      </w:r>
      <w:r>
        <w:t xml:space="preserve">: Registro de dispositivos móviles vinculados por socket.</w:t>
      </w:r>
    </w:p>
    <w:bookmarkEnd w:id="53"/>
    <w:bookmarkStart w:id="54" w:name="Xab880505e402cbc8f8c6ff1a2bd353957140fa1"/>
    <w:p>
      <w:pPr>
        <w:pStyle w:val="Heading3"/>
      </w:pPr>
      <w:r>
        <w:t xml:space="preserve">6.3 Relaciones Principales</w:t>
      </w:r>
    </w:p>
    <w:p>
      <w:pPr>
        <w:pStyle w:val="Compact"/>
        <w:numPr>
          <w:ilvl w:val="0"/>
          <w:numId w:val="101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Programa</w:t>
      </w:r>
      <w:r>
        <w:t xml:space="preserve"> </w:t>
      </w:r>
      <w:r>
        <w:t xml:space="preserve">tiene muchas</w:t>
      </w:r>
      <w:r>
        <w:t xml:space="preserve"> </w:t>
      </w:r>
      <w:r>
        <w:rPr>
          <w:b/>
          <w:bCs/>
        </w:rPr>
        <w:t xml:space="preserve">Formaciones</w:t>
      </w:r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→</m:t>
        </m:r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Horario</w:t>
      </w:r>
      <w:r>
        <w:t xml:space="preserve"> </w:t>
      </w:r>
      <w:r>
        <w:t xml:space="preserve">tiene muchos</w:t>
      </w:r>
      <w:r>
        <w:t xml:space="preserve"> </w:t>
      </w:r>
      <w:r>
        <w:rPr>
          <w:b/>
          <w:bCs/>
        </w:rPr>
        <w:t xml:space="preserve">Horario_Dia</w:t>
      </w:r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→</m:t>
        </m:r>
        <m:r>
          <m:t>N</m:t>
        </m:r>
      </m:oMath>
      <w:r>
        <w:t xml:space="preserve">) y muchas</w:t>
      </w:r>
      <w:r>
        <w:t xml:space="preserve"> </w:t>
      </w:r>
      <w:r>
        <w:rPr>
          <w:b/>
          <w:bCs/>
        </w:rPr>
        <w:t xml:space="preserve">Formaciones</w:t>
      </w:r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→</m:t>
        </m:r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Aprendiz</w:t>
      </w:r>
      <w:r>
        <w:t xml:space="preserve"> </w:t>
      </w:r>
      <w:r>
        <w:t xml:space="preserve">puede estar matriculado en muchas</w:t>
      </w:r>
      <w:r>
        <w:t xml:space="preserve"> </w:t>
      </w:r>
      <w:r>
        <w:rPr>
          <w:b/>
          <w:bCs/>
        </w:rPr>
        <w:t xml:space="preserve">Formaciones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↔</m:t>
        </m:r>
        <m:r>
          <m:t>M</m:t>
        </m:r>
      </m:oMath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Aprendiz</w:t>
      </w:r>
      <w:r>
        <w:t xml:space="preserve"> </w:t>
      </w:r>
      <w:r>
        <w:t xml:space="preserve">tiene muchas</w:t>
      </w:r>
      <w:r>
        <w:t xml:space="preserve"> </w:t>
      </w:r>
      <w:r>
        <w:rPr>
          <w:b/>
          <w:bCs/>
        </w:rPr>
        <w:t xml:space="preserve">Sesiones de Ingreso</w:t>
      </w:r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→</m:t>
        </m:r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Sesión de Ingreso</w:t>
      </w:r>
      <w:r>
        <w:t xml:space="preserve"> </w:t>
      </w:r>
      <w:r>
        <w:t xml:space="preserve">(</w:t>
      </w:r>
      <w:r>
        <w:rPr>
          <w:rStyle w:val="VerbatimChar"/>
        </w:rPr>
        <w:t xml:space="preserve">detalles_ingreso</w:t>
      </w:r>
      <w:r>
        <w:t xml:space="preserve">) tiene exactamente una</w:t>
      </w:r>
      <w:r>
        <w:t xml:space="preserve"> </w:t>
      </w:r>
      <w:r>
        <w:rPr>
          <w:b/>
          <w:bCs/>
        </w:rPr>
        <w:t xml:space="preserve">Salida</w:t>
      </w:r>
      <w:r>
        <w:t xml:space="preserve"> </w:t>
      </w:r>
      <w:r>
        <w:t xml:space="preserve">(</w:t>
      </w:r>
      <w:r>
        <w:rPr>
          <w:rStyle w:val="VerbatimChar"/>
        </w:rPr>
        <w:t xml:space="preserve">detalles_salida</w:t>
      </w:r>
      <w:r>
        <w:t xml:space="preserve">) (</w:t>
      </w:r>
      <m:oMath>
        <m:r>
          <m:t>1</m:t>
        </m:r>
        <m:r>
          <m:rPr>
            <m:sty m:val="p"/>
          </m:rPr>
          <m:t>→</m:t>
        </m:r>
        <m:r>
          <m:t>1</m:t>
        </m:r>
      </m:oMath>
      <w:r>
        <w:t xml:space="preserve">) y puede tener muchos</w:t>
      </w:r>
      <w:r>
        <w:t xml:space="preserve"> </w:t>
      </w:r>
      <w:r>
        <w:rPr>
          <w:b/>
          <w:bCs/>
        </w:rPr>
        <w:t xml:space="preserve">Activos Ingresados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detalles_maquinas</w:t>
      </w:r>
      <w:r>
        <w:t xml:space="preserve">) (</w:t>
      </w:r>
      <m:oMath>
        <m:r>
          <m:t>1</m:t>
        </m:r>
        <m:r>
          <m:rPr>
            <m:sty m:val="p"/>
          </m:rPr>
          <m:t>→</m:t>
        </m:r>
        <m:r>
          <m:t>N</m:t>
        </m:r>
      </m:oMath>
      <w:r>
        <w:t xml:space="preserve">).</w:t>
      </w:r>
    </w:p>
    <w:bookmarkEnd w:id="54"/>
    <w:bookmarkStart w:id="55" w:name="X55779156ffb9c6e7d774de11389c4cef0597877"/>
    <w:p>
      <w:pPr>
        <w:pStyle w:val="Heading3"/>
      </w:pPr>
      <w:r>
        <w:t xml:space="preserve">6.4 Consideraciones de Integridad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Unicidad Obligatoria</w:t>
      </w:r>
      <w:r>
        <w:t xml:space="preserve">:</w:t>
      </w:r>
      <w:r>
        <w:t xml:space="preserve"> </w:t>
      </w:r>
      <w:r>
        <w:rPr>
          <w:rStyle w:val="VerbatimChar"/>
        </w:rPr>
        <w:t xml:space="preserve">aprendiz(documento)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usuarios(email)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formaciones(id_formacion)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computadores(serial)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aprendiz_formacion(id_aprendiz, id_formacion)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Integridad Referencial en Cascada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aprendiz_formacion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formaciones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ON UPDATE CASCADE ON DELETE CASCADE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detalles_ingreso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formaciones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ON UPDATE CASCADE ON DELETE SET NULL</w:t>
      </w:r>
      <w:r>
        <w:t xml:space="preserve"> </w:t>
      </w:r>
      <w:r>
        <w:t xml:space="preserve">(preserva historial).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detalles_maquinas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detalles_ingreso</w:t>
      </w:r>
      <w:r>
        <w:t xml:space="preserve">: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horario_dia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horario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bookmarkEnd w:id="55"/>
    <w:bookmarkStart w:id="59" w:name="Xeb5d87620ae260fd19a9dc9613422cd3c97487a"/>
    <w:p>
      <w:pPr>
        <w:pStyle w:val="Heading3"/>
      </w:pPr>
      <w:r>
        <w:t xml:space="preserve">6.5 Diagrama Entidad-Relación</w:t>
      </w:r>
    </w:p>
    <w:p>
      <w:pPr>
        <w:pStyle w:val="FirstParagraph"/>
      </w:pPr>
      <w:r>
        <w:drawing>
          <wp:inline>
            <wp:extent cx="5334000" cy="32385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4271782264821613215_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X30c64422740842a8e6c167b6763e750bf2c31a1"/>
    <w:p>
      <w:pPr>
        <w:pStyle w:val="Heading2"/>
      </w:pPr>
      <w:r>
        <w:t xml:space="preserve">7. Seguridad General</w:t>
      </w:r>
    </w:p>
    <w:bookmarkStart w:id="61" w:name="X617f209efd5ed25aacc79900ac0273b1856dc3c"/>
    <w:p>
      <w:pPr>
        <w:pStyle w:val="Heading3"/>
      </w:pPr>
      <w:r>
        <w:t xml:space="preserve">7.1 Autenticación</w:t>
      </w:r>
    </w:p>
    <w:p>
      <w:pPr>
        <w:pStyle w:val="Compact"/>
        <w:numPr>
          <w:ilvl w:val="0"/>
          <w:numId w:val="1014"/>
        </w:numPr>
      </w:pPr>
      <w:r>
        <w:t xml:space="preserve">Mecanismo</w:t>
      </w:r>
      <w:r>
        <w:t xml:space="preserve"> </w:t>
      </w:r>
      <w:r>
        <w:rPr>
          <w:b/>
          <w:bCs/>
        </w:rPr>
        <w:t xml:space="preserve">Stateless mediante JWT (JSON Web Tokens)</w:t>
      </w:r>
      <w:r>
        <w:t xml:space="preserve"> </w:t>
      </w:r>
      <w:r>
        <w:t xml:space="preserve">firmado criptográficamente con HMAC-SHA256 y secreto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Hashing unidireccional de contraseñas de usuarios con algoritmo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(10 rondas de salt).</w:t>
      </w:r>
    </w:p>
    <w:p>
      <w:pPr>
        <w:pStyle w:val="Compact"/>
        <w:numPr>
          <w:ilvl w:val="0"/>
          <w:numId w:val="1014"/>
        </w:numPr>
      </w:pPr>
      <w:r>
        <w:t xml:space="preserve">Expiración de tokens configurada en</w:t>
      </w:r>
      <w:r>
        <w:t xml:space="preserve"> </w:t>
      </w:r>
      <w:r>
        <w:rPr>
          <w:b/>
          <w:bCs/>
        </w:rPr>
        <w:t xml:space="preserve">24 horas (</w:t>
      </w:r>
      <w:r>
        <w:rPr>
          <w:rStyle w:val="VerbatimChar"/>
          <w:b/>
          <w:bCs/>
        </w:rPr>
        <w:t xml:space="preserve">1d</w:t>
      </w:r>
      <w:r>
        <w:rPr>
          <w:b/>
          <w:bCs/>
        </w:rPr>
        <w:t xml:space="preserve">)</w:t>
      </w:r>
      <w:r>
        <w:t xml:space="preserve"> </w:t>
      </w:r>
      <w:r>
        <w:t xml:space="preserve">para cubrir turnos operativos.</w:t>
      </w:r>
    </w:p>
    <w:bookmarkEnd w:id="61"/>
    <w:bookmarkStart w:id="62" w:name="X7466e50e1747cf4f167f72fcddf1f52d826ea81"/>
    <w:p>
      <w:pPr>
        <w:pStyle w:val="Heading3"/>
      </w:pPr>
      <w:r>
        <w:t xml:space="preserve">7.2 Autorización</w:t>
      </w:r>
    </w:p>
    <w:p>
      <w:pPr>
        <w:pStyle w:val="Compact"/>
        <w:numPr>
          <w:ilvl w:val="0"/>
          <w:numId w:val="1015"/>
        </w:numPr>
      </w:pPr>
      <w:r>
        <w:t xml:space="preserve">Modelo</w:t>
      </w:r>
      <w:r>
        <w:t xml:space="preserve"> </w:t>
      </w:r>
      <w:r>
        <w:rPr>
          <w:b/>
          <w:bCs/>
        </w:rPr>
        <w:t xml:space="preserve">RBAC (Role-Based Access Control)</w:t>
      </w:r>
      <w:r>
        <w:t xml:space="preserve"> </w:t>
      </w:r>
      <w:r>
        <w:t xml:space="preserve">con dos roles mutuamente excluyentes: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Middleware de autorización en backend (</w:t>
      </w:r>
      <w:r>
        <w:rPr>
          <w:rStyle w:val="VerbatimChar"/>
        </w:rPr>
        <w:t xml:space="preserve">requireRole(['ADMIN'])</w:t>
      </w:r>
      <w:r>
        <w:t xml:space="preserve">) protegiendo las rutas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Guardias de navegación en frontend (</w:t>
      </w:r>
      <w:r>
        <w:rPr>
          <w:rStyle w:val="VerbatimChar"/>
        </w:rPr>
        <w:t xml:space="preserve">router.beforeEach</w:t>
      </w:r>
      <w:r>
        <w:t xml:space="preserve">) que interceptan rutas protegidas y validan la existencia y rol del token decodificado en Pinia.</w:t>
      </w:r>
    </w:p>
    <w:bookmarkEnd w:id="62"/>
    <w:bookmarkStart w:id="63" w:name="X3d143c30f039bdc37243dd161037f3c07dc510c"/>
    <w:p>
      <w:pPr>
        <w:pStyle w:val="Heading3"/>
      </w:pPr>
      <w:r>
        <w:t xml:space="preserve">7.3 Protección de Datos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Firmas Digitales</w:t>
      </w:r>
      <w:r>
        <w:t xml:space="preserve">: Almacenadas en formato Base64 Data URL (</w:t>
      </w:r>
      <w:r>
        <w:rPr>
          <w:rStyle w:val="VerbatimChar"/>
        </w:rPr>
        <w:t xml:space="preserve">image/png</w:t>
      </w:r>
      <w:r>
        <w:t xml:space="preserve">) como campos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en PostgreSQL, impidiendo enlaces rotos o accesos no autenticados a sistemas de archivos.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SQL Injection Prevention</w:t>
      </w:r>
      <w:r>
        <w:t xml:space="preserve">: Todas las consultas a la base de datos se ejecutan mediante consultas parametrizadas (</w:t>
      </w:r>
      <w:r>
        <w:rPr>
          <w:rStyle w:val="VerbatimChar"/>
        </w:rPr>
        <w:t xml:space="preserve">$1, $2, ...</w:t>
      </w:r>
      <w:r>
        <w:t xml:space="preserve">) del driver nativo</w:t>
      </w:r>
      <w:r>
        <w:t xml:space="preserve"> </w:t>
      </w:r>
      <w:r>
        <w:rPr>
          <w:rStyle w:val="VerbatimChar"/>
        </w:rPr>
        <w:t xml:space="preserve">pg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CORS Configurable</w:t>
      </w:r>
      <w:r>
        <w:t xml:space="preserve">: Middleware que restringe los orígenes permitidos según la variable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para prevenir accesos no autorizados desde navegadores externos.</w:t>
      </w:r>
    </w:p>
    <w:bookmarkEnd w:id="63"/>
    <w:bookmarkStart w:id="64" w:name="Xd1a57c35f9368ad92458ccede24a2336459a358"/>
    <w:p>
      <w:pPr>
        <w:pStyle w:val="Heading3"/>
      </w:pPr>
      <w:r>
        <w:t xml:space="preserve">7.4 Validación de Entradas</w:t>
      </w:r>
    </w:p>
    <w:p>
      <w:pPr>
        <w:pStyle w:val="Compact"/>
        <w:numPr>
          <w:ilvl w:val="0"/>
          <w:numId w:val="1017"/>
        </w:numPr>
      </w:pPr>
      <w:r>
        <w:t xml:space="preserve">Validación estricta en tiempo de ejecución en la frontera de la API mediante</w:t>
      </w:r>
      <w:r>
        <w:t xml:space="preserve"> </w:t>
      </w:r>
      <w:r>
        <w:rPr>
          <w:b/>
          <w:bCs/>
        </w:rPr>
        <w:t xml:space="preserve">Zod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Middleware unificado</w:t>
      </w:r>
      <w:r>
        <w:t xml:space="preserve"> </w:t>
      </w:r>
      <w:r>
        <w:rPr>
          <w:rStyle w:val="VerbatimChar"/>
        </w:rPr>
        <w:t xml:space="preserve">validateRequest({ body, params, query })</w:t>
      </w:r>
      <w:r>
        <w:t xml:space="preserve"> </w:t>
      </w:r>
      <w:r>
        <w:t xml:space="preserve">que intercepta cargas maliciosas o malformadas retornando</w:t>
      </w:r>
      <w:r>
        <w:t xml:space="preserve"> </w:t>
      </w:r>
      <w:r>
        <w:rPr>
          <w:rStyle w:val="VerbatimChar"/>
        </w:rPr>
        <w:t xml:space="preserve">HTTP 400 Bad Request</w:t>
      </w:r>
      <w:r>
        <w:t xml:space="preserve"> </w:t>
      </w:r>
      <w:r>
        <w:t xml:space="preserve">antes de invocar la capa de persistencia.</w:t>
      </w:r>
    </w:p>
    <w:bookmarkEnd w:id="64"/>
    <w:bookmarkStart w:id="65" w:name="Xcc4a8f8b45ad060b3c828fa28e5c7bfaa8c16fa"/>
    <w:p>
      <w:pPr>
        <w:pStyle w:val="Heading3"/>
      </w:pPr>
      <w:r>
        <w:t xml:space="preserve">7.5 Auditoría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Preservación Histórica (Baja Lógica)</w:t>
      </w:r>
      <w:r>
        <w:t xml:space="preserve">: Los aprendices con movimientos de ingreso no pueden ser borrados físicamente; se desactivan con</w:t>
      </w:r>
      <w:r>
        <w:t xml:space="preserve"> </w:t>
      </w:r>
      <w:r>
        <w:rPr>
          <w:rStyle w:val="VerbatimChar"/>
        </w:rPr>
        <w:t xml:space="preserve">estado = false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Doble Factor en Corrección de Registros</w:t>
      </w:r>
      <w:r>
        <w:t xml:space="preserve">: La anulación administrativa de ingresos/salidas exige confirmación exacta de la identidad del aprendiz y una justificación técnica obligatoria de al menos 5 caracteres.</w:t>
      </w:r>
    </w:p>
    <w:bookmarkEnd w:id="65"/>
    <w:bookmarkStart w:id="66" w:name="Xc13ce366ed3a59cc62316c0b4a32e9c74bdca45"/>
    <w:p>
      <w:pPr>
        <w:pStyle w:val="Heading3"/>
      </w:pPr>
      <w:r>
        <w:t xml:space="preserve">7.6 Gestión de Sesiones</w:t>
      </w:r>
    </w:p>
    <w:p>
      <w:pPr>
        <w:pStyle w:val="Compact"/>
        <w:numPr>
          <w:ilvl w:val="0"/>
          <w:numId w:val="1019"/>
        </w:numPr>
      </w:pPr>
      <w:r>
        <w:t xml:space="preserve">Cierre de sesión atómico en frontend con purga completa de tokens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reseteo del store de Pinia y desconexión limpia de sockets.</w:t>
      </w:r>
    </w:p>
    <w:p>
      <w:pPr>
        <w:pStyle w:val="Compact"/>
        <w:numPr>
          <w:ilvl w:val="0"/>
          <w:numId w:val="1019"/>
        </w:numPr>
      </w:pPr>
      <w:r>
        <w:t xml:space="preserve">Terminales validadoras móviles protegidas por identificador único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y monitoreo de actividad por</w:t>
      </w:r>
      <w:r>
        <w:t xml:space="preserve"> </w:t>
      </w:r>
      <w:r>
        <w:rPr>
          <w:rStyle w:val="VerbatimChar"/>
        </w:rPr>
        <w:t xml:space="preserve">ultimo_ping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2aba3d5ab916c10f4ebc74ee00c2b6a988c64c7"/>
    <w:p>
      <w:pPr>
        <w:pStyle w:val="Heading2"/>
      </w:pPr>
      <w:r>
        <w:t xml:space="preserve">8. Reglas Globales del Sistema</w:t>
      </w:r>
    </w:p>
    <w:bookmarkStart w:id="68" w:name="Xd5c088a103883f943dedd14708b7b06b700232d"/>
    <w:p>
      <w:pPr>
        <w:pStyle w:val="Heading3"/>
      </w:pPr>
      <w:r>
        <w:t xml:space="preserve">8.1 Reglas Transversales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Ámbito Institucional (</w:t>
      </w:r>
      <w:r>
        <w:rPr>
          <w:rStyle w:val="VerbatimChar"/>
          <w:b/>
          <w:bCs/>
        </w:rPr>
        <w:t xml:space="preserve">RN-GEN-001</w:t>
      </w:r>
      <w:r>
        <w:rPr>
          <w:b/>
          <w:bCs/>
        </w:rPr>
        <w:t xml:space="preserve">)</w:t>
      </w:r>
      <w:r>
        <w:t xml:space="preserve">: Todos los registros pertenecen al Centro de Tecnología de la Amazonía (CTA).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Separación de Identidades (</w:t>
      </w:r>
      <w:r>
        <w:rPr>
          <w:rStyle w:val="VerbatimChar"/>
          <w:b/>
          <w:bCs/>
        </w:rPr>
        <w:t xml:space="preserve">RN-GEN-003</w:t>
      </w:r>
      <w:r>
        <w:rPr>
          <w:b/>
          <w:bCs/>
        </w:rPr>
        <w:t xml:space="preserve">)</w:t>
      </w:r>
      <w:r>
        <w:t xml:space="preserve">: Los usuarios del sistema (</w:t>
      </w:r>
      <w:r>
        <w:rPr>
          <w:rStyle w:val="VerbatimChar"/>
        </w:rPr>
        <w:t xml:space="preserve">usuarios</w:t>
      </w:r>
      <w:r>
        <w:t xml:space="preserve">) y los sujetos de control (</w:t>
      </w:r>
      <w:r>
        <w:rPr>
          <w:rStyle w:val="VerbatimChar"/>
        </w:rPr>
        <w:t xml:space="preserve">aprendiz</w:t>
      </w:r>
      <w:r>
        <w:t xml:space="preserve">) son entidades completamente independientes.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Tolerancia Horaria Académica (</w:t>
      </w:r>
      <w:r>
        <w:rPr>
          <w:rStyle w:val="VerbatimChar"/>
          <w:b/>
          <w:bCs/>
        </w:rPr>
        <w:t xml:space="preserve">RN-GEN-014</w:t>
      </w:r>
      <w:r>
        <w:rPr>
          <w:b/>
          <w:bCs/>
        </w:rPr>
        <w:t xml:space="preserve">)</w:t>
      </w:r>
      <w:r>
        <w:t xml:space="preserve">: Se admite una ventana de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minutos</m:t>
        </m:r>
      </m:oMath>
      <w:r>
        <w:t xml:space="preserve"> </w:t>
      </w:r>
      <w:r>
        <w:t xml:space="preserve">respecto al horario de la ficha para imputar asistencia lectiva ordinaria.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Doble Firma Obligatoria (</w:t>
      </w:r>
      <w:r>
        <w:rPr>
          <w:rStyle w:val="VerbatimChar"/>
          <w:b/>
          <w:bCs/>
        </w:rPr>
        <w:t xml:space="preserve">RN-GEN-024</w:t>
      </w:r>
      <w:r>
        <w:rPr>
          <w:b/>
          <w:bCs/>
        </w:rPr>
        <w:t xml:space="preserve">)</w:t>
      </w:r>
      <w:r>
        <w:t xml:space="preserve">: Todo equipo o vehículo registrado requiere firma manuscrita digital al entrar y al salir.</w:t>
      </w:r>
    </w:p>
    <w:bookmarkEnd w:id="68"/>
    <w:bookmarkStart w:id="69" w:name="X8df619a9661a58ff0cf6c66ee119f21c4bcde3c"/>
    <w:p>
      <w:pPr>
        <w:pStyle w:val="Heading3"/>
      </w:pPr>
      <w:r>
        <w:t xml:space="preserve">8.2 Restricciones Generales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Bloqueo de Coexistencia de Activos (</w:t>
      </w:r>
      <w:r>
        <w:rPr>
          <w:rStyle w:val="VerbatimChar"/>
          <w:b/>
          <w:bCs/>
        </w:rPr>
        <w:t xml:space="preserve">RN-GEN-027</w:t>
      </w:r>
      <w:r>
        <w:rPr>
          <w:b/>
          <w:bCs/>
        </w:rPr>
        <w:t xml:space="preserve">)</w:t>
      </w:r>
      <w:r>
        <w:t xml:space="preserve">: Un equipo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 </w:t>
      </w:r>
      <w:r>
        <w:t xml:space="preserve">no puede ser ingresado nuevamente por ningún usuario.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Bloqueo de Egreso con Activos Pendientes (</w:t>
      </w:r>
      <w:r>
        <w:rPr>
          <w:rStyle w:val="VerbatimChar"/>
          <w:b/>
          <w:bCs/>
        </w:rPr>
        <w:t xml:space="preserve">RN-GEN-025</w:t>
      </w:r>
      <w:r>
        <w:rPr>
          <w:b/>
          <w:bCs/>
        </w:rPr>
        <w:t xml:space="preserve">)</w:t>
      </w:r>
      <w:r>
        <w:t xml:space="preserve">: No se puede registrar la salida de un aprendiz si este tiene equipos vinculados que no hayan sido retirados y firmados.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Filtro Antirrebote de Salida (</w:t>
      </w:r>
      <w:r>
        <w:rPr>
          <w:rStyle w:val="VerbatimChar"/>
          <w:b/>
          <w:bCs/>
        </w:rPr>
        <w:t xml:space="preserve">RN-GEN-021</w:t>
      </w:r>
      <w:r>
        <w:rPr>
          <w:b/>
          <w:bCs/>
        </w:rPr>
        <w:t xml:space="preserve">)</w:t>
      </w:r>
      <w:r>
        <w:t xml:space="preserve">: Se prohíbe registrar la salida si han transcurrido menos de 5 minutos desde el ingreso.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Bloqueo Nocturno (</w:t>
      </w:r>
      <w:r>
        <w:rPr>
          <w:rStyle w:val="VerbatimChar"/>
          <w:b/>
          <w:bCs/>
        </w:rPr>
        <w:t xml:space="preserve">RN-GEN-015</w:t>
      </w:r>
      <w:r>
        <w:rPr>
          <w:b/>
          <w:bCs/>
        </w:rPr>
        <w:t xml:space="preserve">)</w:t>
      </w:r>
      <w:r>
        <w:t xml:space="preserve">: Entre</w:t>
      </w:r>
      <w:r>
        <w:t xml:space="preserve"> </w:t>
      </w:r>
      <w:r>
        <w:rPr>
          <w:rStyle w:val="VerbatimChar"/>
        </w:rPr>
        <w:t xml:space="preserve">00:00:00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05:59:59</w:t>
      </w:r>
      <w:r>
        <w:t xml:space="preserve"> </w:t>
      </w:r>
      <w:r>
        <w:t xml:space="preserve">el sistema permanece cerrado para operaciones de portería.</w:t>
      </w:r>
    </w:p>
    <w:bookmarkEnd w:id="69"/>
    <w:bookmarkStart w:id="70" w:name="Xe9a57b65588048fd436f2601109f99cbf2f3f36"/>
    <w:p>
      <w:pPr>
        <w:pStyle w:val="Heading3"/>
      </w:pPr>
      <w:r>
        <w:t xml:space="preserve">8.3 Políticas de Integridad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Invariante de Sesión Única Diaria (</w:t>
      </w:r>
      <w:r>
        <w:rPr>
          <w:rStyle w:val="VerbatimChar"/>
          <w:b/>
          <w:bCs/>
        </w:rPr>
        <w:t xml:space="preserve">RN-GEN-018</w:t>
      </w:r>
      <w:r>
        <w:rPr>
          <w:b/>
          <w:bCs/>
        </w:rPr>
        <w:t xml:space="preserve">)</w:t>
      </w:r>
      <w:r>
        <w:t xml:space="preserve">: No puede registrarse salida sin entrada previa abierta.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Justificaciones Obligatorias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Reingreso diario múltiple (</w:t>
      </w:r>
      <w:r>
        <w:rPr>
          <w:rStyle w:val="VerbatimChar"/>
        </w:rPr>
        <w:t xml:space="preserve">total_hoy &gt; 0</w:t>
      </w:r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motivo_reingreso</w:t>
      </w:r>
      <w:r>
        <w:t xml:space="preserve"> </w:t>
      </w:r>
      <w:r>
        <w:t xml:space="preserve">(</w:t>
      </w:r>
      <w:r>
        <w:rPr>
          <w:rStyle w:val="VerbatimChar"/>
        </w:rPr>
        <w:t xml:space="preserve">RN-GEN-019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t xml:space="preserve">Acceso fuera de horario curricular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motivo_visita</w:t>
      </w:r>
      <w:r>
        <w:t xml:space="preserve"> </w:t>
      </w:r>
      <w:r>
        <w:t xml:space="preserve">(</w:t>
      </w:r>
      <w:r>
        <w:rPr>
          <w:rStyle w:val="VerbatimChar"/>
        </w:rPr>
        <w:t xml:space="preserve">RN-GEN-020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t xml:space="preserve">Egreso antes de finalizar clases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motivo_salida_anticipada</w:t>
      </w:r>
      <w:r>
        <w:t xml:space="preserve"> </w:t>
      </w:r>
      <w:r>
        <w:t xml:space="preserve">(</w:t>
      </w:r>
      <w:r>
        <w:rPr>
          <w:rStyle w:val="VerbatimChar"/>
        </w:rPr>
        <w:t xml:space="preserve">RN-GEN-022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Traslape de Horarios (</w:t>
      </w:r>
      <w:r>
        <w:rPr>
          <w:rStyle w:val="VerbatimChar"/>
          <w:b/>
          <w:bCs/>
        </w:rPr>
        <w:t xml:space="preserve">RN-GEN-012</w:t>
      </w:r>
      <w:r>
        <w:rPr>
          <w:b/>
          <w:bCs/>
        </w:rPr>
        <w:t xml:space="preserve">)</w:t>
      </w:r>
      <w:r>
        <w:t xml:space="preserve">: No se permite matricular a un aprendiz en fichas con horarios coincidentes en el mismo día.</w:t>
      </w:r>
    </w:p>
    <w:p>
      <w:pPr>
        <w:pStyle w:val="BlockText"/>
      </w:pPr>
      <w:r>
        <w:t xml:space="preserve">Para el detalle exhaustivo, consulte el documento</w:t>
      </w:r>
      <w:r>
        <w:t xml:space="preserve"> </w:t>
      </w:r>
      <w:hyperlink r:id="rId20">
        <w:r>
          <w:rPr>
            <w:rStyle w:val="VerbatimChar"/>
          </w:rPr>
          <w:t xml:space="preserve">reglas_negocio_generales.md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4" w:name="Xa289d16e8f82a9c57043a5a27c6cbfb5cfdb93c"/>
    <w:p>
      <w:pPr>
        <w:pStyle w:val="Heading2"/>
      </w:pPr>
      <w:r>
        <w:t xml:space="preserve">9. Flujos Generales del Sistema</w:t>
      </w:r>
    </w:p>
    <w:bookmarkStart w:id="75" w:name="Xec7febb7b4b99bf4a53eb6a1e55e5238d5f7bc7"/>
    <w:p>
      <w:pPr>
        <w:pStyle w:val="Heading3"/>
      </w:pPr>
      <w:r>
        <w:t xml:space="preserve">9.1 Flujo Principal: Ciclo Completo de Acceso Peatonal y Custodia</w:t>
      </w:r>
    </w:p>
    <w:p>
      <w:pPr>
        <w:pStyle w:val="FirstParagraph"/>
      </w:pPr>
      <w:r>
        <w:drawing>
          <wp:inline>
            <wp:extent cx="5334000" cy="40705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4271782264821613215_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X20f999f43d80e87bfd69d68a8a1928ae2f96f3b"/>
    <w:p>
      <w:pPr>
        <w:pStyle w:val="Heading3"/>
      </w:pPr>
      <w:r>
        <w:t xml:space="preserve">9.2 Flujos Transversales: Retiro de Activos y Cierre de Sesión</w:t>
      </w:r>
    </w:p>
    <w:p>
      <w:pPr>
        <w:pStyle w:val="FirstParagraph"/>
      </w:pPr>
      <w:r>
        <w:drawing>
          <wp:inline>
            <wp:extent cx="5334000" cy="3011468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4271782264821613215_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Xbc0e0c0d8d9b513c904d043df10d0aa2abb40c8"/>
    <w:p>
      <w:pPr>
        <w:pStyle w:val="Heading3"/>
      </w:pPr>
      <w:r>
        <w:t xml:space="preserve">9.3 Integraciones Externas y Validador Móvil</w:t>
      </w:r>
    </w:p>
    <w:p>
      <w:pPr>
        <w:pStyle w:val="FirstParagraph"/>
      </w:pPr>
      <w:r>
        <w:drawing>
          <wp:inline>
            <wp:extent cx="5334000" cy="2932767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4271782264821613215_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X8ed2de9ccfe89544fed7b3f97544e35bcbc16f2"/>
    <w:p>
      <w:pPr>
        <w:pStyle w:val="Heading2"/>
      </w:pPr>
      <w:r>
        <w:t xml:space="preserve">10. Estándares y Convenciones Técnicas</w:t>
      </w:r>
    </w:p>
    <w:bookmarkStart w:id="85" w:name="X9e177a199a7ee192b6efe2c1ea1d8b8c687ad9f"/>
    <w:p>
      <w:pPr>
        <w:pStyle w:val="Heading3"/>
      </w:pPr>
      <w:r>
        <w:t xml:space="preserve">10.1 Estructura del Proyecto</w:t>
      </w:r>
    </w:p>
    <w:p>
      <w:pPr>
        <w:pStyle w:val="FirstParagraph"/>
      </w:pPr>
      <w:r>
        <w:t xml:space="preserve">El repositorio está estructurado como un monorepo modular con separación neta entre frontend cliente y backend de datos:</w:t>
      </w:r>
    </w:p>
    <w:p>
      <w:pPr>
        <w:pStyle w:val="SourceCode"/>
      </w:pPr>
      <w:r>
        <w:rPr>
          <w:rStyle w:val="VerbatimChar"/>
        </w:rPr>
        <w:t xml:space="preserve">GEDASC/</w:t>
      </w:r>
      <w:r>
        <w:br/>
      </w:r>
      <w:r>
        <w:rPr>
          <w:rStyle w:val="VerbatimChar"/>
        </w:rPr>
        <w:t xml:space="preserve">├── .agents/                      # Reglas de desarrollo y convenciones del proyecto</w:t>
      </w:r>
      <w:r>
        <w:br/>
      </w:r>
      <w:r>
        <w:rPr>
          <w:rStyle w:val="VerbatimChar"/>
        </w:rPr>
        <w:t xml:space="preserve">├── DataBase/                     # Backend Node.js / Express / PostgreSQL</w:t>
      </w:r>
      <w:r>
        <w:br/>
      </w:r>
      <w:r>
        <w:rPr>
          <w:rStyle w:val="VerbatimChar"/>
        </w:rPr>
        <w:t xml:space="preserve">│   ├── migrations/               # Scripts SQL de evolución de base de datos</w:t>
      </w:r>
      <w:r>
        <w:br/>
      </w:r>
      <w:r>
        <w:rPr>
          <w:rStyle w:val="VerbatimChar"/>
        </w:rPr>
        <w:t xml:space="preserve">│   ├── schema/                   # DDL maestro (gedascBD.sql)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config/               # Conexión pg.Pool, Swagger y dbInit</w:t>
      </w:r>
      <w:r>
        <w:br/>
      </w:r>
      <w:r>
        <w:rPr>
          <w:rStyle w:val="VerbatimChar"/>
        </w:rPr>
        <w:t xml:space="preserve">│   │   ├── controllers/          # Controladores REST de la API</w:t>
      </w:r>
      <w:r>
        <w:br/>
      </w:r>
      <w:r>
        <w:rPr>
          <w:rStyle w:val="VerbatimChar"/>
        </w:rPr>
        <w:t xml:space="preserve">│   │   ├── middlewares/          # JWT Auth, RBAC y validación Zod</w:t>
      </w:r>
      <w:r>
        <w:br/>
      </w:r>
      <w:r>
        <w:rPr>
          <w:rStyle w:val="VerbatimChar"/>
        </w:rPr>
        <w:t xml:space="preserve">│   │   ├── routes/               # Declaración de rutas Express</w:t>
      </w:r>
      <w:r>
        <w:br/>
      </w:r>
      <w:r>
        <w:rPr>
          <w:rStyle w:val="VerbatimChar"/>
        </w:rPr>
        <w:t xml:space="preserve">│   │   ├── schemas/              # Esquemas declarativos Zod</w:t>
      </w:r>
      <w:r>
        <w:br/>
      </w:r>
      <w:r>
        <w:rPr>
          <w:rStyle w:val="VerbatimChar"/>
        </w:rPr>
        <w:t xml:space="preserve">│   │   ├── services/             # Lógica de dominio de máquinas y activos</w:t>
      </w:r>
      <w:r>
        <w:br/>
      </w:r>
      <w:r>
        <w:rPr>
          <w:rStyle w:val="VerbatimChar"/>
        </w:rPr>
        <w:t xml:space="preserve">│   │   ├── sockets/              # Hub de eventos Socket.io</w:t>
      </w:r>
      <w:r>
        <w:br/>
      </w:r>
      <w:r>
        <w:rPr>
          <w:rStyle w:val="VerbatimChar"/>
        </w:rPr>
        <w:t xml:space="preserve">│   │   └── index.ts              # Entry point del servidor</w:t>
      </w:r>
      <w:r>
        <w:br/>
      </w:r>
      <w:r>
        <w:rPr>
          <w:rStyle w:val="VerbatimChar"/>
        </w:rPr>
        <w:t xml:space="preserve">│   ├── package.json              # Dependencias del backend</w:t>
      </w:r>
      <w:r>
        <w:br/>
      </w:r>
      <w:r>
        <w:rPr>
          <w:rStyle w:val="VerbatimChar"/>
        </w:rPr>
        <w:t xml:space="preserve">│   └── tsconfig.json             # Configuración TypeScript Backend</w:t>
      </w:r>
      <w:r>
        <w:br/>
      </w:r>
      <w:r>
        <w:rPr>
          <w:rStyle w:val="VerbatimChar"/>
        </w:rPr>
        <w:t xml:space="preserve">├── documentacion/                # Documentación técnica y funcional</w:t>
      </w:r>
      <w:r>
        <w:br/>
      </w:r>
      <w:r>
        <w:rPr>
          <w:rStyle w:val="VerbatimChar"/>
        </w:rPr>
        <w:t xml:space="preserve">│   ├── modulos/                  # 7 carpetas de módulos autocontenidos</w:t>
      </w:r>
      <w:r>
        <w:br/>
      </w:r>
      <w:r>
        <w:rPr>
          <w:rStyle w:val="VerbatimChar"/>
        </w:rPr>
        <w:t xml:space="preserve">│   ├── DOCUMENTACION_GENERAL.md  # Índice maestro</w:t>
      </w:r>
      <w:r>
        <w:br/>
      </w:r>
      <w:r>
        <w:rPr>
          <w:rStyle w:val="VerbatimChar"/>
        </w:rPr>
        <w:t xml:space="preserve">│   ├── documento_tecnico_integral.md # Este documento</w:t>
      </w:r>
      <w:r>
        <w:br/>
      </w:r>
      <w:r>
        <w:rPr>
          <w:rStyle w:val="VerbatimChar"/>
        </w:rPr>
        <w:t xml:space="preserve">│   └── reglas_negocio_generales.md   # Reglas transversales</w:t>
      </w:r>
      <w:r>
        <w:br/>
      </w:r>
      <w:r>
        <w:rPr>
          <w:rStyle w:val="VerbatimChar"/>
        </w:rPr>
        <w:t xml:space="preserve">├── src/                          # Frontend Vue 3 SPA</w:t>
      </w:r>
      <w:r>
        <w:br/>
      </w:r>
      <w:r>
        <w:rPr>
          <w:rStyle w:val="VerbatimChar"/>
        </w:rPr>
        <w:t xml:space="preserve">│   ├── assets/                   # Estilos Tailwind y recursos estáticos</w:t>
      </w:r>
      <w:r>
        <w:br/>
      </w:r>
      <w:r>
        <w:rPr>
          <w:rStyle w:val="VerbatimChar"/>
        </w:rPr>
        <w:t xml:space="preserve">│   ├── components/               # Componentes UI, modales y firmas</w:t>
      </w:r>
      <w:r>
        <w:br/>
      </w:r>
      <w:r>
        <w:rPr>
          <w:rStyle w:val="VerbatimChar"/>
        </w:rPr>
        <w:t xml:space="preserve">│   ├── composables/              # Lógica reactiva reutilizable</w:t>
      </w:r>
      <w:r>
        <w:br/>
      </w:r>
      <w:r>
        <w:rPr>
          <w:rStyle w:val="VerbatimChar"/>
        </w:rPr>
        <w:t xml:space="preserve">│   ├── router/                   # Enrutamiento Vue Router y Navigation Guards</w:t>
      </w:r>
      <w:r>
        <w:br/>
      </w:r>
      <w:r>
        <w:rPr>
          <w:rStyle w:val="VerbatimChar"/>
        </w:rPr>
        <w:t xml:space="preserve">│   ├── Services/                 # Clientes API HTTP y generadores de reportes</w:t>
      </w:r>
      <w:r>
        <w:br/>
      </w:r>
      <w:r>
        <w:rPr>
          <w:rStyle w:val="VerbatimChar"/>
        </w:rPr>
        <w:t xml:space="preserve">│   ├── stores/                   # Stores de estado global con Pinia</w:t>
      </w:r>
      <w:r>
        <w:br/>
      </w:r>
      <w:r>
        <w:rPr>
          <w:rStyle w:val="VerbatimChar"/>
        </w:rPr>
        <w:t xml:space="preserve">│   ├── views/                    # Vistas principales de celador y administrador</w:t>
      </w:r>
      <w:r>
        <w:br/>
      </w:r>
      <w:r>
        <w:rPr>
          <w:rStyle w:val="VerbatimChar"/>
        </w:rPr>
        <w:t xml:space="preserve">│   ├── App.vue                   # Raíz de componentes Vue</w:t>
      </w:r>
      <w:r>
        <w:br/>
      </w:r>
      <w:r>
        <w:rPr>
          <w:rStyle w:val="VerbatimChar"/>
        </w:rPr>
        <w:t xml:space="preserve">│   └── main.ts                   # Entry point del frontend</w:t>
      </w:r>
      <w:r>
        <w:br/>
      </w:r>
      <w:r>
        <w:rPr>
          <w:rStyle w:val="VerbatimChar"/>
        </w:rPr>
        <w:t xml:space="preserve">├── package.json                  # Dependencias del frontend</w:t>
      </w:r>
      <w:r>
        <w:br/>
      </w:r>
      <w:r>
        <w:rPr>
          <w:rStyle w:val="VerbatimChar"/>
        </w:rPr>
        <w:t xml:space="preserve">└── vite.config.ts                # Configuración de empaquetado Vite</w:t>
      </w:r>
    </w:p>
    <w:bookmarkEnd w:id="85"/>
    <w:bookmarkStart w:id="86" w:name="X80fde9a36ed33d6ae466648926fc29962e24749"/>
    <w:p>
      <w:pPr>
        <w:pStyle w:val="Heading3"/>
      </w:pPr>
      <w:r>
        <w:t xml:space="preserve">10.2 Convenciones de Código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Lenguaje</w:t>
      </w:r>
      <w:r>
        <w:t xml:space="preserve">: TypeScript estricto (</w:t>
      </w:r>
      <w:r>
        <w:rPr>
          <w:rStyle w:val="VerbatimChar"/>
        </w:rPr>
        <w:t xml:space="preserve">strict: true</w:t>
      </w:r>
      <w:r>
        <w:t xml:space="preserve">) en frontend y backend.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Frontend Paradigm</w:t>
      </w:r>
      <w:r>
        <w:t xml:space="preserve">: Vue 3 con Composition API (</w:t>
      </w:r>
      <w:r>
        <w:rPr>
          <w:rStyle w:val="VerbatimChar"/>
        </w:rPr>
        <w:t xml:space="preserve">&lt;script setup lang="ts"&gt;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Inmutabilidad y Tipado</w:t>
      </w:r>
      <w:r>
        <w:t xml:space="preserve">: Prohibición de tipo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en esquemas críticos; tipado estricto mediante interfaces y tipos inferidos de Zod (</w:t>
      </w:r>
      <w:r>
        <w:rPr>
          <w:rStyle w:val="VerbatimChar"/>
        </w:rPr>
        <w:t xml:space="preserve">z.infer&lt;typeof schema&gt;</w:t>
      </w:r>
      <w:r>
        <w:t xml:space="preserve">).</w:t>
      </w:r>
    </w:p>
    <w:bookmarkEnd w:id="86"/>
    <w:bookmarkStart w:id="87" w:name="X5d9fcc67589aa968ee13e484048b006195ef27e"/>
    <w:p>
      <w:pPr>
        <w:pStyle w:val="Heading3"/>
      </w:pPr>
      <w:r>
        <w:t xml:space="preserve">10.3 Nomenclatura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Archivos 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[modulo].controller.ts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[modulo].routes.ts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[modulo].schema.ts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Componentes Frontend</w:t>
      </w:r>
      <w:r>
        <w:t xml:space="preserve">: PascalCase (</w:t>
      </w:r>
      <w:r>
        <w:rPr>
          <w:rStyle w:val="VerbatimChar"/>
        </w:rPr>
        <w:t xml:space="preserve">ModalAddCelador.vue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BaseButton.vue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Composables</w:t>
      </w:r>
      <w:r>
        <w:t xml:space="preserve">: camelCase prefijado con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useJornada.ts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useExitAprendiz.ts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Base de Datos</w:t>
      </w:r>
      <w:r>
        <w:t xml:space="preserve">: snake_case para tablas y columnas (</w:t>
      </w:r>
      <w:r>
        <w:rPr>
          <w:rStyle w:val="VerbatimChar"/>
        </w:rPr>
        <w:t xml:space="preserve">id_aprendiz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).</w:t>
      </w:r>
    </w:p>
    <w:bookmarkEnd w:id="87"/>
    <w:bookmarkStart w:id="88" w:name="X3395a241f6fb4539f2ab17a5e1a38234d4cac92"/>
    <w:p>
      <w:pPr>
        <w:pStyle w:val="Heading3"/>
      </w:pPr>
      <w:r>
        <w:t xml:space="preserve">10.4 Gestión de Errores</w:t>
      </w:r>
    </w:p>
    <w:p>
      <w:pPr>
        <w:pStyle w:val="Compact"/>
        <w:numPr>
          <w:ilvl w:val="0"/>
          <w:numId w:val="1026"/>
        </w:numPr>
      </w:pPr>
      <w:r>
        <w:t xml:space="preserve">Manejador centralizado de errores (</w:t>
      </w:r>
      <w:r>
        <w:rPr>
          <w:rStyle w:val="VerbatimChar"/>
        </w:rPr>
        <w:t xml:space="preserve">DataBase/src/middlewares/error.middleware.ts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Respuestas de error estandarizadas en JSON: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amigable del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documento debe contener al menos 5 caracteres"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X8632e1183b0f2e0bd1d3f58c91924be639c9469"/>
    <w:p>
      <w:pPr>
        <w:pStyle w:val="Heading3"/>
      </w:pPr>
      <w:r>
        <w:t xml:space="preserve">10.5 Logging</w:t>
      </w:r>
    </w:p>
    <w:p>
      <w:pPr>
        <w:pStyle w:val="Compact"/>
        <w:numPr>
          <w:ilvl w:val="0"/>
          <w:numId w:val="1027"/>
        </w:numPr>
      </w:pPr>
      <w:r>
        <w:t xml:space="preserve">Logs estructurados con contexto en consola del backend para auditoría de conexiones y depuración de inicialización (</w:t>
      </w:r>
      <w:r>
        <w:rPr>
          <w:rStyle w:val="VerbatimChar"/>
        </w:rPr>
        <w:t xml:space="preserve">[DBInit]</w:t>
      </w:r>
      <w:r>
        <w:t xml:space="preserve">,</w:t>
      </w:r>
      <w:r>
        <w:t xml:space="preserve"> </w:t>
      </w:r>
      <w:r>
        <w:rPr>
          <w:rStyle w:val="VerbatimChar"/>
        </w:rPr>
        <w:t xml:space="preserve">[Socket]</w:t>
      </w:r>
      <w:r>
        <w:t xml:space="preserve">,</w:t>
      </w:r>
      <w:r>
        <w:t xml:space="preserve"> </w:t>
      </w:r>
      <w:r>
        <w:rPr>
          <w:rStyle w:val="VerbatimChar"/>
        </w:rPr>
        <w:t xml:space="preserve">[CORS]</w:t>
      </w:r>
      <w:r>
        <w:t xml:space="preserve">).</w:t>
      </w:r>
    </w:p>
    <w:bookmarkEnd w:id="89"/>
    <w:bookmarkStart w:id="90" w:name="X86d9e2c72a207edb5f9f6bf563e9d8e844c4177"/>
    <w:p>
      <w:pPr>
        <w:pStyle w:val="Heading3"/>
      </w:pPr>
      <w:r>
        <w:t xml:space="preserve">10.6 Control de Versiones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Modelo de Ramas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(Producción),</w:t>
      </w:r>
      <w:r>
        <w:t xml:space="preserve"> </w:t>
      </w:r>
      <w:r>
        <w:rPr>
          <w:rStyle w:val="VerbatimChar"/>
        </w:rPr>
        <w:t xml:space="preserve">GEDASC-V2</w:t>
      </w:r>
      <w:r>
        <w:t xml:space="preserve"> </w:t>
      </w:r>
      <w:r>
        <w:t xml:space="preserve">(Rama principal de desarrollo y consolidación modular).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Convención de Commits</w:t>
      </w:r>
      <w:r>
        <w:t xml:space="preserve">: Conventional Commits (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Política de Sincronización</w:t>
      </w:r>
      <w:r>
        <w:t xml:space="preserve">: Commits atómicos seguidos de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tras verificar cambios funcionales.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037487dde9ff26b137c7d69287ad230ead83e74"/>
    <w:p>
      <w:pPr>
        <w:pStyle w:val="Heading2"/>
      </w:pPr>
      <w:r>
        <w:t xml:space="preserve">11.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 en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Vue.js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Construcción de la Single Page Application reactiva y modular.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Build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6.x</w:t>
            </w:r>
            <w:r>
              <w:t xml:space="preserve"> </w:t>
            </w:r>
            <w:r>
              <w:t xml:space="preserve">/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Compilador ultrarrápido y servidor de desarrollo HMR.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centralizado y reactivo del estado de autenticación y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Vue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del cliente con protección de rutas por roles (RBAC).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Estilos y Diseño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TailwindCSS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diseño utilitario responsivo para pantallas táctiles y escritorio.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Captura de Firmas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Signature Pad / Vue-Signature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5.1.x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Lienzo HTML5 Canvas para captura y serialización Base64 de firmas.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Lector Código Barras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Quagga2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Decodificación óptica de códigos de barra Code 128 / EAN desde la cámara.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&gt;=20.19.0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 de ejecución asíncrono para el servidor y la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Lenguaje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Tipado estricto y seguridad en tiempo de compilación para la lógica de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HTTP RESTful para endpoints transaccionales y de consulta.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Comunicación Real-Time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Socket.io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bidireccional para enlace del validador móvil y portería.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Validación de Schemas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y sanitización estricta de payloads en frontend y backend.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Seguridad Criptográfica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bcryptjs /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3.0.x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9.0.x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Hashing de contraseñas de usuarios y emisión de tokens de autorización.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Motor de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18.x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relacional transaccional, ACID e integridad referencial.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Conector de 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pg (node-postgres)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8.18.x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de conexiones nativas y cliente SQL de alto rendimiento.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Exportación Documental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jsPDF / SheetJS (xlsx)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4.2.x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en cliente de reportes PDF vectoriales y archivos Excel.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103" w:name="X283096b68456d328a1119c791bfac11e2862645"/>
    <w:p>
      <w:pPr>
        <w:pStyle w:val="Heading2"/>
      </w:pPr>
      <w:r>
        <w:t xml:space="preserve">12. Infraestructura y Despliegue</w:t>
      </w:r>
    </w:p>
    <w:bookmarkStart w:id="93" w:name="Xe9488d7b5f5da7aff19753a45e1e5af675897d2"/>
    <w:p>
      <w:pPr>
        <w:pStyle w:val="Heading3"/>
      </w:pPr>
      <w:r>
        <w:t xml:space="preserve">12.1 Entorno de Desarrollo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Backend</w:t>
      </w:r>
      <w:r>
        <w:t xml:space="preserve">: Ejecución mediante</w:t>
      </w:r>
      <w:r>
        <w:t xml:space="preserve"> </w:t>
      </w:r>
      <w:r>
        <w:rPr>
          <w:rStyle w:val="VerbatimChar"/>
        </w:rPr>
        <w:t xml:space="preserve">ts-node-dev --respawn src/index.ts</w:t>
      </w:r>
      <w:r>
        <w:t xml:space="preserve"> </w:t>
      </w:r>
      <w:r>
        <w:t xml:space="preserve">en puerto</w:t>
      </w:r>
      <w:r>
        <w:t xml:space="preserve"> </w:t>
      </w:r>
      <w:r>
        <w:rPr>
          <w:rStyle w:val="VerbatimChar"/>
        </w:rPr>
        <w:t xml:space="preserve">3000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Frontend</w:t>
      </w:r>
      <w:r>
        <w:t xml:space="preserve">: Servidor Vite local en puerto</w:t>
      </w:r>
      <w:r>
        <w:t xml:space="preserve"> </w:t>
      </w:r>
      <w:r>
        <w:rPr>
          <w:rStyle w:val="VerbatimChar"/>
        </w:rPr>
        <w:t xml:space="preserve">5173</w:t>
      </w:r>
      <w:r>
        <w:t xml:space="preserve"> </w:t>
      </w:r>
      <w:r>
        <w:t xml:space="preserve">con soporte HTTPS (</w:t>
      </w:r>
      <w:r>
        <w:rPr>
          <w:rStyle w:val="VerbatimChar"/>
        </w:rPr>
        <w:t xml:space="preserve">@vitejs/plugin-basic-ssl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mkcert</w:t>
      </w:r>
      <w:r>
        <w:t xml:space="preserve">) para permitir acceso a la cámara y pantalla táctil en terminales móviles dentro de la LAN.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Herramienta de Configuración IP</w:t>
      </w:r>
      <w:r>
        <w:t xml:space="preserve">: Script interactivo</w:t>
      </w:r>
      <w:r>
        <w:t xml:space="preserve"> </w:t>
      </w:r>
      <w:r>
        <w:rPr>
          <w:rStyle w:val="VerbatimChar"/>
        </w:rPr>
        <w:t xml:space="preserve">node scripts/set-ip.mjs</w:t>
      </w:r>
      <w:r>
        <w:t xml:space="preserve"> </w:t>
      </w:r>
      <w:r>
        <w:t xml:space="preserve">para propagar automáticamente la IP local a los orígenes CORS y endpoints del frontend.</w:t>
      </w:r>
    </w:p>
    <w:bookmarkEnd w:id="93"/>
    <w:bookmarkStart w:id="94" w:name="Xbe82ececcad9bfbec921961dd4ef8dc10bab384"/>
    <w:p>
      <w:pPr>
        <w:pStyle w:val="Heading3"/>
      </w:pPr>
      <w:r>
        <w:t xml:space="preserve">12.2 Entorno de Producción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Backend Compilado</w:t>
      </w:r>
      <w:r>
        <w:t xml:space="preserve">: Transpilación a JavaScript puro en directorio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ejecutado con</w:t>
      </w:r>
      <w:r>
        <w:t xml:space="preserve"> </w:t>
      </w:r>
      <w:r>
        <w:rPr>
          <w:rStyle w:val="VerbatimChar"/>
        </w:rPr>
        <w:t xml:space="preserve">node dist/index.js</w:t>
      </w:r>
      <w:r>
        <w:t xml:space="preserve"> </w:t>
      </w:r>
      <w:r>
        <w:t xml:space="preserve">o gestor de procesos</w:t>
      </w:r>
      <w:r>
        <w:t xml:space="preserve"> </w:t>
      </w:r>
      <w:r>
        <w:rPr>
          <w:rStyle w:val="VerbatimChar"/>
        </w:rPr>
        <w:t xml:space="preserve">PM2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Frontend Bundle</w:t>
      </w:r>
      <w:r>
        <w:t xml:space="preserve">: Compilado mediante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generando activos estáticos optimizados en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servidos mediante Nginx o contenedor Docker.</w:t>
      </w:r>
    </w:p>
    <w:bookmarkEnd w:id="94"/>
    <w:bookmarkStart w:id="95" w:name="Xd12bc1537004d131e1c231fac078028084bf6b2"/>
    <w:p>
      <w:pPr>
        <w:pStyle w:val="Heading3"/>
      </w:pPr>
      <w:r>
        <w:t xml:space="preserve">12.3 Infraestructura y Contenedores</w:t>
      </w:r>
    </w:p>
    <w:p>
      <w:pPr>
        <w:pStyle w:val="FirstParagraph"/>
      </w:pPr>
      <w:r>
        <w:t xml:space="preserve">El proyecto dispone de configuración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para despliegues reproducibles: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DataBase/Dockerfile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DataBase/Dockerfile.dev</w:t>
      </w:r>
      <w:r>
        <w:t xml:space="preserve">: Contenedorización del backend Node.js.</w:t>
      </w:r>
    </w:p>
    <w:p>
      <w:pPr>
        <w:pStyle w:val="Compact"/>
        <w:numPr>
          <w:ilvl w:val="0"/>
          <w:numId w:val="1031"/>
        </w:numPr>
      </w:pPr>
      <w:r>
        <w:t xml:space="preserve">Red local institucional (LAN CTA) configurada para permitir el tráfico HTTP/WSS entre los puestos de vigilancia y el servidor central.</w:t>
      </w:r>
    </w:p>
    <w:bookmarkEnd w:id="95"/>
    <w:bookmarkStart w:id="96" w:name="X612468d07039c096dd80a387ce845542745f053"/>
    <w:p>
      <w:pPr>
        <w:pStyle w:val="Heading3"/>
      </w:pPr>
      <w:r>
        <w:t xml:space="preserve">12.4 Servicios Externos</w:t>
      </w:r>
    </w:p>
    <w:p>
      <w:pPr>
        <w:pStyle w:val="FirstParagraph"/>
      </w:pPr>
      <w:r>
        <w:t xml:space="preserve">GEDASC está diseñado bajo el principio de</w:t>
      </w:r>
      <w:r>
        <w:t xml:space="preserve"> </w:t>
      </w:r>
      <w:r>
        <w:rPr>
          <w:b/>
          <w:bCs/>
        </w:rPr>
        <w:t xml:space="preserve">autonomía de red institucional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No depende de servicios en la nube para su funcionamiento crítico (las firmas, reportes y bases de datos residen localmente en la infraestructura del CTA).</w:t>
      </w:r>
    </w:p>
    <w:bookmarkEnd w:id="96"/>
    <w:bookmarkStart w:id="99" w:name="X15a1e70af8cf65287424603e9dde13d5fd4c9d1"/>
    <w:p>
      <w:pPr>
        <w:pStyle w:val="Heading3"/>
      </w:pPr>
      <w:r>
        <w:t xml:space="preserve">12.5 Variables de Entorno</w:t>
      </w:r>
    </w:p>
    <w:bookmarkStart w:id="97" w:name="backend-databaseenv"/>
    <w:p>
      <w:pPr>
        <w:pStyle w:val="Heading4"/>
      </w:pPr>
      <w:r>
        <w:t xml:space="preserve">Backend (</w:t>
      </w:r>
      <w:r>
        <w:rPr>
          <w:rStyle w:val="VerbatimChar"/>
        </w:rPr>
        <w:t xml:space="preserve">DataBase/.env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Configuración del Servidor</w:t>
      </w:r>
      <w:r>
        <w:br/>
      </w:r>
      <w:r>
        <w:rPr>
          <w:rStyle w:val="DataTypeTok"/>
        </w:rPr>
        <w:t xml:space="preserve">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NODE_ENV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development</w:t>
      </w:r>
      <w:r>
        <w:br/>
      </w:r>
      <w:r>
        <w:br/>
      </w:r>
      <w:r>
        <w:rPr>
          <w:rStyle w:val="CommentTok"/>
        </w:rPr>
        <w:t xml:space="preserve"># Conexión a Base de Datos PostgreSQL</w:t>
      </w:r>
      <w:r>
        <w:br/>
      </w:r>
      <w:r>
        <w:rPr>
          <w:rStyle w:val="DataTypeTok"/>
        </w:rPr>
        <w:t xml:space="preserve">DB_USER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</w:t>
      </w:r>
      <w:r>
        <w:br/>
      </w:r>
      <w:r>
        <w:rPr>
          <w:rStyle w:val="DataTypeTok"/>
        </w:rPr>
        <w:t xml:space="preserve">DB_PASSWORD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</w:t>
      </w:r>
      <w:r>
        <w:br/>
      </w:r>
      <w:r>
        <w:rPr>
          <w:rStyle w:val="DataTypeTok"/>
        </w:rPr>
        <w:t xml:space="preserve">DB_HOST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localhost</w:t>
      </w:r>
      <w:r>
        <w:br/>
      </w:r>
      <w:r>
        <w:rPr>
          <w:rStyle w:val="DataTypeTok"/>
        </w:rPr>
        <w:t xml:space="preserve">DB_PORT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5432</w:t>
      </w:r>
      <w:r>
        <w:br/>
      </w:r>
      <w:r>
        <w:rPr>
          <w:rStyle w:val="DataTypeTok"/>
        </w:rPr>
        <w:t xml:space="preserve">DB_NAME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GEDASC</w:t>
      </w:r>
      <w:r>
        <w:br/>
      </w:r>
      <w:r>
        <w:br/>
      </w:r>
      <w:r>
        <w:rPr>
          <w:rStyle w:val="CommentTok"/>
        </w:rPr>
        <w:t xml:space="preserve"># Seguridad y Autenticación</w:t>
      </w:r>
      <w:r>
        <w:br/>
      </w:r>
      <w:r>
        <w:rPr>
          <w:rStyle w:val="DataTypeTok"/>
        </w:rPr>
        <w:t xml:space="preserve">JWT_SECRET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super_secret_jwt_key_gedasc_cta_2026</w:t>
      </w:r>
      <w:r>
        <w:br/>
      </w:r>
      <w:r>
        <w:br/>
      </w:r>
      <w:r>
        <w:rPr>
          <w:rStyle w:val="CommentTok"/>
        </w:rPr>
        <w:t xml:space="preserve"># Orígenes Permitidos (CORS)</w:t>
      </w:r>
      <w:r>
        <w:br/>
      </w:r>
      <w:r>
        <w:rPr>
          <w:rStyle w:val="DataTypeTok"/>
        </w:rPr>
        <w:t xml:space="preserve">ALLOWED_ORIGINS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http://localhost:5173,https://192.168.1.50:5173,*</w:t>
      </w:r>
    </w:p>
    <w:bookmarkEnd w:id="97"/>
    <w:bookmarkStart w:id="98" w:name="frontend-env"/>
    <w:p>
      <w:pPr>
        <w:pStyle w:val="Heading4"/>
      </w:pPr>
      <w:r>
        <w:t xml:space="preserve">Frontend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Endpoint Base de la API</w:t>
      </w:r>
      <w:r>
        <w:br/>
      </w:r>
      <w:r>
        <w:rPr>
          <w:rStyle w:val="DataTypeTok"/>
        </w:rPr>
        <w:t xml:space="preserve">VITE_API_URL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http://localhost:3000/api</w:t>
      </w:r>
      <w:r>
        <w:br/>
      </w:r>
      <w:r>
        <w:br/>
      </w:r>
      <w:r>
        <w:rPr>
          <w:rStyle w:val="CommentTok"/>
        </w:rPr>
        <w:t xml:space="preserve"># Endpoint del Servidor Socket.io</w:t>
      </w:r>
      <w:r>
        <w:br/>
      </w:r>
      <w:r>
        <w:rPr>
          <w:rStyle w:val="DataTypeTok"/>
        </w:rPr>
        <w:t xml:space="preserve">VITE_SOCKET_URL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http://localhost:3000</w:t>
      </w:r>
    </w:p>
    <w:bookmarkEnd w:id="98"/>
    <w:bookmarkEnd w:id="99"/>
    <w:bookmarkStart w:id="102" w:name="Xcfee4f3affc14c15ea54af256be9604ab412d1c"/>
    <w:p>
      <w:pPr>
        <w:pStyle w:val="Heading3"/>
      </w:pPr>
      <w:r>
        <w:t xml:space="preserve">12.6 Proceso General de Despliegue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Aprovisionamiento de Base de Datos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Crear base de datos</w:t>
      </w:r>
      <w:r>
        <w:t xml:space="preserve"> </w:t>
      </w:r>
      <w:r>
        <w:rPr>
          <w:rStyle w:val="VerbatimChar"/>
        </w:rPr>
        <w:t xml:space="preserve">GEDASC</w:t>
      </w:r>
      <w:r>
        <w:t xml:space="preserve"> </w:t>
      </w:r>
      <w:r>
        <w:t xml:space="preserve">en PostgreSQL.</w:t>
      </w:r>
    </w:p>
    <w:p>
      <w:pPr>
        <w:pStyle w:val="Compact"/>
        <w:numPr>
          <w:ilvl w:val="1"/>
          <w:numId w:val="1034"/>
        </w:numPr>
      </w:pPr>
      <w:r>
        <w:t xml:space="preserve">Ejecutar script DDL maestro</w:t>
      </w:r>
      <w:r>
        <w:t xml:space="preserve"> </w:t>
      </w:r>
      <w:hyperlink r:id="rId100">
        <w:r>
          <w:rPr>
            <w:rStyle w:val="VerbatimChar"/>
          </w:rPr>
          <w:t xml:space="preserve">DataBase/schema/gedascBD.sql</w:t>
        </w:r>
      </w:hyperlink>
      <w:r>
        <w:t xml:space="preserve"> </w:t>
      </w:r>
      <w:r>
        <w:t xml:space="preserve">y migraciones en</w:t>
      </w:r>
      <w:r>
        <w:t xml:space="preserve"> </w:t>
      </w:r>
      <w:hyperlink r:id="rId101">
        <w:r>
          <w:rPr>
            <w:rStyle w:val="VerbatimChar"/>
          </w:rPr>
          <w:t xml:space="preserve">DataBase/migrations/</w:t>
        </w:r>
      </w:hyperlink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Despliegue del Backend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Instalar dependencias:</w:t>
      </w:r>
      <w:r>
        <w:t xml:space="preserve"> </w:t>
      </w:r>
      <w:r>
        <w:rPr>
          <w:rStyle w:val="VerbatimChar"/>
        </w:rPr>
        <w:t xml:space="preserve">cd DataBase &amp;&amp; npm install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Compilar código: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Inicializar esquemas y semillas: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(ejecuta</w:t>
      </w:r>
      <w:r>
        <w:t xml:space="preserve"> </w:t>
      </w:r>
      <w:r>
        <w:rPr>
          <w:rStyle w:val="VerbatimChar"/>
        </w:rPr>
        <w:t xml:space="preserve">initDbSchema()</w:t>
      </w:r>
      <w:r>
        <w:t xml:space="preserve"> </w:t>
      </w:r>
      <w:r>
        <w:t xml:space="preserve">automáticamente).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Despliegue del Frontend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Instalar dependencias: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Generar paquete de producción:</w:t>
      </w:r>
      <w:r>
        <w:t xml:space="preserve"> </w:t>
      </w:r>
      <w:r>
        <w:rPr>
          <w:rStyle w:val="VerbatimChar"/>
        </w:rPr>
        <w:t xml:space="preserve">npm run build-only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Publicar el contenido de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en el servidor web (Nginx/Apache).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0" w:name="X04f6a6ac62e0044911a2152d1e42cf600ca16a1"/>
    <w:p>
      <w:pPr>
        <w:pStyle w:val="Heading2"/>
      </w:pPr>
      <w:r>
        <w:t xml:space="preserve">13. Referencias Documentales</w:t>
      </w:r>
    </w:p>
    <w:bookmarkStart w:id="105" w:name="X2b09d12f39b8a851c7149d02b9a692efa76154e"/>
    <w:p>
      <w:pPr>
        <w:pStyle w:val="Heading3"/>
      </w:pPr>
      <w:r>
        <w:t xml:space="preserve">13.1 Documentos Técnicos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Índice Maestro de Documentación</w:t>
      </w:r>
      <w:r>
        <w:t xml:space="preserve">:</w:t>
      </w:r>
      <w:r>
        <w:t xml:space="preserve"> </w:t>
      </w:r>
      <w:hyperlink r:id="rId19">
        <w:r>
          <w:rPr>
            <w:rStyle w:val="VerbatimChar"/>
          </w:rPr>
          <w:t xml:space="preserve">documentacion/DOCUMENTACION_GENERAL.md</w:t>
        </w:r>
      </w:hyperlink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Documento Técnico Integral</w:t>
      </w:r>
      <w:r>
        <w:t xml:space="preserve">:</w:t>
      </w:r>
      <w:r>
        <w:t xml:space="preserve"> </w:t>
      </w:r>
      <w:hyperlink r:id="rId104">
        <w:r>
          <w:rPr>
            <w:rStyle w:val="VerbatimChar"/>
          </w:rPr>
          <w:t xml:space="preserve">documentacion/documento_tecnico_integral.md</w:t>
        </w:r>
      </w:hyperlink>
      <w:r>
        <w:t xml:space="preserve"> </w:t>
      </w:r>
      <w:r>
        <w:t xml:space="preserve">(Este documento)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Reglas de Negocio Generales y Transversales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documentacion/reglas_negocio_generales.md</w:t>
        </w:r>
      </w:hyperlink>
    </w:p>
    <w:bookmarkEnd w:id="105"/>
    <w:bookmarkStart w:id="113" w:name="X54c315378dac9ecf365526f76b8ed3041bf52f3"/>
    <w:p>
      <w:pPr>
        <w:pStyle w:val="Heading3"/>
      </w:pPr>
      <w:r>
        <w:t xml:space="preserve">13.2 Documentos Funcionales por Módulo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Módulo 01</w:t>
      </w:r>
      <w:r>
        <w:t xml:space="preserve">:</w:t>
      </w:r>
      <w:r>
        <w:t xml:space="preserve"> </w:t>
      </w:r>
      <w:hyperlink r:id="rId106">
        <w:r>
          <w:rPr>
            <w:rStyle w:val="VerbatimChar"/>
          </w:rPr>
          <w:t xml:space="preserve">01_autenticacion_acceso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Módulo 02</w:t>
      </w:r>
      <w:r>
        <w:t xml:space="preserve">:</w:t>
      </w:r>
      <w:r>
        <w:t xml:space="preserve"> </w:t>
      </w:r>
      <w:hyperlink r:id="rId107">
        <w:r>
          <w:rPr>
            <w:rStyle w:val="VerbatimChar"/>
          </w:rPr>
          <w:t xml:space="preserve">02_control_ingreso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Módulo 03</w:t>
      </w:r>
      <w:r>
        <w:t xml:space="preserve">:</w:t>
      </w:r>
      <w:r>
        <w:t xml:space="preserve"> </w:t>
      </w:r>
      <w:hyperlink r:id="rId108">
        <w:r>
          <w:rPr>
            <w:rStyle w:val="VerbatimChar"/>
          </w:rPr>
          <w:t xml:space="preserve">03_control_salida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Módulo 04</w:t>
      </w:r>
      <w:r>
        <w:t xml:space="preserve">:</w:t>
      </w:r>
      <w:r>
        <w:t xml:space="preserve"> </w:t>
      </w:r>
      <w:hyperlink r:id="rId109">
        <w:r>
          <w:rPr>
            <w:rStyle w:val="VerbatimChar"/>
          </w:rPr>
          <w:t xml:space="preserve">04_equipos_vehiculos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Módulo 05</w:t>
      </w:r>
      <w:r>
        <w:t xml:space="preserve">:</w:t>
      </w:r>
      <w:r>
        <w:t xml:space="preserve"> </w:t>
      </w:r>
      <w:hyperlink r:id="rId110">
        <w:r>
          <w:rPr>
            <w:rStyle w:val="VerbatimChar"/>
          </w:rPr>
          <w:t xml:space="preserve">05_historial_reportes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Módulo 06</w:t>
      </w:r>
      <w:r>
        <w:t xml:space="preserve">:</w:t>
      </w:r>
      <w:r>
        <w:t xml:space="preserve"> </w:t>
      </w:r>
      <w:hyperlink r:id="rId111">
        <w:r>
          <w:rPr>
            <w:rStyle w:val="VerbatimChar"/>
          </w:rPr>
          <w:t xml:space="preserve">06_administracion_monitoreo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Módulo 07</w:t>
      </w:r>
      <w:r>
        <w:t xml:space="preserve">:</w:t>
      </w:r>
      <w:r>
        <w:t xml:space="preserve"> </w:t>
      </w:r>
      <w:hyperlink r:id="rId112">
        <w:r>
          <w:rPr>
            <w:rStyle w:val="VerbatimChar"/>
          </w:rPr>
          <w:t xml:space="preserve">07_gestion_academica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).</w:t>
      </w:r>
    </w:p>
    <w:bookmarkEnd w:id="113"/>
    <w:bookmarkStart w:id="115" w:name="X44312e52ec305189361d36a6628320ede1ae91e"/>
    <w:p>
      <w:pPr>
        <w:pStyle w:val="Heading3"/>
      </w:pPr>
      <w:r>
        <w:t xml:space="preserve">13.3 Documentación de API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Swagger / OpenAPI UI</w:t>
      </w:r>
      <w:r>
        <w:t xml:space="preserve">: Accesible en entorno de ejecución bajo la ruta</w:t>
      </w:r>
      <w:r>
        <w:t xml:space="preserve"> </w:t>
      </w:r>
      <w:r>
        <w:rPr>
          <w:rStyle w:val="VerbatimChar"/>
        </w:rPr>
        <w:t xml:space="preserve">http://localhost:3000/api-docs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Definición de Rutas</w:t>
      </w:r>
      <w:r>
        <w:t xml:space="preserve">:</w:t>
      </w:r>
      <w:r>
        <w:t xml:space="preserve"> </w:t>
      </w:r>
      <w:hyperlink r:id="rId114">
        <w:r>
          <w:rPr>
            <w:rStyle w:val="VerbatimChar"/>
          </w:rPr>
          <w:t xml:space="preserve">DataBase/src/routes/</w:t>
        </w:r>
      </w:hyperlink>
      <w:r>
        <w:t xml:space="preserve">.</w:t>
      </w:r>
    </w:p>
    <w:bookmarkEnd w:id="115"/>
    <w:bookmarkStart w:id="118" w:name="Xc078fbb096979c3d265af9e5dad856d0e984fcb"/>
    <w:p>
      <w:pPr>
        <w:pStyle w:val="Heading3"/>
      </w:pPr>
      <w:r>
        <w:t xml:space="preserve">13.4 Documentación de Base de Datos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DDL Maestro Oficial</w:t>
      </w:r>
      <w:r>
        <w:t xml:space="preserve">:</w:t>
      </w:r>
      <w:r>
        <w:t xml:space="preserve"> </w:t>
      </w:r>
      <w:hyperlink r:id="rId100">
        <w:r>
          <w:rPr>
            <w:rStyle w:val="VerbatimChar"/>
          </w:rPr>
          <w:t xml:space="preserve">DataBase/schema/gedascBD.sql</w:t>
        </w:r>
      </w:hyperlink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Esquema Prisma (Referencia ORM)</w:t>
      </w:r>
      <w:r>
        <w:t xml:space="preserve">:</w:t>
      </w:r>
      <w:r>
        <w:t xml:space="preserve"> </w:t>
      </w:r>
      <w:hyperlink r:id="rId116">
        <w:r>
          <w:rPr>
            <w:rStyle w:val="VerbatimChar"/>
          </w:rPr>
          <w:t xml:space="preserve">DataBase/prisma/schema.prisma</w:t>
        </w:r>
      </w:hyperlink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Módulo de Inicialización Dinámica</w:t>
      </w:r>
      <w:r>
        <w:t xml:space="preserve">:</w:t>
      </w:r>
      <w:r>
        <w:t xml:space="preserve"> </w:t>
      </w:r>
      <w:hyperlink r:id="rId117">
        <w:r>
          <w:rPr>
            <w:rStyle w:val="VerbatimChar"/>
          </w:rPr>
          <w:t xml:space="preserve">DataBase/src/config/dbInit.ts</w:t>
        </w:r>
      </w:hyperlink>
      <w:r>
        <w:t xml:space="preserve">.</w:t>
      </w:r>
    </w:p>
    <w:bookmarkEnd w:id="118"/>
    <w:bookmarkStart w:id="119" w:name="X38c8c5aa23fedfc01513a8b766ff082df8d4c4a"/>
    <w:p>
      <w:pPr>
        <w:pStyle w:val="Heading3"/>
      </w:pPr>
      <w:r>
        <w:t xml:space="preserve">13.5 Repositorio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Repositorio Oficial en GitHub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https://github.com/DanExl24/GEDASC.git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Rama Oficial de Trabajo</w:t>
      </w:r>
      <w:r>
        <w:t xml:space="preserve">:</w:t>
      </w:r>
      <w:r>
        <w:t xml:space="preserve"> </w:t>
      </w:r>
      <w:r>
        <w:rPr>
          <w:rStyle w:val="VerbatimChar"/>
        </w:rPr>
        <w:t xml:space="preserve">GEDASC-V2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hyperlink" Id="rId101" Target="file:///c:/Users/alejo/Downloads/primerProyecto/GEDASC/DataBase/migrations/" TargetMode="External" /><Relationship Type="http://schemas.openxmlformats.org/officeDocument/2006/relationships/hyperlink" Id="rId116" Target="file:///c:/Users/alejo/Downloads/primerProyecto/GEDASC/DataBase/prisma/schema.prisma" TargetMode="External" /><Relationship Type="http://schemas.openxmlformats.org/officeDocument/2006/relationships/hyperlink" Id="rId100" Target="file:///c:/Users/alejo/Downloads/primerProyecto/GEDASC/DataBase/schema/gedascBD.sql" TargetMode="External" /><Relationship Type="http://schemas.openxmlformats.org/officeDocument/2006/relationships/hyperlink" Id="rId117" Target="file:///c:/Users/alejo/Downloads/primerProyecto/GEDASC/DataBase/src/config/dbInit.ts" TargetMode="External" /><Relationship Type="http://schemas.openxmlformats.org/officeDocument/2006/relationships/hyperlink" Id="rId114" Target="file:///c:/Users/alejo/Downloads/primerProyecto/GEDASC/DataBase/src/routes/" TargetMode="External" /><Relationship Type="http://schemas.openxmlformats.org/officeDocument/2006/relationships/hyperlink" Id="rId19" Target="file:///c:/Users/alejo/Downloads/primerProyecto/GEDASC/documentacion/DOCUMENTACION_GENERAL.md" TargetMode="External" /><Relationship Type="http://schemas.openxmlformats.org/officeDocument/2006/relationships/hyperlink" Id="rId104" Target="file:///c:/Users/alejo/Downloads/primerProyecto/GEDASC/documentacion/documento_tecnico_integral.md" TargetMode="External" /><Relationship Type="http://schemas.openxmlformats.org/officeDocument/2006/relationships/hyperlink" Id="rId21" Target="file:///c:/Users/alejo/Downloads/primerProyecto/GEDASC/documentacion/modulos/" TargetMode="External" /><Relationship Type="http://schemas.openxmlformats.org/officeDocument/2006/relationships/hyperlink" Id="rId106" Target="file:///c:/Users/alejo/Downloads/primerProyecto/GEDASC/documentacion/modulos/01_autenticacion_acceso/" TargetMode="External" /><Relationship Type="http://schemas.openxmlformats.org/officeDocument/2006/relationships/hyperlink" Id="rId40" Target="file:///c:/Users/alejo/Downloads/primerProyecto/GEDASC/documentacion/modulos/01_autenticacion_acceso/README.md" TargetMode="External" /><Relationship Type="http://schemas.openxmlformats.org/officeDocument/2006/relationships/hyperlink" Id="rId107" Target="file:///c:/Users/alejo/Downloads/primerProyecto/GEDASC/documentacion/modulos/02_control_ingreso/" TargetMode="External" /><Relationship Type="http://schemas.openxmlformats.org/officeDocument/2006/relationships/hyperlink" Id="rId41" Target="file:///c:/Users/alejo/Downloads/primerProyecto/GEDASC/documentacion/modulos/02_control_ingreso/README.md" TargetMode="External" /><Relationship Type="http://schemas.openxmlformats.org/officeDocument/2006/relationships/hyperlink" Id="rId108" Target="file:///c:/Users/alejo/Downloads/primerProyecto/GEDASC/documentacion/modulos/03_control_salida/" TargetMode="External" /><Relationship Type="http://schemas.openxmlformats.org/officeDocument/2006/relationships/hyperlink" Id="rId42" Target="file:///c:/Users/alejo/Downloads/primerProyecto/GEDASC/documentacion/modulos/03_control_salida/README.md" TargetMode="External" /><Relationship Type="http://schemas.openxmlformats.org/officeDocument/2006/relationships/hyperlink" Id="rId109" Target="file:///c:/Users/alejo/Downloads/primerProyecto/GEDASC/documentacion/modulos/04_equipos_vehiculos/" TargetMode="External" /><Relationship Type="http://schemas.openxmlformats.org/officeDocument/2006/relationships/hyperlink" Id="rId43" Target="file:///c:/Users/alejo/Downloads/primerProyecto/GEDASC/documentacion/modulos/04_equipos_vehiculos/README.md" TargetMode="External" /><Relationship Type="http://schemas.openxmlformats.org/officeDocument/2006/relationships/hyperlink" Id="rId110" Target="file:///c:/Users/alejo/Downloads/primerProyecto/GEDASC/documentacion/modulos/05_historial_reportes/" TargetMode="External" /><Relationship Type="http://schemas.openxmlformats.org/officeDocument/2006/relationships/hyperlink" Id="rId44" Target="file:///c:/Users/alejo/Downloads/primerProyecto/GEDASC/documentacion/modulos/05_historial_reportes/README.md" TargetMode="External" /><Relationship Type="http://schemas.openxmlformats.org/officeDocument/2006/relationships/hyperlink" Id="rId111" Target="file:///c:/Users/alejo/Downloads/primerProyecto/GEDASC/documentacion/modulos/06_administracion_monitoreo/" TargetMode="External" /><Relationship Type="http://schemas.openxmlformats.org/officeDocument/2006/relationships/hyperlink" Id="rId45" Target="file:///c:/Users/alejo/Downloads/primerProyecto/GEDASC/documentacion/modulos/06_administracion_monitoreo/README.md" TargetMode="External" /><Relationship Type="http://schemas.openxmlformats.org/officeDocument/2006/relationships/hyperlink" Id="rId112" Target="file:///c:/Users/alejo/Downloads/primerProyecto/GEDASC/documentacion/modulos/07_gestion_academica/" TargetMode="External" /><Relationship Type="http://schemas.openxmlformats.org/officeDocument/2006/relationships/hyperlink" Id="rId46" Target="file:///c:/Users/alejo/Downloads/primerProyecto/GEDASC/documentacion/modulos/07_gestion_academica/README.md" TargetMode="External" /><Relationship Type="http://schemas.openxmlformats.org/officeDocument/2006/relationships/hyperlink" Id="rId20" Target="file:///c:/Users/alejo/Downloads/primerProyecto/GEDASC/documentacion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file:///c:/Users/alejo/Downloads/primerProyecto/GEDASC/DataBase/migrations/" TargetMode="External" /><Relationship Type="http://schemas.openxmlformats.org/officeDocument/2006/relationships/hyperlink" Id="rId116" Target="file:///c:/Users/alejo/Downloads/primerProyecto/GEDASC/DataBase/prisma/schema.prisma" TargetMode="External" /><Relationship Type="http://schemas.openxmlformats.org/officeDocument/2006/relationships/hyperlink" Id="rId100" Target="file:///c:/Users/alejo/Downloads/primerProyecto/GEDASC/DataBase/schema/gedascBD.sql" TargetMode="External" /><Relationship Type="http://schemas.openxmlformats.org/officeDocument/2006/relationships/hyperlink" Id="rId117" Target="file:///c:/Users/alejo/Downloads/primerProyecto/GEDASC/DataBase/src/config/dbInit.ts" TargetMode="External" /><Relationship Type="http://schemas.openxmlformats.org/officeDocument/2006/relationships/hyperlink" Id="rId114" Target="file:///c:/Users/alejo/Downloads/primerProyecto/GEDASC/DataBase/src/routes/" TargetMode="External" /><Relationship Type="http://schemas.openxmlformats.org/officeDocument/2006/relationships/hyperlink" Id="rId19" Target="file:///c:/Users/alejo/Downloads/primerProyecto/GEDASC/documentacion/DOCUMENTACION_GENERAL.md" TargetMode="External" /><Relationship Type="http://schemas.openxmlformats.org/officeDocument/2006/relationships/hyperlink" Id="rId104" Target="file:///c:/Users/alejo/Downloads/primerProyecto/GEDASC/documentacion/documento_tecnico_integral.md" TargetMode="External" /><Relationship Type="http://schemas.openxmlformats.org/officeDocument/2006/relationships/hyperlink" Id="rId21" Target="file:///c:/Users/alejo/Downloads/primerProyecto/GEDASC/documentacion/modulos/" TargetMode="External" /><Relationship Type="http://schemas.openxmlformats.org/officeDocument/2006/relationships/hyperlink" Id="rId106" Target="file:///c:/Users/alejo/Downloads/primerProyecto/GEDASC/documentacion/modulos/01_autenticacion_acceso/" TargetMode="External" /><Relationship Type="http://schemas.openxmlformats.org/officeDocument/2006/relationships/hyperlink" Id="rId40" Target="file:///c:/Users/alejo/Downloads/primerProyecto/GEDASC/documentacion/modulos/01_autenticacion_acceso/README.md" TargetMode="External" /><Relationship Type="http://schemas.openxmlformats.org/officeDocument/2006/relationships/hyperlink" Id="rId107" Target="file:///c:/Users/alejo/Downloads/primerProyecto/GEDASC/documentacion/modulos/02_control_ingreso/" TargetMode="External" /><Relationship Type="http://schemas.openxmlformats.org/officeDocument/2006/relationships/hyperlink" Id="rId41" Target="file:///c:/Users/alejo/Downloads/primerProyecto/GEDASC/documentacion/modulos/02_control_ingreso/README.md" TargetMode="External" /><Relationship Type="http://schemas.openxmlformats.org/officeDocument/2006/relationships/hyperlink" Id="rId108" Target="file:///c:/Users/alejo/Downloads/primerProyecto/GEDASC/documentacion/modulos/03_control_salida/" TargetMode="External" /><Relationship Type="http://schemas.openxmlformats.org/officeDocument/2006/relationships/hyperlink" Id="rId42" Target="file:///c:/Users/alejo/Downloads/primerProyecto/GEDASC/documentacion/modulos/03_control_salida/README.md" TargetMode="External" /><Relationship Type="http://schemas.openxmlformats.org/officeDocument/2006/relationships/hyperlink" Id="rId109" Target="file:///c:/Users/alejo/Downloads/primerProyecto/GEDASC/documentacion/modulos/04_equipos_vehiculos/" TargetMode="External" /><Relationship Type="http://schemas.openxmlformats.org/officeDocument/2006/relationships/hyperlink" Id="rId43" Target="file:///c:/Users/alejo/Downloads/primerProyecto/GEDASC/documentacion/modulos/04_equipos_vehiculos/README.md" TargetMode="External" /><Relationship Type="http://schemas.openxmlformats.org/officeDocument/2006/relationships/hyperlink" Id="rId110" Target="file:///c:/Users/alejo/Downloads/primerProyecto/GEDASC/documentacion/modulos/05_historial_reportes/" TargetMode="External" /><Relationship Type="http://schemas.openxmlformats.org/officeDocument/2006/relationships/hyperlink" Id="rId44" Target="file:///c:/Users/alejo/Downloads/primerProyecto/GEDASC/documentacion/modulos/05_historial_reportes/README.md" TargetMode="External" /><Relationship Type="http://schemas.openxmlformats.org/officeDocument/2006/relationships/hyperlink" Id="rId111" Target="file:///c:/Users/alejo/Downloads/primerProyecto/GEDASC/documentacion/modulos/06_administracion_monitoreo/" TargetMode="External" /><Relationship Type="http://schemas.openxmlformats.org/officeDocument/2006/relationships/hyperlink" Id="rId45" Target="file:///c:/Users/alejo/Downloads/primerProyecto/GEDASC/documentacion/modulos/06_administracion_monitoreo/README.md" TargetMode="External" /><Relationship Type="http://schemas.openxmlformats.org/officeDocument/2006/relationships/hyperlink" Id="rId112" Target="file:///c:/Users/alejo/Downloads/primerProyecto/GEDASC/documentacion/modulos/07_gestion_academica/" TargetMode="External" /><Relationship Type="http://schemas.openxmlformats.org/officeDocument/2006/relationships/hyperlink" Id="rId46" Target="file:///c:/Users/alejo/Downloads/primerProyecto/GEDASC/documentacion/modulos/07_gestion_academica/README.md" TargetMode="External" /><Relationship Type="http://schemas.openxmlformats.org/officeDocument/2006/relationships/hyperlink" Id="rId20" Target="file:///c:/Users/alejo/Downloads/primerProyecto/GEDASC/documentacion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2026-08-18T07:05:08Z</dcterms:created>
  <dcterms:modified xsi:type="dcterms:W3CDTF">2026-08-18T07:05:08Z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