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-347662</wp:posOffset>
            </wp:positionH>
            <wp:positionV relativeFrom="margin">
              <wp:posOffset>-356568</wp:posOffset>
            </wp:positionV>
            <wp:extent cx="1066800" cy="1066800"/>
            <wp:effectExtent b="0" l="0" r="0" t="0"/>
            <wp:wrapSquare wrapText="bothSides" distB="0" distT="0" distL="114300" distR="11430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SENA</w:t>
      </w:r>
    </w:p>
    <w:p w:rsidR="00000000" w:rsidDel="00000000" w:rsidP="00000000" w:rsidRDefault="00000000" w:rsidRPr="00000000" w14:paraId="0000001A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1220153</wp:posOffset>
                </wp:positionH>
                <wp:positionV relativeFrom="paragraph">
                  <wp:posOffset>138747</wp:posOffset>
                </wp:positionV>
                <wp:extent cx="4381500" cy="476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3169538" y="3770475"/>
                          <a:ext cx="4352925" cy="1905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1220153</wp:posOffset>
                </wp:positionH>
                <wp:positionV relativeFrom="paragraph">
                  <wp:posOffset>138747</wp:posOffset>
                </wp:positionV>
                <wp:extent cx="4381500" cy="4762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00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spacing w:after="120" w:before="120" w:line="259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1791652</wp:posOffset>
                </wp:positionH>
                <wp:positionV relativeFrom="paragraph">
                  <wp:posOffset>-7936</wp:posOffset>
                </wp:positionV>
                <wp:extent cx="3352800" cy="476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3683888" y="3770475"/>
                          <a:ext cx="3324225" cy="1905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1791652</wp:posOffset>
                </wp:positionH>
                <wp:positionV relativeFrom="paragraph">
                  <wp:posOffset>-7936</wp:posOffset>
                </wp:positionV>
                <wp:extent cx="3352800" cy="476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2800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317183</wp:posOffset>
                </wp:positionH>
                <wp:positionV relativeFrom="paragraph">
                  <wp:posOffset>297180</wp:posOffset>
                </wp:positionV>
                <wp:extent cx="28575" cy="6512943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40788" y="523529"/>
                          <a:ext cx="10424" cy="6512943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317183</wp:posOffset>
                </wp:positionH>
                <wp:positionV relativeFrom="paragraph">
                  <wp:posOffset>297180</wp:posOffset>
                </wp:positionV>
                <wp:extent cx="28575" cy="6512943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" cy="65129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-14286</wp:posOffset>
                </wp:positionH>
                <wp:positionV relativeFrom="paragraph">
                  <wp:posOffset>285762</wp:posOffset>
                </wp:positionV>
                <wp:extent cx="45085" cy="6892512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37745" y="348032"/>
                          <a:ext cx="16510" cy="6863937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-14286</wp:posOffset>
                </wp:positionH>
                <wp:positionV relativeFrom="paragraph">
                  <wp:posOffset>285762</wp:posOffset>
                </wp:positionV>
                <wp:extent cx="45085" cy="6892512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85" cy="68925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157953</wp:posOffset>
                </wp:positionH>
                <wp:positionV relativeFrom="paragraph">
                  <wp:posOffset>281360</wp:posOffset>
                </wp:positionV>
                <wp:extent cx="47625" cy="670542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36475" y="441578"/>
                          <a:ext cx="19050" cy="6676845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157953</wp:posOffset>
                </wp:positionH>
                <wp:positionV relativeFrom="paragraph">
                  <wp:posOffset>281360</wp:posOffset>
                </wp:positionV>
                <wp:extent cx="47625" cy="670542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67054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tabs>
          <w:tab w:val="left" w:leader="none" w:pos="5157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CENTRO ELECTRICIDAD ELECTRÓNICA Y TELECOMUNICACIONES</w:t>
      </w:r>
    </w:p>
    <w:p w:rsidR="00000000" w:rsidDel="00000000" w:rsidP="00000000" w:rsidRDefault="00000000" w:rsidRPr="00000000" w14:paraId="0000001D">
      <w:pPr>
        <w:tabs>
          <w:tab w:val="left" w:leader="none" w:pos="5157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157"/>
        </w:tabs>
        <w:spacing w:after="120" w:before="120" w:line="259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157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157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78"/>
          <w:szCs w:val="78"/>
          <w:rtl w:val="0"/>
        </w:rPr>
        <w:t xml:space="preserve">INVENTARIO DE CONDICIONES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5157"/>
        </w:tabs>
        <w:spacing w:after="120" w:before="120" w:line="259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5157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Presenta: </w:t>
      </w:r>
    </w:p>
    <w:p w:rsidR="00000000" w:rsidDel="00000000" w:rsidP="00000000" w:rsidRDefault="00000000" w:rsidRPr="00000000" w14:paraId="00000023">
      <w:pPr>
        <w:tabs>
          <w:tab w:val="left" w:leader="none" w:pos="5157"/>
        </w:tabs>
        <w:spacing w:after="120" w:before="120" w:line="276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DANIEL RIAÑO</w:t>
        <w:br w:type="textWrapping"/>
        <w:t xml:space="preserve">DIOMEDES MUÑOZ</w:t>
        <w:br w:type="textWrapping"/>
        <w:t xml:space="preserve">DANIEL ACOSTA</w:t>
      </w:r>
    </w:p>
    <w:p w:rsidR="00000000" w:rsidDel="00000000" w:rsidP="00000000" w:rsidRDefault="00000000" w:rsidRPr="00000000" w14:paraId="00000024">
      <w:pPr>
        <w:tabs>
          <w:tab w:val="left" w:leader="none" w:pos="5157"/>
        </w:tabs>
        <w:spacing w:after="120" w:before="120" w:line="276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FERNEY ARISTIZABAL</w:t>
      </w:r>
    </w:p>
    <w:p w:rsidR="00000000" w:rsidDel="00000000" w:rsidP="00000000" w:rsidRDefault="00000000" w:rsidRPr="00000000" w14:paraId="00000025">
      <w:pPr>
        <w:tabs>
          <w:tab w:val="left" w:leader="none" w:pos="5157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6">
      <w:pPr>
        <w:tabs>
          <w:tab w:val="left" w:leader="none" w:pos="5157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5157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5157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5157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Instructor:</w:t>
      </w:r>
    </w:p>
    <w:p w:rsidR="00000000" w:rsidDel="00000000" w:rsidP="00000000" w:rsidRDefault="00000000" w:rsidRPr="00000000" w14:paraId="0000002A">
      <w:pPr>
        <w:tabs>
          <w:tab w:val="left" w:leader="none" w:pos="5157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DIEGO CASALLAS</w:t>
      </w:r>
    </w:p>
    <w:p w:rsidR="00000000" w:rsidDel="00000000" w:rsidP="00000000" w:rsidRDefault="00000000" w:rsidRPr="00000000" w14:paraId="0000002B">
      <w:pPr>
        <w:tabs>
          <w:tab w:val="left" w:leader="none" w:pos="5157"/>
        </w:tabs>
        <w:spacing w:after="120" w:before="120" w:line="259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5157"/>
        </w:tabs>
        <w:spacing w:after="120" w:before="120" w:line="259" w:lineRule="auto"/>
        <w:rPr>
          <w:rFonts w:ascii="Work Sans" w:cs="Work Sans" w:eastAsia="Work Sans" w:hAnsi="Work Sans"/>
          <w:b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BOGOTÁ, DISTRITO CAPITAL                    OCTUBRE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0" w:lineRule="auto"/>
        <w:rPr>
          <w:rFonts w:ascii="Work Sans" w:cs="Work Sans" w:eastAsia="Work Sans" w:hAnsi="Work Sans"/>
          <w:b w:val="1"/>
          <w:sz w:val="46"/>
          <w:szCs w:val="46"/>
        </w:rPr>
      </w:pPr>
      <w:bookmarkStart w:colFirst="0" w:colLast="0" w:name="_ldfkeu5hi8tt" w:id="0"/>
      <w:bookmarkEnd w:id="0"/>
      <w:r w:rsidDel="00000000" w:rsidR="00000000" w:rsidRPr="00000000">
        <w:rPr>
          <w:rFonts w:ascii="Work Sans" w:cs="Work Sans" w:eastAsia="Work Sans" w:hAnsi="Work Sans"/>
          <w:b w:val="1"/>
          <w:sz w:val="46"/>
          <w:szCs w:val="46"/>
          <w:rtl w:val="0"/>
        </w:rPr>
        <w:t xml:space="preserve">PLANTILLA 1: INVENTARIO DE CONDICIONES DEL SOFTWARE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Work Sans" w:cs="Work Sans" w:eastAsia="Work Sans" w:hAnsi="Work Sans"/>
          <w:b w:val="1"/>
          <w:sz w:val="46"/>
          <w:szCs w:val="46"/>
        </w:rPr>
      </w:pPr>
      <w:bookmarkStart w:colFirst="0" w:colLast="0" w:name="_q0pyf6bm3v1m" w:id="1"/>
      <w:bookmarkEnd w:id="1"/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Propósito: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Evaluar y documentar el estado actual del software, la infraestructura y los procesos asociados antes de iniciar un proyecto de implantación o migración de un nuevo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Fecha de Elaboración: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[23/10/2025]</w:t>
      </w:r>
    </w:p>
    <w:p w:rsidR="00000000" w:rsidDel="00000000" w:rsidP="00000000" w:rsidRDefault="00000000" w:rsidRPr="00000000" w14:paraId="00000030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Elaborado por: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[Daniel Felipe Riaño Salazar]</w:t>
      </w:r>
    </w:p>
    <w:p w:rsidR="00000000" w:rsidDel="00000000" w:rsidP="00000000" w:rsidRDefault="00000000" w:rsidRPr="00000000" w14:paraId="00000031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Sistema Evaluado: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[Proyecto “New Style”]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Versión Actual: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[Inventario-Condiciones-Software-v1]</w:t>
      </w:r>
    </w:p>
    <w:p w:rsidR="00000000" w:rsidDel="00000000" w:rsidP="00000000" w:rsidRDefault="00000000" w:rsidRPr="00000000" w14:paraId="00000033">
      <w:pPr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before="0" w:lineRule="auto"/>
        <w:rPr>
          <w:rFonts w:ascii="Work Sans" w:cs="Work Sans" w:eastAsia="Work Sans" w:hAnsi="Work Sans"/>
          <w:b w:val="1"/>
          <w:sz w:val="34"/>
          <w:szCs w:val="34"/>
        </w:rPr>
      </w:pPr>
      <w:bookmarkStart w:colFirst="0" w:colLast="0" w:name="_wy2fcx5ffj6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before="0" w:lineRule="auto"/>
        <w:rPr>
          <w:rFonts w:ascii="Work Sans" w:cs="Work Sans" w:eastAsia="Work Sans" w:hAnsi="Work Sans"/>
          <w:b w:val="1"/>
          <w:sz w:val="34"/>
          <w:szCs w:val="34"/>
        </w:rPr>
      </w:pPr>
      <w:bookmarkStart w:colFirst="0" w:colLast="0" w:name="_s37ehzka1lr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0" w:lineRule="auto"/>
        <w:rPr>
          <w:rFonts w:ascii="Work Sans" w:cs="Work Sans" w:eastAsia="Work Sans" w:hAnsi="Work Sans"/>
          <w:b w:val="1"/>
          <w:sz w:val="34"/>
          <w:szCs w:val="34"/>
        </w:rPr>
      </w:pPr>
      <w:bookmarkStart w:colFirst="0" w:colLast="0" w:name="_54cwnvum8qf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before="0" w:lineRule="auto"/>
        <w:rPr>
          <w:rFonts w:ascii="Work Sans" w:cs="Work Sans" w:eastAsia="Work Sans" w:hAnsi="Work Sans"/>
          <w:b w:val="1"/>
          <w:sz w:val="34"/>
          <w:szCs w:val="34"/>
        </w:rPr>
      </w:pPr>
      <w:bookmarkStart w:colFirst="0" w:colLast="0" w:name="_hl4p7ltuv6x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before="0" w:lineRule="auto"/>
        <w:rPr>
          <w:rFonts w:ascii="Work Sans" w:cs="Work Sans" w:eastAsia="Work Sans" w:hAnsi="Work Sans"/>
          <w:b w:val="1"/>
          <w:sz w:val="34"/>
          <w:szCs w:val="34"/>
        </w:rPr>
      </w:pPr>
      <w:bookmarkStart w:colFirst="0" w:colLast="0" w:name="_u88rx3t34ff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before="0" w:lineRule="auto"/>
        <w:rPr>
          <w:rFonts w:ascii="Work Sans" w:cs="Work Sans" w:eastAsia="Work Sans" w:hAnsi="Work Sans"/>
          <w:b w:val="1"/>
          <w:sz w:val="34"/>
          <w:szCs w:val="34"/>
        </w:rPr>
      </w:pPr>
      <w:bookmarkStart w:colFirst="0" w:colLast="0" w:name="_mq65qk3chwn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before="0" w:lineRule="auto"/>
        <w:rPr>
          <w:rFonts w:ascii="Work Sans" w:cs="Work Sans" w:eastAsia="Work Sans" w:hAnsi="Work Sans"/>
          <w:b w:val="1"/>
          <w:sz w:val="34"/>
          <w:szCs w:val="34"/>
        </w:rPr>
      </w:pPr>
      <w:bookmarkStart w:colFirst="0" w:colLast="0" w:name="_knkgsog0h3o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before="0" w:lineRule="auto"/>
        <w:rPr>
          <w:rFonts w:ascii="Work Sans" w:cs="Work Sans" w:eastAsia="Work Sans" w:hAnsi="Work Sans"/>
          <w:b w:val="1"/>
          <w:sz w:val="34"/>
          <w:szCs w:val="34"/>
        </w:rPr>
      </w:pPr>
      <w:bookmarkStart w:colFirst="0" w:colLast="0" w:name="_9pdmklt9d70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before="0" w:lineRule="auto"/>
        <w:rPr>
          <w:rFonts w:ascii="Work Sans" w:cs="Work Sans" w:eastAsia="Work Sans" w:hAnsi="Work Sans"/>
          <w:b w:val="1"/>
          <w:sz w:val="34"/>
          <w:szCs w:val="34"/>
        </w:rPr>
      </w:pPr>
      <w:bookmarkStart w:colFirst="0" w:colLast="0" w:name="_l1pvl3xg54o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before="0" w:lineRule="auto"/>
        <w:rPr>
          <w:rFonts w:ascii="Work Sans" w:cs="Work Sans" w:eastAsia="Work Sans" w:hAnsi="Work Sans"/>
          <w:b w:val="1"/>
          <w:sz w:val="34"/>
          <w:szCs w:val="34"/>
        </w:rPr>
      </w:pPr>
      <w:bookmarkStart w:colFirst="0" w:colLast="0" w:name="_18pzk9dskxk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before="0" w:lineRule="auto"/>
        <w:rPr>
          <w:rFonts w:ascii="Work Sans" w:cs="Work Sans" w:eastAsia="Work Sans" w:hAnsi="Work Sans"/>
          <w:b w:val="1"/>
          <w:sz w:val="34"/>
          <w:szCs w:val="34"/>
        </w:rPr>
      </w:pPr>
      <w:bookmarkStart w:colFirst="0" w:colLast="0" w:name="_o52482h6llbi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before="0" w:lineRule="auto"/>
        <w:rPr>
          <w:rFonts w:ascii="Work Sans" w:cs="Work Sans" w:eastAsia="Work Sans" w:hAnsi="Work Sans"/>
          <w:b w:val="1"/>
          <w:sz w:val="34"/>
          <w:szCs w:val="34"/>
        </w:rPr>
      </w:pPr>
      <w:bookmarkStart w:colFirst="0" w:colLast="0" w:name="_jdl3lll4xexr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before="0" w:lineRule="auto"/>
        <w:rPr>
          <w:rFonts w:ascii="Work Sans" w:cs="Work Sans" w:eastAsia="Work Sans" w:hAnsi="Work Sans"/>
          <w:b w:val="1"/>
          <w:sz w:val="34"/>
          <w:szCs w:val="34"/>
        </w:rPr>
      </w:pPr>
      <w:bookmarkStart w:colFirst="0" w:colLast="0" w:name="_y34lhdb1p051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before="0" w:lineRule="auto"/>
        <w:rPr>
          <w:rFonts w:ascii="Work Sans" w:cs="Work Sans" w:eastAsia="Work Sans" w:hAnsi="Work Sans"/>
          <w:b w:val="1"/>
          <w:sz w:val="34"/>
          <w:szCs w:val="34"/>
        </w:rPr>
      </w:pPr>
      <w:bookmarkStart w:colFirst="0" w:colLast="0" w:name="_iudjbu4qwqn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rFonts w:ascii="Work Sans" w:cs="Work Sans" w:eastAsia="Work Sans" w:hAnsi="Work Sans"/>
          <w:b w:val="1"/>
          <w:sz w:val="34"/>
          <w:szCs w:val="34"/>
        </w:rPr>
      </w:pPr>
      <w:bookmarkStart w:colFirst="0" w:colLast="0" w:name="_x2j5amzflr7c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before="0" w:lineRule="auto"/>
        <w:rPr>
          <w:rFonts w:ascii="Work Sans" w:cs="Work Sans" w:eastAsia="Work Sans" w:hAnsi="Work Sans"/>
          <w:b w:val="1"/>
          <w:sz w:val="34"/>
          <w:szCs w:val="34"/>
        </w:rPr>
      </w:pPr>
      <w:bookmarkStart w:colFirst="0" w:colLast="0" w:name="_1cnqrjgb7f8q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before="0" w:lineRule="auto"/>
        <w:rPr>
          <w:rFonts w:ascii="Work Sans" w:cs="Work Sans" w:eastAsia="Work Sans" w:hAnsi="Work Sans"/>
          <w:b w:val="1"/>
          <w:sz w:val="34"/>
          <w:szCs w:val="34"/>
        </w:rPr>
      </w:pPr>
      <w:bookmarkStart w:colFirst="0" w:colLast="0" w:name="_4m9xfe3kfuxw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before="0" w:lineRule="auto"/>
        <w:rPr>
          <w:rFonts w:ascii="Work Sans" w:cs="Work Sans" w:eastAsia="Work Sans" w:hAnsi="Work Sans"/>
          <w:b w:val="1"/>
          <w:sz w:val="34"/>
          <w:szCs w:val="34"/>
        </w:rPr>
      </w:pPr>
      <w:bookmarkStart w:colFirst="0" w:colLast="0" w:name="_nj2jliy7r4gv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before="0" w:lineRule="auto"/>
        <w:rPr>
          <w:rFonts w:ascii="Work Sans" w:cs="Work Sans" w:eastAsia="Work Sans" w:hAnsi="Work Sans"/>
          <w:b w:val="1"/>
          <w:sz w:val="34"/>
          <w:szCs w:val="34"/>
        </w:rPr>
      </w:pPr>
      <w:bookmarkStart w:colFirst="0" w:colLast="0" w:name="_d46s06toyzne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before="0" w:lineRule="auto"/>
        <w:rPr>
          <w:rFonts w:ascii="Work Sans" w:cs="Work Sans" w:eastAsia="Work Sans" w:hAnsi="Work Sans"/>
          <w:b w:val="1"/>
          <w:sz w:val="34"/>
          <w:szCs w:val="34"/>
        </w:rPr>
      </w:pPr>
      <w:bookmarkStart w:colFirst="0" w:colLast="0" w:name="_95blk32oslhn" w:id="21"/>
      <w:bookmarkEnd w:id="21"/>
      <w:r w:rsidDel="00000000" w:rsidR="00000000" w:rsidRPr="00000000">
        <w:rPr>
          <w:rFonts w:ascii="Work Sans" w:cs="Work Sans" w:eastAsia="Work Sans" w:hAnsi="Work Sans"/>
          <w:b w:val="1"/>
          <w:sz w:val="34"/>
          <w:szCs w:val="34"/>
          <w:rtl w:val="0"/>
        </w:rPr>
        <w:t xml:space="preserve">1. Información General del Software Actual</w:t>
      </w:r>
    </w:p>
    <w:p w:rsidR="00000000" w:rsidDel="00000000" w:rsidP="00000000" w:rsidRDefault="00000000" w:rsidRPr="00000000" w14:paraId="00000048">
      <w:pPr>
        <w:spacing w:after="240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Esta sección documenta los detalles fundamentales del sistema existente.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66.678053529643"/>
        <w:gridCol w:w="5158.83375749398"/>
        <w:tblGridChange w:id="0">
          <w:tblGrid>
            <w:gridCol w:w="3866.678053529643"/>
            <w:gridCol w:w="5158.8337574939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Descripción / Respuesta</w:t>
            </w:r>
          </w:p>
        </w:tc>
      </w:tr>
      <w:tr>
        <w:trPr>
          <w:cantSplit w:val="0"/>
          <w:trHeight w:val="2545.2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Nombre del Proveedor/Desarrollador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interno. El sistema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“New Style”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fue diseñado y desarrollado para la empresa New Style, por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Daniel Felipe Riaño Salazar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Diomedes Dionicio Muñoz Cardenas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Daniel Alejandro Acosta Castañeda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Ferney Esneider Aristizabal Vasquez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aprendices del SENA – Centro de Electricidad, Electrónica y Telecomunicaciones, como parte de un proyecto orientado a la digitalización de procesos comerciales y administrativos de la organización</w:t>
            </w:r>
          </w:p>
        </w:tc>
      </w:tr>
      <w:tr>
        <w:trPr>
          <w:cantSplit w:val="0"/>
          <w:trHeight w:val="30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Tecnología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El software se implementa bajo una </w:t>
            </w:r>
            <w:r w:rsidDel="00000000" w:rsidR="00000000" w:rsidRPr="00000000">
              <w:rPr>
                <w:rFonts w:ascii="Work Sans" w:cs="Work Sans" w:eastAsia="Work Sans" w:hAnsi="Work Sans"/>
                <w:b w:val="1"/>
                <w:sz w:val="20"/>
                <w:szCs w:val="20"/>
                <w:rtl w:val="0"/>
              </w:rPr>
              <w:t xml:space="preserve">arquitectura  MVC (Modelo Vista Controlador)</w:t>
            </w: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F">
            <w:pPr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Work Sans" w:cs="Work Sans" w:eastAsia="Work Sans" w:hAnsi="Work Sans"/>
                <w:b w:val="1"/>
                <w:sz w:val="20"/>
                <w:szCs w:val="20"/>
                <w:rtl w:val="0"/>
              </w:rPr>
              <w:t xml:space="preserve">Frontend:</w:t>
            </w: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 HTML5, CSS3, JavaScript (Fetch API) y Bootstrap para la interfaz de usuario.</w:t>
            </w:r>
          </w:p>
          <w:p w:rsidR="00000000" w:rsidDel="00000000" w:rsidP="00000000" w:rsidRDefault="00000000" w:rsidRPr="00000000" w14:paraId="00000050">
            <w:pPr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Work Sans" w:cs="Work Sans" w:eastAsia="Work Sans" w:hAnsi="Work Sans"/>
                <w:b w:val="1"/>
                <w:sz w:val="20"/>
                <w:szCs w:val="20"/>
                <w:rtl w:val="0"/>
              </w:rPr>
              <w:t xml:space="preserve">Backend:</w:t>
            </w: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 Node.js con el framework Express para la gestión de servicios y lógica de negocio.</w:t>
            </w:r>
          </w:p>
          <w:p w:rsidR="00000000" w:rsidDel="00000000" w:rsidP="00000000" w:rsidRDefault="00000000" w:rsidRPr="00000000" w14:paraId="00000051">
            <w:pPr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Work Sans" w:cs="Work Sans" w:eastAsia="Work Sans" w:hAnsi="Work Sans"/>
                <w:b w:val="1"/>
                <w:sz w:val="20"/>
                <w:szCs w:val="20"/>
                <w:rtl w:val="0"/>
              </w:rPr>
              <w:t xml:space="preserve">Base de Datos:</w:t>
            </w: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 MySQL, estructurada de forma relacional.</w:t>
            </w:r>
          </w:p>
          <w:p w:rsidR="00000000" w:rsidDel="00000000" w:rsidP="00000000" w:rsidRDefault="00000000" w:rsidRPr="00000000" w14:paraId="00000052">
            <w:pPr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Work Sans" w:cs="Work Sans" w:eastAsia="Work Sans" w:hAnsi="Work Sans"/>
                <w:b w:val="1"/>
                <w:sz w:val="20"/>
                <w:szCs w:val="20"/>
                <w:rtl w:val="0"/>
              </w:rPr>
              <w:t xml:space="preserve">API:</w:t>
            </w: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 RESTful, utilizada para la comunicación eficiente entre el cliente y el servidor.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Licenciamiento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Sistema de</w:t>
            </w:r>
            <w:r w:rsidDel="00000000" w:rsidR="00000000" w:rsidRPr="00000000">
              <w:rPr>
                <w:rFonts w:ascii="Work Sans" w:cs="Work Sans" w:eastAsia="Work Sans" w:hAnsi="Work Sans"/>
                <w:b w:val="1"/>
                <w:sz w:val="20"/>
                <w:szCs w:val="20"/>
                <w:rtl w:val="0"/>
              </w:rPr>
              <w:t xml:space="preserve"> desarrollo interno </w:t>
            </w: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con licencia de uso </w:t>
            </w:r>
            <w:r w:rsidDel="00000000" w:rsidR="00000000" w:rsidRPr="00000000">
              <w:rPr>
                <w:rFonts w:ascii="Work Sans" w:cs="Work Sans" w:eastAsia="Work Sans" w:hAnsi="Work Sans"/>
                <w:b w:val="1"/>
                <w:sz w:val="20"/>
                <w:szCs w:val="20"/>
                <w:rtl w:val="0"/>
              </w:rPr>
              <w:t xml:space="preserve">propietaria para la empresa New Style.</w:t>
            </w: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 Su distribución está limitada al entorno organizacional y empresarial.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Fecha de Última Actualización Mayor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sz w:val="20"/>
                <w:szCs w:val="20"/>
                <w:rtl w:val="0"/>
              </w:rPr>
              <w:t xml:space="preserve">Septiembre de 2025.</w:t>
            </w: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 Incorporación de mejoras visuales, optimización de consultas al servidor y ajuste de la arquitectura modular del sistema.</w:t>
            </w:r>
          </w:p>
        </w:tc>
      </w:tr>
      <w:tr>
        <w:trPr>
          <w:cantSplit w:val="0"/>
          <w:trHeight w:val="2143.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Manuales/Documentación Disponibles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Sí. Se dispone de documentación técnica y funcional en proceso de consolidación. </w:t>
            </w:r>
          </w:p>
          <w:p w:rsidR="00000000" w:rsidDel="00000000" w:rsidP="00000000" w:rsidRDefault="00000000" w:rsidRPr="00000000" w14:paraId="00000059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Ubicación: </w:t>
            </w:r>
            <w:hyperlink r:id="rId8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https://github.com/DanGmory/New_Style_documentation.git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• Estado: incompleta completa; 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rFonts w:ascii="Work Sans" w:cs="Work Sans" w:eastAsia="Work Sans" w:hAnsi="Work Sans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Manuales (No realizado).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rFonts w:ascii="Work Sans" w:cs="Work Sans" w:eastAsia="Work Sans" w:hAnsi="Work Sans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IEEE (Finalizado).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rFonts w:ascii="Work Sans" w:cs="Work Sans" w:eastAsia="Work Sans" w:hAnsi="Work Sans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Casos de pruebas (Por terminar).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spacing w:after="480" w:lineRule="auto"/>
              <w:ind w:left="720" w:hanging="360"/>
              <w:rPr>
                <w:rFonts w:ascii="Work Sans" w:cs="Work Sans" w:eastAsia="Work Sans" w:hAnsi="Work Sans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ISO/IEC 25010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Nivel de Dependencia Operacional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sz w:val="20"/>
                <w:szCs w:val="20"/>
                <w:rtl w:val="0"/>
              </w:rPr>
              <w:t xml:space="preserve">Alto. </w:t>
            </w: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El sistema “New Style” representa un componente esencial para la gestión integral de usuarios, perfiles, productos, marcas, pedidos y códigos. Su operatividad es crítica para la continuidad de las actividades comerciales y el control interno de la empresa.</w:t>
            </w:r>
          </w:p>
        </w:tc>
      </w:tr>
    </w:tbl>
    <w:p w:rsidR="00000000" w:rsidDel="00000000" w:rsidP="00000000" w:rsidRDefault="00000000" w:rsidRPr="00000000" w14:paraId="00000061">
      <w:pPr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before="0" w:lineRule="auto"/>
        <w:rPr>
          <w:rFonts w:ascii="Work Sans" w:cs="Work Sans" w:eastAsia="Work Sans" w:hAnsi="Work Sans"/>
          <w:b w:val="1"/>
          <w:sz w:val="34"/>
          <w:szCs w:val="34"/>
        </w:rPr>
      </w:pPr>
      <w:bookmarkStart w:colFirst="0" w:colLast="0" w:name="_qr26zcq3fjh4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before="0" w:lineRule="auto"/>
        <w:rPr>
          <w:rFonts w:ascii="Work Sans" w:cs="Work Sans" w:eastAsia="Work Sans" w:hAnsi="Work Sans"/>
          <w:b w:val="1"/>
          <w:sz w:val="34"/>
          <w:szCs w:val="34"/>
        </w:rPr>
      </w:pPr>
      <w:bookmarkStart w:colFirst="0" w:colLast="0" w:name="_hztqve2squc0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before="0" w:lineRule="auto"/>
        <w:rPr>
          <w:rFonts w:ascii="Work Sans" w:cs="Work Sans" w:eastAsia="Work Sans" w:hAnsi="Work Sans"/>
          <w:b w:val="1"/>
          <w:sz w:val="34"/>
          <w:szCs w:val="34"/>
        </w:rPr>
      </w:pPr>
      <w:bookmarkStart w:colFirst="0" w:colLast="0" w:name="_hb2w1t7kyds4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before="0" w:lineRule="auto"/>
        <w:rPr>
          <w:rFonts w:ascii="Work Sans" w:cs="Work Sans" w:eastAsia="Work Sans" w:hAnsi="Work Sans"/>
          <w:b w:val="1"/>
          <w:sz w:val="34"/>
          <w:szCs w:val="34"/>
        </w:rPr>
      </w:pPr>
      <w:bookmarkStart w:colFirst="0" w:colLast="0" w:name="_28k2uquldf7k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before="0" w:lineRule="auto"/>
        <w:rPr>
          <w:rFonts w:ascii="Work Sans" w:cs="Work Sans" w:eastAsia="Work Sans" w:hAnsi="Work Sans"/>
          <w:b w:val="1"/>
          <w:sz w:val="34"/>
          <w:szCs w:val="34"/>
        </w:rPr>
      </w:pPr>
      <w:bookmarkStart w:colFirst="0" w:colLast="0" w:name="_z8gu8pzbgebx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before="0" w:lineRule="auto"/>
        <w:rPr>
          <w:rFonts w:ascii="Work Sans" w:cs="Work Sans" w:eastAsia="Work Sans" w:hAnsi="Work Sans"/>
          <w:b w:val="1"/>
          <w:sz w:val="34"/>
          <w:szCs w:val="34"/>
        </w:rPr>
      </w:pPr>
      <w:bookmarkStart w:colFirst="0" w:colLast="0" w:name="_qf72j9779389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before="0" w:lineRule="auto"/>
        <w:rPr>
          <w:rFonts w:ascii="Work Sans" w:cs="Work Sans" w:eastAsia="Work Sans" w:hAnsi="Work Sans"/>
          <w:b w:val="1"/>
          <w:sz w:val="34"/>
          <w:szCs w:val="34"/>
        </w:rPr>
      </w:pPr>
      <w:bookmarkStart w:colFirst="0" w:colLast="0" w:name="_m0830bvppbyj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before="0" w:lineRule="auto"/>
        <w:rPr>
          <w:rFonts w:ascii="Work Sans" w:cs="Work Sans" w:eastAsia="Work Sans" w:hAnsi="Work Sans"/>
          <w:b w:val="1"/>
          <w:sz w:val="34"/>
          <w:szCs w:val="34"/>
        </w:rPr>
      </w:pPr>
      <w:bookmarkStart w:colFirst="0" w:colLast="0" w:name="_pfd0itof3to1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before="0" w:lineRule="auto"/>
        <w:rPr>
          <w:rFonts w:ascii="Work Sans" w:cs="Work Sans" w:eastAsia="Work Sans" w:hAnsi="Work Sans"/>
          <w:b w:val="1"/>
          <w:sz w:val="34"/>
          <w:szCs w:val="34"/>
        </w:rPr>
      </w:pPr>
      <w:bookmarkStart w:colFirst="0" w:colLast="0" w:name="_g184m4k9gi5f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before="0" w:lineRule="auto"/>
        <w:rPr>
          <w:rFonts w:ascii="Work Sans" w:cs="Work Sans" w:eastAsia="Work Sans" w:hAnsi="Work Sans"/>
          <w:b w:val="1"/>
          <w:sz w:val="34"/>
          <w:szCs w:val="34"/>
        </w:rPr>
      </w:pPr>
      <w:bookmarkStart w:colFirst="0" w:colLast="0" w:name="_xietdkcyiruc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before="0" w:lineRule="auto"/>
        <w:rPr>
          <w:rFonts w:ascii="Work Sans" w:cs="Work Sans" w:eastAsia="Work Sans" w:hAnsi="Work Sans"/>
          <w:b w:val="1"/>
          <w:sz w:val="34"/>
          <w:szCs w:val="34"/>
        </w:rPr>
      </w:pPr>
      <w:bookmarkStart w:colFirst="0" w:colLast="0" w:name="_ebea5f57lywt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before="0" w:lineRule="auto"/>
        <w:rPr>
          <w:rFonts w:ascii="Work Sans" w:cs="Work Sans" w:eastAsia="Work Sans" w:hAnsi="Work Sans"/>
          <w:b w:val="1"/>
          <w:sz w:val="34"/>
          <w:szCs w:val="34"/>
        </w:rPr>
      </w:pPr>
      <w:bookmarkStart w:colFirst="0" w:colLast="0" w:name="_4xnkqc7wt7sz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before="0" w:lineRule="auto"/>
        <w:rPr>
          <w:rFonts w:ascii="Work Sans" w:cs="Work Sans" w:eastAsia="Work Sans" w:hAnsi="Work Sans"/>
          <w:b w:val="1"/>
          <w:sz w:val="34"/>
          <w:szCs w:val="34"/>
        </w:rPr>
      </w:pPr>
      <w:bookmarkStart w:colFirst="0" w:colLast="0" w:name="_8skcvbrrxc2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before="0" w:lineRule="auto"/>
        <w:rPr>
          <w:rFonts w:ascii="Work Sans" w:cs="Work Sans" w:eastAsia="Work Sans" w:hAnsi="Work Sans"/>
          <w:b w:val="1"/>
          <w:sz w:val="34"/>
          <w:szCs w:val="34"/>
        </w:rPr>
      </w:pPr>
      <w:bookmarkStart w:colFirst="0" w:colLast="0" w:name="_gwgkcusey110" w:id="35"/>
      <w:bookmarkEnd w:id="35"/>
      <w:r w:rsidDel="00000000" w:rsidR="00000000" w:rsidRPr="00000000">
        <w:rPr>
          <w:rFonts w:ascii="Work Sans" w:cs="Work Sans" w:eastAsia="Work Sans" w:hAnsi="Work Sans"/>
          <w:b w:val="1"/>
          <w:sz w:val="34"/>
          <w:szCs w:val="34"/>
          <w:rtl w:val="0"/>
        </w:rPr>
        <w:t xml:space="preserve">2. Infraestructura y Entorno Técnico</w:t>
      </w:r>
    </w:p>
    <w:p w:rsidR="00000000" w:rsidDel="00000000" w:rsidP="00000000" w:rsidRDefault="00000000" w:rsidRPr="00000000" w14:paraId="00000071">
      <w:pPr>
        <w:spacing w:after="240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Detalles sobre el entorno donde se ejecuta actualmente el software.</w:t>
      </w:r>
    </w:p>
    <w:p w:rsidR="00000000" w:rsidDel="00000000" w:rsidP="00000000" w:rsidRDefault="00000000" w:rsidRPr="00000000" w14:paraId="00000072">
      <w:pPr>
        <w:spacing w:after="240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1965"/>
        <w:gridCol w:w="1680"/>
        <w:gridCol w:w="1665"/>
        <w:gridCol w:w="2055"/>
        <w:tblGridChange w:id="0">
          <w:tblGrid>
            <w:gridCol w:w="1800"/>
            <w:gridCol w:w="1965"/>
            <w:gridCol w:w="1680"/>
            <w:gridCol w:w="1665"/>
            <w:gridCol w:w="20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jc w:val="center"/>
              <w:rPr>
                <w:rFonts w:ascii="Work Sans" w:cs="Work Sans" w:eastAsia="Work Sans" w:hAnsi="Work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sz w:val="20"/>
                <w:szCs w:val="20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jc w:val="center"/>
              <w:rPr>
                <w:rFonts w:ascii="Work Sans" w:cs="Work Sans" w:eastAsia="Work Sans" w:hAnsi="Work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sz w:val="20"/>
                <w:szCs w:val="20"/>
                <w:rtl w:val="0"/>
              </w:rPr>
              <w:t xml:space="preserve">Detalles Técnicos Actuales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jc w:val="center"/>
              <w:rPr>
                <w:rFonts w:ascii="Work Sans" w:cs="Work Sans" w:eastAsia="Work Sans" w:hAnsi="Work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jc w:val="center"/>
              <w:rPr>
                <w:rFonts w:ascii="Work Sans" w:cs="Work Sans" w:eastAsia="Work Sans" w:hAnsi="Work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sz w:val="20"/>
                <w:szCs w:val="20"/>
                <w:rtl w:val="0"/>
              </w:rPr>
              <w:t xml:space="preserve">Restricciones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jc w:val="center"/>
              <w:rPr>
                <w:rFonts w:ascii="Work Sans" w:cs="Work Sans" w:eastAsia="Work Sans" w:hAnsi="Work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sz w:val="20"/>
                <w:szCs w:val="20"/>
                <w:rtl w:val="0"/>
              </w:rPr>
              <w:t xml:space="preserve">Recomendaciones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rFonts w:ascii="Work Sans" w:cs="Work Sans" w:eastAsia="Work Sans" w:hAnsi="Work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sz w:val="20"/>
                <w:szCs w:val="20"/>
                <w:rtl w:val="0"/>
              </w:rPr>
              <w:t xml:space="preserve">Servidor (SO)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sz w:val="20"/>
                <w:szCs w:val="20"/>
                <w:rtl w:val="0"/>
              </w:rPr>
              <w:t xml:space="preserve">SO:</w:t>
            </w: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 Windows Server 2019 Standard (64 bits).</w:t>
            </w:r>
          </w:p>
          <w:p w:rsidR="00000000" w:rsidDel="00000000" w:rsidP="00000000" w:rsidRDefault="00000000" w:rsidRPr="00000000" w14:paraId="0000007A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sz w:val="20"/>
                <w:szCs w:val="20"/>
                <w:rtl w:val="0"/>
              </w:rPr>
              <w:t xml:space="preserve">Procesador:</w:t>
            </w: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 Intel Xeon E5-2620 v4, 8 núcleos. </w:t>
            </w:r>
          </w:p>
          <w:p w:rsidR="00000000" w:rsidDel="00000000" w:rsidP="00000000" w:rsidRDefault="00000000" w:rsidRPr="00000000" w14:paraId="0000007B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sz w:val="20"/>
                <w:szCs w:val="20"/>
                <w:rtl w:val="0"/>
              </w:rPr>
              <w:t xml:space="preserve">RAM:</w:t>
            </w: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 16 GB. </w:t>
            </w:r>
          </w:p>
          <w:p w:rsidR="00000000" w:rsidDel="00000000" w:rsidP="00000000" w:rsidRDefault="00000000" w:rsidRPr="00000000" w14:paraId="0000007C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sz w:val="20"/>
                <w:szCs w:val="20"/>
                <w:rtl w:val="0"/>
              </w:rPr>
              <w:t xml:space="preserve">Almacenamiento:</w:t>
            </w: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 1 TB HDD + 256 GB SSD.</w:t>
            </w:r>
          </w:p>
          <w:p w:rsidR="00000000" w:rsidDel="00000000" w:rsidP="00000000" w:rsidRDefault="00000000" w:rsidRPr="00000000" w14:paraId="0000007D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sz w:val="20"/>
                <w:szCs w:val="20"/>
                <w:rtl w:val="0"/>
              </w:rPr>
              <w:t xml:space="preserve">Red:</w:t>
            </w: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 1 Gbps LAN.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Servidor dedicado con soporte activo y capacidad adecuada para la operación actual del sistema.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Escalabilidad limitada ante crecimiento significativo de usuarios y datos.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Monitoreo continuo de recursos (CPU, RAM, disco). Considerar migración total a SSD para mejorar tiempos de respuesta y capacidad de manejo de datos.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rFonts w:ascii="Work Sans" w:cs="Work Sans" w:eastAsia="Work Sans" w:hAnsi="Work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sz w:val="20"/>
                <w:szCs w:val="20"/>
                <w:rtl w:val="0"/>
              </w:rPr>
              <w:t xml:space="preserve">Base de Datos (SGBD)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sz w:val="20"/>
                <w:szCs w:val="20"/>
                <w:rtl w:val="0"/>
              </w:rPr>
              <w:t xml:space="preserve">Sistema:</w:t>
            </w: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 MySQL 8.0.36.</w:t>
            </w:r>
          </w:p>
          <w:p w:rsidR="00000000" w:rsidDel="00000000" w:rsidP="00000000" w:rsidRDefault="00000000" w:rsidRPr="00000000" w14:paraId="00000083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sz w:val="20"/>
                <w:szCs w:val="20"/>
                <w:rtl w:val="0"/>
              </w:rPr>
              <w:t xml:space="preserve">Arquitectura:</w:t>
            </w: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 Relacional, tablas normalizadas, claves primarias y foráneas, índices en campos críticos.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Rendimiento adecuado para el volumen actual (&lt;100k registros).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Riesgo de lentitud ante aumento masivo de transacciones concurrentes.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Implementar mantenimiento periódico: optimización de índices, backups regulares, monitoreo de consultas pesadas. Evaluar escalabilidad vertical u horizontal según crecimiento.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rFonts w:ascii="Work Sans" w:cs="Work Sans" w:eastAsia="Work Sans" w:hAnsi="Work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sz w:val="20"/>
                <w:szCs w:val="20"/>
                <w:rtl w:val="0"/>
              </w:rPr>
              <w:t xml:space="preserve">Integraciones/Interfaces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sz w:val="20"/>
                <w:szCs w:val="20"/>
                <w:rtl w:val="0"/>
              </w:rPr>
              <w:t xml:space="preserve">API REST</w:t>
            </w: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 para comunicación entre frontend y backend. Módulos internos: gestión de usuarios, perfiles, empresas, productos, pedidos, marcas y códigos.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Integración completamente interna y funcional. Documentación de endpoints parcial.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No hay integración con sistemas externos (ERP, CRM, contabilidad).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Estandarizar documentación de endpoints, incluir autenticación, parámetros, códigos de respuesta y pruebas unitarias de cada módulo.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rFonts w:ascii="Work Sans" w:cs="Work Sans" w:eastAsia="Work Sans" w:hAnsi="Work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sz w:val="20"/>
                <w:szCs w:val="20"/>
                <w:rtl w:val="0"/>
              </w:rPr>
              <w:t xml:space="preserve">Copia de Seguridad (Backup)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sz w:val="20"/>
                <w:szCs w:val="20"/>
                <w:rtl w:val="0"/>
              </w:rPr>
              <w:t xml:space="preserve">Frecuencia:</w:t>
            </w: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 Mensual completa, backups incrementales durante el mes. </w:t>
            </w:r>
          </w:p>
          <w:p w:rsidR="00000000" w:rsidDel="00000000" w:rsidP="00000000" w:rsidRDefault="00000000" w:rsidRPr="00000000" w14:paraId="0000008E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sz w:val="20"/>
                <w:szCs w:val="20"/>
                <w:rtl w:val="0"/>
              </w:rPr>
              <w:t xml:space="preserve">Ubicación: </w:t>
            </w: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Servidor secundario local + almacenamiento en la nube corporativa.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Se espera una restauración probada y funcional.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Dependencia de un único servidor local para copias primarias.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Implementar estrategia 3-2-1 (3 copias, 2 medios distintos, 1 off-site). Realizar pruebas de recuperación completas semestrales.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rFonts w:ascii="Work Sans" w:cs="Work Sans" w:eastAsia="Work Sans" w:hAnsi="Work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sz w:val="20"/>
                <w:szCs w:val="20"/>
                <w:rtl w:val="0"/>
              </w:rPr>
              <w:t xml:space="preserve">Hardware de Usuario Final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sz w:val="20"/>
                <w:szCs w:val="20"/>
                <w:rtl w:val="0"/>
              </w:rPr>
              <w:t xml:space="preserve">Requisitos mínimos:</w:t>
            </w: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 CPU Intel i3, 4 GB RAM, navegador actualizado (Chrome, Edge, Firefox), resolución mínima 1366x768.</w:t>
            </w:r>
          </w:p>
          <w:p w:rsidR="00000000" w:rsidDel="00000000" w:rsidP="00000000" w:rsidRDefault="00000000" w:rsidRPr="00000000" w14:paraId="00000094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sz w:val="20"/>
                <w:szCs w:val="20"/>
                <w:rtl w:val="0"/>
              </w:rPr>
              <w:t xml:space="preserve">Requisitos recomendados: </w:t>
            </w: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CPU i5 o superior, 8 GB RAM, conexión estable ≥10 Mbps.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El sistema funciona correctamente con los requisitos mínimos, pero se observan retrasos en cargas pesadas.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Equipos antiguos pueden afectar el rendimiento en módulos críticos como gestión de productos o panel administrativo.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Estandarizar equipos para usuarios críticos. Realizar pruebas de compatibilidad y optimización de frontend en navegadores soportados.</w:t>
            </w:r>
          </w:p>
        </w:tc>
      </w:tr>
    </w:tbl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before="0" w:lineRule="auto"/>
        <w:rPr>
          <w:rFonts w:ascii="Work Sans" w:cs="Work Sans" w:eastAsia="Work Sans" w:hAnsi="Work Sans"/>
          <w:b w:val="1"/>
          <w:sz w:val="34"/>
          <w:szCs w:val="34"/>
        </w:rPr>
      </w:pPr>
      <w:bookmarkStart w:colFirst="0" w:colLast="0" w:name="_s5qeyxngz3i0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before="0" w:lineRule="auto"/>
        <w:rPr>
          <w:rFonts w:ascii="Work Sans" w:cs="Work Sans" w:eastAsia="Work Sans" w:hAnsi="Work Sans"/>
          <w:b w:val="1"/>
          <w:sz w:val="34"/>
          <w:szCs w:val="34"/>
        </w:rPr>
      </w:pPr>
      <w:bookmarkStart w:colFirst="0" w:colLast="0" w:name="_radhte8mqatv" w:id="37"/>
      <w:bookmarkEnd w:id="37"/>
      <w:r w:rsidDel="00000000" w:rsidR="00000000" w:rsidRPr="00000000">
        <w:rPr>
          <w:rFonts w:ascii="Work Sans" w:cs="Work Sans" w:eastAsia="Work Sans" w:hAnsi="Work Sans"/>
          <w:b w:val="1"/>
          <w:sz w:val="34"/>
          <w:szCs w:val="34"/>
          <w:rtl w:val="0"/>
        </w:rPr>
        <w:t xml:space="preserve">3. Funcionalidades Críticas y Personalizaciones</w:t>
      </w:r>
    </w:p>
    <w:p w:rsidR="00000000" w:rsidDel="00000000" w:rsidP="00000000" w:rsidRDefault="00000000" w:rsidRPr="00000000" w14:paraId="0000009A">
      <w:pPr>
        <w:spacing w:after="240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Identificación de las características esenciales y las modificaciones propias del sistema.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0" w:lineRule="auto"/>
        <w:rPr>
          <w:rFonts w:ascii="Work Sans" w:cs="Work Sans" w:eastAsia="Work Sans" w:hAnsi="Work Sans"/>
          <w:color w:val="000000"/>
          <w:sz w:val="26"/>
          <w:szCs w:val="26"/>
        </w:rPr>
      </w:pPr>
      <w:bookmarkStart w:colFirst="0" w:colLast="0" w:name="_ebom47xjlmh2" w:id="38"/>
      <w:bookmarkEnd w:id="38"/>
      <w:r w:rsidDel="00000000" w:rsidR="00000000" w:rsidRPr="00000000">
        <w:rPr>
          <w:rFonts w:ascii="Work Sans" w:cs="Work Sans" w:eastAsia="Work Sans" w:hAnsi="Work Sans"/>
          <w:color w:val="000000"/>
          <w:sz w:val="26"/>
          <w:szCs w:val="26"/>
          <w:rtl w:val="0"/>
        </w:rPr>
        <w:t xml:space="preserve">A. Módulos y Funcionalidades Esenciales</w:t>
      </w:r>
    </w:p>
    <w:p w:rsidR="00000000" w:rsidDel="00000000" w:rsidP="00000000" w:rsidRDefault="00000000" w:rsidRPr="00000000" w14:paraId="0000009C">
      <w:pPr>
        <w:spacing w:after="240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Enumere los módulos y las funciones críticas que deben ser cubiertas por el nuevo sistema.</w:t>
      </w:r>
    </w:p>
    <w:p w:rsidR="00000000" w:rsidDel="00000000" w:rsidP="00000000" w:rsidRDefault="00000000" w:rsidRPr="00000000" w14:paraId="0000009D">
      <w:pPr>
        <w:spacing w:after="240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70.0" w:type="dxa"/>
        <w:jc w:val="left"/>
        <w:tblInd w:w="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2730"/>
        <w:gridCol w:w="2685"/>
        <w:tblGridChange w:id="0">
          <w:tblGrid>
            <w:gridCol w:w="3255"/>
            <w:gridCol w:w="2730"/>
            <w:gridCol w:w="26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Funcionalidades Críticas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Razón crítica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 de usuarios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nuevos usuarios con validación de datos.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Garantiza que solo usuarios válidos puedan acceder al sistema, evitando problemas de seguridad.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Edición de información de usuarios existentes.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Mantiene la integridad y actualización de datos, esencial para operaciones administrativas.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Eliminación segura de usuarios (lógica/física).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Previene inconsistencias en la base de datos y garantiza control sobre accesos.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 y búsqueda avanzada de usuarios.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Facilita la gestión rápida de usuarios y soporte administrativo.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de estados de usuarios (activo, inactivo, suspendido).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gestionar accesos y seguridad según la actividad de cada usuario.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Asignación y gestión de roles y permisos.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Asegura la segregación de funciones críticas y evita accesos no autorizados.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Autenticación segura mediante login y generación de tokens JWT.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Protege la información del sistema frente a accesos indebidos y vulnerabilidades.</w:t>
            </w:r>
          </w:p>
        </w:tc>
      </w:tr>
    </w:tbl>
    <w:p w:rsidR="00000000" w:rsidDel="00000000" w:rsidP="00000000" w:rsidRDefault="00000000" w:rsidRPr="00000000" w14:paraId="000000B6">
      <w:pPr>
        <w:spacing w:after="480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70.0" w:type="dxa"/>
        <w:jc w:val="left"/>
        <w:tblInd w:w="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2715"/>
        <w:gridCol w:w="2685"/>
        <w:tblGridChange w:id="0">
          <w:tblGrid>
            <w:gridCol w:w="3270"/>
            <w:gridCol w:w="2715"/>
            <w:gridCol w:w="26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Funcionalidades Críticas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Razón crítica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perfiles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y actualización de perfiles vinculados a cada usuario.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identificar y relacionar correctamente la información personal con cada cuenta.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datos personales y de contacto.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Facilita la comunicación y logística de códigos de pedidos, evitando errores en información de clientes.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 de perfiles con filtros avanzados.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la eficiencia operativa al localizar información crítica de usuarios.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Asociación de perfiles a usuarios con roles específicos.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Garantiza que cada perfil opere con permisos correctos según la función del usuario.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de integridad de datos y validación de campos obligatorios.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Evita registros incompletos o inconsistentes que puedan afectar otras operaciones.</w:t>
            </w:r>
          </w:p>
        </w:tc>
      </w:tr>
    </w:tbl>
    <w:p w:rsidR="00000000" w:rsidDel="00000000" w:rsidP="00000000" w:rsidRDefault="00000000" w:rsidRPr="00000000" w14:paraId="000000C9">
      <w:pPr>
        <w:spacing w:after="480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70.0" w:type="dxa"/>
        <w:jc w:val="left"/>
        <w:tblInd w:w="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2730"/>
        <w:gridCol w:w="2685"/>
        <w:tblGridChange w:id="0">
          <w:tblGrid>
            <w:gridCol w:w="3255"/>
            <w:gridCol w:w="2730"/>
            <w:gridCol w:w="26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Funcionalidades Críticas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Razón crítica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empresas y marcas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Registro, edición y eliminación de empresas y marcas.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mantener actualizado el catálogo empresarial y garantizar la correcta asignación de productos.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Asociación de productos a marcas y empresas.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Esencial para la trazabilidad de productos y la organización de la información en el sistema.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Visualización de información empresarial y de marca.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la experiencia de usuario y la toma de decisiones comerciales.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de relaciones entre empresas, marcas y productos.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Evita inconsistencias que puedan afectar empresa, marcas y productos.</w:t>
            </w:r>
          </w:p>
        </w:tc>
      </w:tr>
    </w:tbl>
    <w:p w:rsidR="00000000" w:rsidDel="00000000" w:rsidP="00000000" w:rsidRDefault="00000000" w:rsidRPr="00000000" w14:paraId="000000D9">
      <w:pPr>
        <w:spacing w:after="480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70.0" w:type="dxa"/>
        <w:jc w:val="left"/>
        <w:tblInd w:w="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2730"/>
        <w:gridCol w:w="2685"/>
        <w:tblGridChange w:id="0">
          <w:tblGrid>
            <w:gridCol w:w="3255"/>
            <w:gridCol w:w="2730"/>
            <w:gridCol w:w="26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Funcionalidades Críticas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Razón crítica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productos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Registro, edición y eliminación de productos.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Mantiene la base de datos de productos confiable y actualizada.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Asociación de productos a marcas y empresas.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la correcta organización y gestión del catálogo comercial.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de stock y disponibilidad.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Evita errores en pedidos y problemas de inventario.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 y visualización de catálogo.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Facilita la operación de pedidos y experiencia del cliente.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Manejo de categorías y atributos de productos.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Optimiza la búsqueda y filtrado, mejorando la gestión y presentación de productos.</w:t>
            </w:r>
          </w:p>
        </w:tc>
      </w:tr>
    </w:tbl>
    <w:p w:rsidR="00000000" w:rsidDel="00000000" w:rsidP="00000000" w:rsidRDefault="00000000" w:rsidRPr="00000000" w14:paraId="000000EC">
      <w:pPr>
        <w:spacing w:after="480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70.0" w:type="dxa"/>
        <w:jc w:val="left"/>
        <w:tblInd w:w="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2730"/>
        <w:gridCol w:w="2685"/>
        <w:tblGridChange w:id="0">
          <w:tblGrid>
            <w:gridCol w:w="3255"/>
            <w:gridCol w:w="2730"/>
            <w:gridCol w:w="26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Funcionalidades Críticas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Razón crítica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pedidos y carrito de compras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Creación, edición y eliminación de pedidos.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gestionar de manera confiable las transacciones de clientes.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Asociación de pedidos a clientes y códigos de compra.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Garantiza trazabilidad de las operaciones y correcta generación del código del pedido.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carrito de compras con cálculo automático de totales.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la eficiencia del proceso de hacer un pedido y reduce errores manuales.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de estados de pedido (pendiente, enviado, entregado).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Asegura seguimiento del pedido y satisfacción del cliente.</w:t>
            </w:r>
          </w:p>
        </w:tc>
      </w:tr>
      <w:tr>
        <w:trPr>
          <w:cantSplit w:val="0"/>
          <w:trHeight w:val="914.941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 del historial de pedidos y seguimiento de entregas.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soporte al cliente y control interno de los pedidos y gestión de códigos de generados.</w:t>
            </w:r>
          </w:p>
        </w:tc>
      </w:tr>
    </w:tbl>
    <w:p w:rsidR="00000000" w:rsidDel="00000000" w:rsidP="00000000" w:rsidRDefault="00000000" w:rsidRPr="00000000" w14:paraId="000000FF">
      <w:pPr>
        <w:spacing w:after="480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670.0" w:type="dxa"/>
        <w:jc w:val="left"/>
        <w:tblInd w:w="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2730"/>
        <w:gridCol w:w="2685"/>
        <w:tblGridChange w:id="0">
          <w:tblGrid>
            <w:gridCol w:w="3255"/>
            <w:gridCol w:w="2730"/>
            <w:gridCol w:w="26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Funcionalidades Críticas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Razón crítica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Generación de códigos de compra únicos.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Garantiza trazabilidad y control sobre cada transacción.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 y asignación de códigos a pedidos.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Facilita el control de pedidos y el proceso del código.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información de códigos y pedidos.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Esencial para la gestión de  trazabilidad del pedido a la generación del código.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 con módulos de pedidos y clientes.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Evita inconsistencias entre pedidos y generación del código.</w:t>
            </w:r>
          </w:p>
        </w:tc>
      </w:tr>
    </w:tbl>
    <w:p w:rsidR="00000000" w:rsidDel="00000000" w:rsidP="00000000" w:rsidRDefault="00000000" w:rsidRPr="00000000" w14:paraId="0000010F">
      <w:pPr>
        <w:spacing w:after="480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70.0" w:type="dxa"/>
        <w:jc w:val="left"/>
        <w:tblInd w:w="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2730"/>
        <w:gridCol w:w="2685"/>
        <w:tblGridChange w:id="0">
          <w:tblGrid>
            <w:gridCol w:w="3255"/>
            <w:gridCol w:w="2730"/>
            <w:gridCol w:w="26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Funcionalidades Críticas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Razón crítica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panel administrativo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integral de usuarios, roles, empresas, marcas, productos y pedidos.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control centralizado y seguro de todas las operaciones críticas del sistema.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de accesos y permisos por rol.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Evita accesos no autorizados a información sensible.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Monitoreo de actividad del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Detecta errores y problemas de operación antes de que afecten a los usuarios finales.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Visualización de reportes y estadísticas internas.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Facilita la toma de decisiones estratégicas y operativas.</w:t>
            </w:r>
          </w:p>
        </w:tc>
      </w:tr>
    </w:tbl>
    <w:p w:rsidR="00000000" w:rsidDel="00000000" w:rsidP="00000000" w:rsidRDefault="00000000" w:rsidRPr="00000000" w14:paraId="0000011F">
      <w:pPr>
        <w:spacing w:after="480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670.0" w:type="dxa"/>
        <w:jc w:val="left"/>
        <w:tblInd w:w="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2730"/>
        <w:gridCol w:w="2685"/>
        <w:tblGridChange w:id="0">
          <w:tblGrid>
            <w:gridCol w:w="3255"/>
            <w:gridCol w:w="2730"/>
            <w:gridCol w:w="26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Funcionalidades Críticas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Razón crítica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Panel empresarial /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Visualización de productos y marcas disponibles.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la experiencia de compra y facilita la navegación del catálogo.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al carrito de compras y pedidos.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realizar transacciones completas y seguimiento de pedidos.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pedidos, códigos y seguimiento de transacciones.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Garantiza trazabilidad y control financiero de las ventas.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Interfaz intuitiva y responsive para usuarios finales.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Aumenta la satisfacción del cliente y reduce errores operativos durante el pedido.</w:t>
            </w:r>
          </w:p>
        </w:tc>
      </w:tr>
    </w:tbl>
    <w:p w:rsidR="00000000" w:rsidDel="00000000" w:rsidP="00000000" w:rsidRDefault="00000000" w:rsidRPr="00000000" w14:paraId="0000012F">
      <w:pPr>
        <w:spacing w:after="0" w:lineRule="auto"/>
        <w:ind w:left="0" w:firstLine="0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Rule="auto"/>
        <w:ind w:left="0" w:firstLine="0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0" w:lineRule="auto"/>
        <w:rPr>
          <w:rFonts w:ascii="Work Sans" w:cs="Work Sans" w:eastAsia="Work Sans" w:hAnsi="Work Sans"/>
          <w:color w:val="000000"/>
          <w:sz w:val="26"/>
          <w:szCs w:val="26"/>
        </w:rPr>
      </w:pPr>
      <w:bookmarkStart w:colFirst="0" w:colLast="0" w:name="_asqdjf5jcm6a" w:id="39"/>
      <w:bookmarkEnd w:id="39"/>
      <w:r w:rsidDel="00000000" w:rsidR="00000000" w:rsidRPr="00000000">
        <w:rPr>
          <w:rFonts w:ascii="Work Sans" w:cs="Work Sans" w:eastAsia="Work Sans" w:hAnsi="Work Sans"/>
          <w:color w:val="000000"/>
          <w:sz w:val="26"/>
          <w:szCs w:val="26"/>
          <w:rtl w:val="0"/>
        </w:rPr>
        <w:t xml:space="preserve">B. Personalizaciones y Desarrollos a Medida</w:t>
      </w:r>
    </w:p>
    <w:p w:rsidR="00000000" w:rsidDel="00000000" w:rsidP="00000000" w:rsidRDefault="00000000" w:rsidRPr="00000000" w14:paraId="00000132">
      <w:pPr>
        <w:spacing w:after="240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Describa las modificaciones específicas que se hicieron al sistema actual.</w:t>
      </w:r>
    </w:p>
    <w:tbl>
      <w:tblPr>
        <w:tblStyle w:val="Table11"/>
        <w:tblW w:w="8670.0" w:type="dxa"/>
        <w:jc w:val="left"/>
        <w:tblInd w:w="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2730"/>
        <w:gridCol w:w="2685"/>
        <w:tblGridChange w:id="0">
          <w:tblGrid>
            <w:gridCol w:w="3255"/>
            <w:gridCol w:w="2730"/>
            <w:gridCol w:w="26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Personalización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Motivo/Razón 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Impacto de la no migracion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Generación de código de reserva por pedido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que los clientes aparten productos sin necesidad de una pasarela de pagos. Cada pedido genera un código único que garantiza la trazabilidad y reserva del producto hasta la confirmación de pago o entrega.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 – La no migración de esta funcionalidad impediría que los clientes puedan reservar productos, afectando la operación de ventas y la gestión de inventario.</w:t>
            </w:r>
          </w:p>
        </w:tc>
      </w:tr>
    </w:tbl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before="0" w:lineRule="auto"/>
        <w:rPr>
          <w:rFonts w:ascii="Work Sans" w:cs="Work Sans" w:eastAsia="Work Sans" w:hAnsi="Work Sans"/>
          <w:b w:val="1"/>
          <w:sz w:val="34"/>
          <w:szCs w:val="34"/>
        </w:rPr>
      </w:pPr>
      <w:bookmarkStart w:colFirst="0" w:colLast="0" w:name="_8p761q789mmn" w:id="40"/>
      <w:bookmarkEnd w:id="40"/>
      <w:r w:rsidDel="00000000" w:rsidR="00000000" w:rsidRPr="00000000">
        <w:rPr>
          <w:rFonts w:ascii="Work Sans" w:cs="Work Sans" w:eastAsia="Work Sans" w:hAnsi="Work Sans"/>
          <w:b w:val="1"/>
          <w:sz w:val="34"/>
          <w:szCs w:val="34"/>
          <w:rtl w:val="0"/>
        </w:rPr>
        <w:t xml:space="preserve">4. Usuarios y Procesos de Negocio</w:t>
      </w:r>
    </w:p>
    <w:p w:rsidR="00000000" w:rsidDel="00000000" w:rsidP="00000000" w:rsidRDefault="00000000" w:rsidRPr="00000000" w14:paraId="0000013A">
      <w:pPr>
        <w:spacing w:after="240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Evaluación del uso, el conocimiento del sistema y la dependencia de los procesos.</w:t>
      </w:r>
    </w:p>
    <w:p w:rsidR="00000000" w:rsidDel="00000000" w:rsidP="00000000" w:rsidRDefault="00000000" w:rsidRPr="00000000" w14:paraId="0000013B">
      <w:pPr>
        <w:spacing w:after="240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82.1196645430173"/>
        <w:gridCol w:w="5643.392146480605"/>
        <w:tblGridChange w:id="0">
          <w:tblGrid>
            <w:gridCol w:w="3382.1196645430173"/>
            <w:gridCol w:w="5643.3921464806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Rule="auto"/>
              <w:jc w:val="center"/>
              <w:rPr>
                <w:rFonts w:ascii="Work Sans" w:cs="Work Sans" w:eastAsia="Work Sans" w:hAnsi="Work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sz w:val="20"/>
                <w:szCs w:val="20"/>
                <w:rtl w:val="0"/>
              </w:rPr>
              <w:t xml:space="preserve">Aspecto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Se espera que el sistema soporte aproximadamente 25 usuarios iniciales, incluyendo administradores, personal de ventas y clientes internos. Se prevé un promedio de 10–12 usuarios concurrentes durante los horarios pico de operación.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jc w:val="center"/>
              <w:rPr>
                <w:rFonts w:ascii="Work Sans" w:cs="Work Sans" w:eastAsia="Work Sans" w:hAnsi="Work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sz w:val="20"/>
                <w:szCs w:val="20"/>
                <w:rtl w:val="0"/>
              </w:rPr>
              <w:t xml:space="preserve">Número Total de Usuarios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Se espera un alto nivel de satisfacción, debido a la interfaz intuitiva, el acceso rápido a productos, marcas y pedidos, y la funcionalidad de carrito de compras. Posibles áreas de mejora podrían incluir reportes avanzados y optimización de tiempos de carga en módulos con grandes volúmenes de datos.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jc w:val="center"/>
              <w:rPr>
                <w:rFonts w:ascii="Work Sans" w:cs="Work Sans" w:eastAsia="Work Sans" w:hAnsi="Work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sz w:val="20"/>
                <w:szCs w:val="20"/>
                <w:rtl w:val="0"/>
              </w:rPr>
              <w:t xml:space="preserve">Nivel de Satisfacción del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Se espera que los usuarios sigan los procesos definidos por la empresa: registro y gestión de usuarios, creación de pedidos, generación de códigos de reserva y gestión de productos. Algunos usuarios podrían intentar atajos, especialmente en tareas repetitivas, hasta familiarizarse completamente con el flujo del sistema.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Rule="auto"/>
              <w:jc w:val="center"/>
              <w:rPr>
                <w:rFonts w:ascii="Work Sans" w:cs="Work Sans" w:eastAsia="Work Sans" w:hAnsi="Work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sz w:val="20"/>
                <w:szCs w:val="20"/>
                <w:rtl w:val="0"/>
              </w:rPr>
              <w:t xml:space="preserve">Conocimiento del Proceso (Usuarios)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El sistema está diseñado para implementar un flujo semi-estricto: • Creación de pedidos → Generación de código de reserva → Confirmación de stock. • Áreas de gestión de productos y perfiles permiten cierta flexibilidad. Se espera que este flujo asegure trazabilidad, control de inventario y eficiencia operativa.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Rule="auto"/>
              <w:jc w:val="center"/>
              <w:rPr>
                <w:rFonts w:ascii="Work Sans" w:cs="Work Sans" w:eastAsia="Work Sans" w:hAnsi="Work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sz w:val="20"/>
                <w:szCs w:val="20"/>
                <w:rtl w:val="0"/>
              </w:rPr>
              <w:t xml:space="preserve">Flujo de Trabajo Actual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El sistema está diseñado para implementar un flujo semi-estricto: • Login→ Añadir un producto al carrito de compra→ Hacer pedido→ Se genera código</w:t>
            </w:r>
          </w:p>
          <w:p w:rsidR="00000000" w:rsidDel="00000000" w:rsidP="00000000" w:rsidRDefault="00000000" w:rsidRPr="00000000" w14:paraId="00000146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• Áreas de gestión de productos y perfiles permiten cierta flexibilidad. Se espera que este flujo asegure trazabilidad, control de inventario y eficiencia operativa.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Rule="auto"/>
              <w:rPr>
                <w:rFonts w:ascii="Work Sans" w:cs="Work Sans" w:eastAsia="Work Sans" w:hAnsi="Work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sz w:val="20"/>
                <w:szCs w:val="20"/>
                <w:rtl w:val="0"/>
              </w:rPr>
              <w:t xml:space="preserve">Resistencia al Cambio Esperada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Se espera una resistencia media, principalmente entre usuarios administrativos acostumbrados a procesos manuales o herramientas previas (Excel, listas impresas). Stakeholders más reticentes: personal de ventas y logística. Recomendación: implementar capacitaciones virtuales de uso claro y demostraciones prácticas del sistema para facilitar la adopción.</w:t>
            </w:r>
          </w:p>
        </w:tc>
      </w:tr>
    </w:tbl>
    <w:p w:rsidR="00000000" w:rsidDel="00000000" w:rsidP="00000000" w:rsidRDefault="00000000" w:rsidRPr="00000000" w14:paraId="00000149">
      <w:pPr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before="0" w:lineRule="auto"/>
        <w:rPr>
          <w:rFonts w:ascii="Work Sans" w:cs="Work Sans" w:eastAsia="Work Sans" w:hAnsi="Work Sans"/>
          <w:b w:val="1"/>
          <w:sz w:val="34"/>
          <w:szCs w:val="34"/>
        </w:rPr>
      </w:pPr>
      <w:bookmarkStart w:colFirst="0" w:colLast="0" w:name="_9eigofm0mp70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before="0" w:lineRule="auto"/>
        <w:rPr>
          <w:rFonts w:ascii="Work Sans" w:cs="Work Sans" w:eastAsia="Work Sans" w:hAnsi="Work Sans"/>
          <w:b w:val="1"/>
          <w:sz w:val="34"/>
          <w:szCs w:val="34"/>
        </w:rPr>
      </w:pPr>
      <w:bookmarkStart w:colFirst="0" w:colLast="0" w:name="_2nrtlue744rk" w:id="42"/>
      <w:bookmarkEnd w:id="42"/>
      <w:r w:rsidDel="00000000" w:rsidR="00000000" w:rsidRPr="00000000">
        <w:rPr>
          <w:rFonts w:ascii="Work Sans" w:cs="Work Sans" w:eastAsia="Work Sans" w:hAnsi="Work Sans"/>
          <w:b w:val="1"/>
          <w:sz w:val="34"/>
          <w:szCs w:val="34"/>
          <w:rtl w:val="0"/>
        </w:rPr>
        <w:t xml:space="preserve">5. Riesgos y Conclusiones Preliminares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Identificación de los puntos débiles y un resumen del estado general.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de riesgo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Descripcion / Evaluacion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Riesgo Técnico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base de datos actual está diseñada para MySQL 8.0, y podría requerir migración y validación cuidadosa de datos si se cambia de versión o se implementa un nuevo motor de base de datos. Además, los índices y relaciones deben revisarse para evitar pérdida de integridad.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Riesgo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Algunas funciones críticas, como la generación de códigos de reserva por pedido y la gestión de roles con permisos, son desarrollos a medida. Si no se trasladan correctamente al nuevo sistema, podría haber interrupciones en la operación de pedidos y control de acceso.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Riesgo Humano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usuarios clave que comprenden el flujo de trabajo completo y las personalizaciones podrían no estar disponibles o requerir capacitación adicional, generando retrasos durante la fase de prueba y adopción. Se anticipa cierta resistencia al cambio por parte del personal administrativo y de ventas.</w:t>
            </w:r>
          </w:p>
        </w:tc>
      </w:tr>
    </w:tbl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0" w:lineRule="auto"/>
        <w:rPr>
          <w:rFonts w:ascii="Work Sans" w:cs="Work Sans" w:eastAsia="Work Sans" w:hAnsi="Work Sans"/>
          <w:color w:val="000000"/>
          <w:sz w:val="26"/>
          <w:szCs w:val="26"/>
        </w:rPr>
      </w:pPr>
      <w:bookmarkStart w:colFirst="0" w:colLast="0" w:name="_kzvpwn32kpo3" w:id="43"/>
      <w:bookmarkEnd w:id="43"/>
      <w:r w:rsidDel="00000000" w:rsidR="00000000" w:rsidRPr="00000000">
        <w:rPr>
          <w:rFonts w:ascii="Work Sans" w:cs="Work Sans" w:eastAsia="Work Sans" w:hAnsi="Work Sans"/>
          <w:color w:val="000000"/>
          <w:sz w:val="26"/>
          <w:szCs w:val="26"/>
          <w:rtl w:val="0"/>
        </w:rPr>
        <w:t xml:space="preserve">B. Conclusiones y Recomendaciones</w:t>
      </w:r>
    </w:p>
    <w:p w:rsidR="00000000" w:rsidDel="00000000" w:rsidP="00000000" w:rsidRDefault="00000000" w:rsidRPr="00000000" w14:paraId="0000017C">
      <w:pPr>
        <w:spacing w:after="240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Resumen del estado del sistema y los pasos inmediatos sugeridos.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Aspecto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Descripcion / Evaluacion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 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New Style aún no ha sido probado en producción, pero se espera que cumpla con las funcionalidades críticas de gestión de usuarios, productos, pedidos, códigos de reserva y paneles administrativos. Requiere pruebas de rendimiento y validación de flujo de trabajo antes de la puesta en operación.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Recomendación clave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Priorizar la documentación completa de personalizaciones críticas y flujos de trabajo antes de iniciar la fase de pruebas. Planificar un entorno de pruebas controlado para identificar errores funcionales y técnicos. Implementar capacitación progresiva a usuarios para minimizar resistencia.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Datos críticos a preservar / Migrar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Historial de pedidos y códigos de reserva. • Maestros de productos, marcas y empresas.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Datos de usuarios y perfiles, incluyendo roles y permisos. 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Información de configuraciones y personalizaciones a medida (reportes, campos adicionales).</w:t>
            </w:r>
          </w:p>
        </w:tc>
      </w:tr>
    </w:tbl>
    <w:p w:rsidR="00000000" w:rsidDel="00000000" w:rsidP="00000000" w:rsidRDefault="00000000" w:rsidRPr="00000000" w14:paraId="000001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"/>
        <w:tblGridChange w:id="0">
          <w:tblGrid>
            <w:gridCol w:w="230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spacing w:after="480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480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Work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5.png"/><Relationship Id="rId8" Type="http://schemas.openxmlformats.org/officeDocument/2006/relationships/hyperlink" Target="https://github.com/DanGmory/New_Style_documentation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WorkSans-regular.ttf"/><Relationship Id="rId2" Type="http://schemas.openxmlformats.org/officeDocument/2006/relationships/font" Target="fonts/WorkSans-bold.ttf"/><Relationship Id="rId3" Type="http://schemas.openxmlformats.org/officeDocument/2006/relationships/font" Target="fonts/WorkSans-italic.ttf"/><Relationship Id="rId4" Type="http://schemas.openxmlformats.org/officeDocument/2006/relationships/font" Target="fonts/Work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