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Valuation of Building and Machinery at Polgahawilla Tea Factory, Ethkandura.</w:t>
      </w:r>
    </w:p>
    <w:p w:rsidR="00000000" w:rsidDel="00000000" w:rsidP="00000000" w:rsidRDefault="00000000" w:rsidRPr="00000000" w14:paraId="00000002">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owned by Elpitiya Plantations. PLC</w:t>
      </w:r>
    </w:p>
    <w:p w:rsidR="00000000" w:rsidDel="00000000" w:rsidP="00000000" w:rsidRDefault="00000000" w:rsidRPr="00000000" w14:paraId="00000003">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4">
      <w:pPr>
        <w:spacing w:after="200" w:line="200" w:lineRule="auto"/>
        <w:jc w:val="center"/>
        <w:rPr>
          <w:rFonts w:ascii="Calibri" w:cs="Calibri" w:eastAsia="Calibri" w:hAnsi="Calibri"/>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825"/>
        <w:gridCol w:w="1815"/>
        <w:gridCol w:w="1530"/>
        <w:tblGridChange w:id="0">
          <w:tblGrid>
            <w:gridCol w:w="5190"/>
            <w:gridCol w:w="825"/>
            <w:gridCol w:w="181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u w:val="single"/>
              </w:rPr>
            </w:pPr>
            <w:r w:rsidDel="00000000" w:rsidR="00000000" w:rsidRPr="00000000">
              <w:rPr>
                <w:rFonts w:ascii="Calibri" w:cs="Calibri" w:eastAsia="Calibri" w:hAnsi="Calibri"/>
                <w:b w:val="1"/>
                <w:sz w:val="20"/>
                <w:szCs w:val="20"/>
                <w:rtl w:val="0"/>
              </w:rPr>
              <w:t xml:space="preserve">Building and Machinery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Qty</w:t>
            </w:r>
            <w:r w:rsidDel="00000000" w:rsidR="00000000" w:rsidRPr="00000000">
              <w:rPr>
                <w:rtl w:val="0"/>
              </w:rPr>
            </w:r>
          </w:p>
        </w:tc>
        <w:tc>
          <w:tcPr/>
          <w:p w:rsidR="00000000" w:rsidDel="00000000" w:rsidP="00000000" w:rsidRDefault="00000000" w:rsidRPr="00000000" w14:paraId="00000007">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Valuation in present Condition    </w:t>
            </w:r>
          </w:p>
          <w:p w:rsidR="00000000" w:rsidDel="00000000" w:rsidP="00000000" w:rsidRDefault="00000000" w:rsidRPr="00000000" w14:paraId="00000008">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Replacement value</w:t>
            </w:r>
          </w:p>
          <w:p w:rsidR="00000000" w:rsidDel="00000000" w:rsidP="00000000" w:rsidRDefault="00000000" w:rsidRPr="00000000" w14:paraId="0000000A">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Factory of size 112’-6”X 40’-0” having ground floor and 2 upper lofts constructed out of steel vertical columns dwarf brick walls with steel cladding to roof level lofts fabricated out of 1’’ timber boards carried on timber beams main roof fabricated out of steel sheets carried on steel sections and lean to area of approx. 6000 sq. 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57,500,000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Main switch board of steel construction with steel panelling fitted with 630 Amp moulded case circuit breaker, copper bus bars, voltmeter, ammeter 10 nos suitably rated industrial type main circuit breakers for distribution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Roller No1 – Walkers 47’’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sz w:val="18"/>
                <w:szCs w:val="18"/>
                <w:rtl w:val="0"/>
              </w:rPr>
              <w:t xml:space="preserve">1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Roller No2 – CCC 47’’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3,600,000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Roller No3 – CCC 44’’ D/A tea roller fitted with crescent battens, gun metal rettie cone unit driven by 20HP motor via torque arm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Roller No4 – CCC 47’’ D/A tea roller fitted with crescent battens, gun metal rettie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3,600,000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Roller No5 – CCC 47’’ D/A tea roller fitted with crescent battens, gun metal rettie cone unit driven by 20HP motor via torque arm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1,800,000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3,600,000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Roller No6 – CCC 45.5’’ D/A tea roller fitted with crescent battens, gun metal rettie cone unit driven by 20HP motor via torque arm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1,500,000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3,200,000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No1 - Walkers 12’ X 3‘ reciprocating type rollbreaker complete with mesh frame, meshes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No2 - CCC 12’ X 3 ½ ‘ reciprocating type rollbreaker complete with mesh frame, meshes driven by 1 ½ HP motor with feeder stand and complete with electrical connections.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Drier No1 - Browns 5’ 2 stage drying chamber with perforated trays carried on chain circuit discharge valve coupled to Sirocco air heater complete with arch bars, tubes via fan driven by 20HP motor ID fan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Drier No2 - CCC 4’ 3 stage drying chamber with perforated trays carried on chain circuit discharge valve coupled to CCC air heater complete with arch bars, oval round tubes via 15HP motor driving counter shaft providing drives to main fan and drying chamber. ID fan driven by 3HP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Posch Hydro combi wood splitter with pneumatic controls sledge hammer mechanism driven by electric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Dia circular saw driven by 5.5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PPPJ 3T type stalk extractor with feed conveyor unit driven by 2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Fibromat complete with lay shaft drive framework mounted by spring steel blades with 6-Nos mini pickers unit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Myddleton No1 - PPPJ Myddleton stalk extractor complete with eccentric drive framework mounted by spring steel blades 2 sets bubble trays driven by 2HP motor with mini pickers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Myddleton No2 - Myddleton stalk extractor complete with eccentric drive framework mounted by spring steel blades 2 sets bubble trays driven by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CCC Chota sifter mounted on pedestals crankshaft drive for steel framework with 5 sets meshes with feed conveyor unit driven by 3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Michie No1 – Walkers michie sifter driven by 1HP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u w:val="single"/>
              </w:rPr>
            </w:pPr>
            <w:r w:rsidDel="00000000" w:rsidR="00000000" w:rsidRPr="00000000">
              <w:rPr>
                <w:rFonts w:ascii="Calibri" w:cs="Calibri" w:eastAsia="Calibri" w:hAnsi="Calibri"/>
                <w:sz w:val="20"/>
                <w:szCs w:val="20"/>
                <w:rtl w:val="0"/>
              </w:rPr>
              <w:t xml:space="preserve">Michie No2 – Walkers michie sifter driven by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Michie No3 – Walkers michie sifter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Browns suction Winnower with aluminium framework, aluminium panelled compartments, tea discharge tilting mechanism, dust collection unit, fan shaft driven by a 5HP motor and complete with electrical connections.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 Dia. dust fan complete with steel hub, steel blades driven by 3HP motor and complete with electrical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Blower unit of wooden construction with blower driven by electric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Senvec C 8000 W series colour sorter with vertical feeder conveyor colour detectors solenoid valve with piston type compressor driven by 7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No1 – Walkers 38’’ Dia withering fan with blades mounted in steel fan casing complete with transformation duct, louver box connected to 75’-0’’ long X 7’-0 wide timber trough section with asbestos sheet panelling, 2’’X2’’ square GI mesh, nylon mesh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No2 – Walkers 38’’ Dia withering fan with blades mounted in steel fan casing complete with transformation duct, louver box connected to 75’-0’’ long X 7’-0 wide timber trough section with asbestos sheet panelling, 2’’X2’’ square GI mesh, nylon mesh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No3 – Walkers 48’’ Dia withering fan driven by 10HP motor with blades mounted in steel fan casing complete with transformation duct, louver box connected to 80’-0’’ long X 6’-0 wide timber trough section with asbestos sheet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900,000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No4 – Walkers 48’’ Dia withering fan driven by 10HP motor with blades mounted in steel fan casing complete with transformation duct, louver box connected to 80’-0’’ long X 6’-0 wide timber trough section with asbestos sheet panelling, 2’’X2’’ square GI mesh, nylon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No5 – Walkers 48’’ Dia withering fan driven by 10HP motor with blades mounted in steel fan casing complete with transformation duct, louver box connected to 80’-0’’ long X 6’-0 wide timber trough section with asbestos sheet panelling, 2’’X2’’ square GI mesh, nylon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No6 – Walkers 48’’ Dia withering fan driven by 10HP motor with blades mounted in steel fan casing complete with electrical transformation duct, louver box connected to 80’-0’’ long X 6’-0 wide timber trough section with asbestos sheet panelling, 2’’X2’’ square GI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900,000</w:t>
            </w:r>
          </w:p>
        </w:tc>
      </w:tr>
    </w:tbl>
    <w:p w:rsidR="00000000" w:rsidDel="00000000" w:rsidP="00000000" w:rsidRDefault="00000000" w:rsidRPr="00000000" w14:paraId="0000008D">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