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0BB03B">
      <w:pPr>
        <w:jc w:val="center"/>
        <w:rPr>
          <w:rFonts w:hint="default"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hint="default" w:ascii="Times New Roman" w:hAnsi="Times New Roman" w:cs="Times New Roman"/>
          <w:b/>
          <w:bCs/>
          <w:sz w:val="36"/>
          <w:szCs w:val="36"/>
          <w:lang w:val="ru-RU"/>
        </w:rPr>
        <w:t>Отчет по первой итерации</w:t>
      </w:r>
    </w:p>
    <w:p w14:paraId="2CEA3892">
      <w:pPr>
        <w:jc w:val="center"/>
        <w:rPr>
          <w:rFonts w:hint="default" w:ascii="Times New Roman" w:hAnsi="Times New Roman" w:cs="Times New Roman"/>
          <w:b/>
          <w:bCs/>
          <w:sz w:val="36"/>
          <w:szCs w:val="36"/>
          <w:lang w:val="ru-RU"/>
        </w:rPr>
      </w:pPr>
    </w:p>
    <w:p w14:paraId="1F7A7D40">
      <w:pPr>
        <w:jc w:val="center"/>
        <w:rPr>
          <w:rFonts w:hint="default" w:ascii="Times New Roman" w:hAnsi="Times New Roman" w:cs="Times New Roman"/>
          <w:b/>
          <w:bCs/>
          <w:sz w:val="36"/>
          <w:szCs w:val="36"/>
          <w:lang w:val="ru-RU"/>
        </w:rPr>
      </w:pPr>
    </w:p>
    <w:p w14:paraId="345E2BF9">
      <w:pPr>
        <w:numPr>
          <w:ilvl w:val="0"/>
          <w:numId w:val="1"/>
        </w:numPr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Данные</w:t>
      </w:r>
    </w:p>
    <w:p w14:paraId="76C8390D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 xml:space="preserve">Исследован датасет с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kaggle (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 xml:space="preserve">и открытый датасет из Университета, который более детализированный, нежели на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kaggle)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 xml:space="preserve">. В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markdown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 xml:space="preserve">файле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instrText xml:space="preserve"> HYPERLINK "https://github.com/DanLip02/Credit_Scoring_Model_w_transformers/blob/main/backend/datasets/german_credit_risk/german_credit_risk.md" </w:instrTex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fldChar w:fldCharType="separate"/>
      </w:r>
      <w:r>
        <w:rPr>
          <w:rStyle w:val="6"/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german_credit_risk.md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 xml:space="preserve">изложена краткая инфомрация по данному датасету. Большая часть данного датасета закодированна через лейблы, например: status_existing_checking - A11-А14, где каждое из значений означает следующее: </w:t>
      </w:r>
    </w:p>
    <w:p w14:paraId="4AF83F23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</w:pPr>
    </w:p>
    <w:p w14:paraId="0A8427E0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743450" cy="1270635"/>
            <wp:effectExtent l="0" t="0" r="0" b="571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27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A9A16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6418B7CB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Или, например кредитная история 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credit_history)</w:t>
      </w:r>
    </w:p>
    <w:p w14:paraId="3C95A9F9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05F35034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471670" cy="1464310"/>
            <wp:effectExtent l="0" t="0" r="5080" b="254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71670" cy="146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167F4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5EA6CBE5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Из всех фичей можно выделить числовые, а точнее: </w:t>
      </w:r>
    </w:p>
    <w:p w14:paraId="351B1438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286DB6C2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3286760" cy="2557780"/>
            <wp:effectExtent l="0" t="0" r="8890" b="1397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86760" cy="255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E74B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65F81DEF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Анализ категориальных фичей требует отдельных методов и знаний, но их можно перевести в условные ранговые или номинальные шкалы и уже анализировать, как, например, с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>status_existing_checking</w:t>
      </w:r>
    </w:p>
    <w:p w14:paraId="265A045C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</w:pPr>
    </w:p>
    <w:p w14:paraId="07B06C3B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 xml:space="preserve">Пока что проанализируем числовые фичи, которые являются более демонстративными, а также посмотрим на дисбаланс наших классов (дефолт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/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 xml:space="preserve"> недефолт). </w:t>
      </w:r>
    </w:p>
    <w:p w14:paraId="0441E9B0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</w:pPr>
    </w:p>
    <w:p w14:paraId="119423C6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Credit_amount</w:t>
      </w:r>
    </w:p>
    <w:p w14:paraId="64582F57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4310" cy="4172585"/>
            <wp:effectExtent l="0" t="0" r="2540" b="1841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7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EE45E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1699260" cy="1400175"/>
            <wp:effectExtent l="0" t="0" r="15240" b="952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0DEAA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76F32C47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так как Skewness = 1.94 — сильно положительная асимметрия. и Kurtosis = 4.265 → "тяжёлые хвосты" и высокий пик. Для решения проблемы - можно применить логарифм данного значения. Тут он является довольно важным. Перед обработкой - можно построить бейзлайн модель без каких либо преобразований и фичи инжениринга и посмотреть на важность фичей, чтобы оценить какие из фичей дают наибольший вклад в модели</w:t>
      </w:r>
    </w:p>
    <w:p w14:paraId="459510FF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4DF72E79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duration_month</w:t>
      </w:r>
    </w:p>
    <w:p w14:paraId="4109C071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1135" cy="4239260"/>
            <wp:effectExtent l="0" t="0" r="5715" b="889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3592E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1495425" cy="1247775"/>
            <wp:effectExtent l="0" t="0" r="9525" b="952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1D66E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kewness ≈ 1.09 → умеренная правая асимметрия большинство клиентов берут кредиты на короткий срок небольшая часть — на очень длинный срок хвост справа (долгие кредиты 48–60 месяцев) вытягивает распределение</w:t>
      </w:r>
    </w:p>
    <w:p w14:paraId="03F177FF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07C3501C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installment_rate</w:t>
      </w:r>
    </w:p>
    <w:p w14:paraId="6757FE6A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Skewness: -0.5305507598158565</w:t>
      </w:r>
    </w:p>
    <w:p w14:paraId="55CC2540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Kurtosis: -1.2104232256102134</w:t>
      </w:r>
    </w:p>
    <w:p w14:paraId="2AB400B3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Отрицательная асимметрия означает: чаще встречаются большие значения (3–4) реже — маленькие значения (1–2)</w:t>
      </w:r>
    </w:p>
    <w:p w14:paraId="581DBBAE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630DC1B4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2ADC3C66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2CF64551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16E5019F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69230" cy="4230370"/>
            <wp:effectExtent l="0" t="0" r="7620" b="17780"/>
            <wp:docPr id="9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23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25F11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69092BDD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1695450" cy="1247775"/>
            <wp:effectExtent l="0" t="0" r="0" b="9525"/>
            <wp:docPr id="1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1ED1A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1D611572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AGE</w:t>
      </w:r>
    </w:p>
    <w:p w14:paraId="5FE34DB1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Skewness: 1.019207521364841</w:t>
      </w:r>
    </w:p>
    <w:p w14:paraId="21EC9438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Kurtosis: 0.5868108307295379</w:t>
      </w:r>
    </w:p>
    <w:p w14:paraId="193A42BF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Это умеренная правая асимметрия.</w:t>
      </w:r>
    </w:p>
    <w:p w14:paraId="3ADEC8F7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Что значит:большинство клиентов — молодые (20–40 лет),но есть небольшое количество клиентов старшего возраста, которые вытягивают хвост вправо</w:t>
      </w:r>
    </w:p>
    <w:p w14:paraId="017EC33E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0585753A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Это немного более тяжёлые хвосты, чем у нормального распределения (у нормального kurtosis = 0).</w:t>
      </w:r>
    </w:p>
    <w:p w14:paraId="17F0716E">
      <w:pPr>
        <w:numPr>
          <w:ilvl w:val="0"/>
          <w:numId w:val="0"/>
        </w:numPr>
        <w:ind w:firstLine="120" w:firstLineChars="50"/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Что означает:группа возрастов 55–75 встречается чаще, чем ожидалось бы по нормальному распределению,но экстремальные значения (75+) встречаются редко,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>р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аспределение слегка "заострённое".</w:t>
      </w:r>
    </w:p>
    <w:p w14:paraId="03636117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528211D7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097D6DBE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3675" cy="4235450"/>
            <wp:effectExtent l="0" t="0" r="3175" b="12700"/>
            <wp:docPr id="1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17DF1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1495425" cy="1266825"/>
            <wp:effectExtent l="0" t="0" r="9525" b="9525"/>
            <wp:docPr id="1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661DF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4D3B9003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6369DD45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Модель: </w:t>
      </w:r>
    </w:p>
    <w:p w14:paraId="3EB2568D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Было принято использовтаь различные бейзлайны без первичной обработки фичей, так как данные в целом сбалансированы (однако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SMOTE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для более четкой балансировки был применим). Результаты были получены следующие: </w:t>
      </w:r>
    </w:p>
    <w:p w14:paraId="7190A389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1E7087C4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AUC: 0.8038</w:t>
      </w:r>
    </w:p>
    <w:p w14:paraId="5837BD58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        precision    recall  f1-score   support</w:t>
      </w:r>
    </w:p>
    <w:p w14:paraId="051680DC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0F430E79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     0       0.81      0.86      0.84       140</w:t>
      </w:r>
    </w:p>
    <w:p w14:paraId="08318871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     1       0.63      0.53      0.58        60</w:t>
      </w:r>
    </w:p>
    <w:p w14:paraId="61A93DCD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3F65B933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accuracy                           0.77       200</w:t>
      </w:r>
    </w:p>
    <w:p w14:paraId="0C27E1A0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macro avg       0.72      0.70      0.71       200</w:t>
      </w:r>
    </w:p>
    <w:p w14:paraId="792B2BA4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weighted avg       0.76      0.77      0.76       200</w:t>
      </w:r>
    </w:p>
    <w:p w14:paraId="4CB361C9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0927A25B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00DB8865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=== Random Forest ===</w:t>
      </w:r>
    </w:p>
    <w:p w14:paraId="78656705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AUC: 0.7987</w:t>
      </w:r>
    </w:p>
    <w:p w14:paraId="185297CE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        precision    recall  f1-score   support</w:t>
      </w:r>
    </w:p>
    <w:p w14:paraId="118C245E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4F558559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     0       0.77      0.92      0.84       140</w:t>
      </w:r>
    </w:p>
    <w:p w14:paraId="7FB03F7F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     1       0.67      0.37      0.47        60</w:t>
      </w:r>
    </w:p>
    <w:p w14:paraId="5DD2431D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61AEEBAE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accuracy                           0.76       200</w:t>
      </w:r>
    </w:p>
    <w:p w14:paraId="773D09BB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macro avg       0.72      0.64      0.66       200</w:t>
      </w:r>
    </w:p>
    <w:p w14:paraId="5AF90E26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weighted avg       0.74      0.76      0.73       200</w:t>
      </w:r>
    </w:p>
    <w:p w14:paraId="389CAFDF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=== XGBoost ===</w:t>
      </w:r>
    </w:p>
    <w:p w14:paraId="77C66520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AUC: 0.7623</w:t>
      </w:r>
    </w:p>
    <w:p w14:paraId="579947CD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        precision    recall  f1-score   support</w:t>
      </w:r>
    </w:p>
    <w:p w14:paraId="092DE82B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72B22896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     0       0.79      0.88      0.83       140</w:t>
      </w:r>
    </w:p>
    <w:p w14:paraId="41CE5EF7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     1       0.61      0.45      0.52        60</w:t>
      </w:r>
    </w:p>
    <w:p w14:paraId="2BC8C035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3B6026A3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accuracy                           0.75       200</w:t>
      </w:r>
    </w:p>
    <w:p w14:paraId="303ED4C9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macro avg       0.70      0.66      0.68       200</w:t>
      </w:r>
    </w:p>
    <w:p w14:paraId="29546121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weighted avg       0.74      0.75      0.74       200</w:t>
      </w:r>
    </w:p>
    <w:p w14:paraId="3625A314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1F597E32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В целом, логрег тут лучше справилась. Однако, исходя из логики, было бы логичнее применить логарифм к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credit_amount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как минимум, чтобы сгладить хвосты.</w:t>
      </w:r>
    </w:p>
    <w:p w14:paraId="35A71DF5">
      <w:pPr>
        <w:numPr>
          <w:numId w:val="0"/>
        </w:numPr>
        <w:ind w:leftChars="0"/>
        <w:jc w:val="both"/>
        <w:rPr>
          <w:rFonts w:hint="default"/>
          <w:lang w:val="ru-RU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5E3C13"/>
    <w:multiLevelType w:val="singleLevel"/>
    <w:tmpl w:val="2B5E3C13"/>
    <w:lvl w:ilvl="0" w:tentative="0">
      <w:start w:val="1"/>
      <w:numFmt w:val="upperRoman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A26DC3"/>
    <w:rsid w:val="0D353DEE"/>
    <w:rsid w:val="1DA510FC"/>
    <w:rsid w:val="223F7CBE"/>
    <w:rsid w:val="255B56F9"/>
    <w:rsid w:val="27A26DC3"/>
    <w:rsid w:val="2E62688B"/>
    <w:rsid w:val="397C7464"/>
    <w:rsid w:val="3A5D1E68"/>
    <w:rsid w:val="42EB08AC"/>
    <w:rsid w:val="520F4048"/>
    <w:rsid w:val="56507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0"/>
    <w:rPr>
      <w:i/>
      <w:iCs/>
    </w:rPr>
  </w:style>
  <w:style w:type="character" w:styleId="6">
    <w:name w:val="Hyperlink"/>
    <w:basedOn w:val="3"/>
    <w:uiPriority w:val="0"/>
    <w:rPr>
      <w:color w:val="0000FF"/>
      <w:u w:val="single"/>
    </w:rPr>
  </w:style>
  <w:style w:type="character" w:styleId="7">
    <w:name w:val="Strong"/>
    <w:basedOn w:val="3"/>
    <w:qFormat/>
    <w:uiPriority w:val="0"/>
    <w:rPr>
      <w:b/>
      <w:bCs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9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178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2025-11-21T11:24:00Z</dcterms:created>
  <dc:creator>Danch</dc:creator>
  <cp:lastModifiedBy>Danch</cp:lastModifiedBy>
  <dcterms:modified xsi:type="dcterms:W3CDTF">2025-11-21T19:13:37Z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ACA7695E0C824088AF1DE19A48ABC1EB_11</vt:lpwstr>
  </property>
</Properties>
</file>