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Start w:id="1" w:name="_GoBack"/>
      <w:bookmarkEnd w:id="0"/>
      <w:bookmarkEnd w:id="1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11E08B65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C87AB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DB05CF">
      <w:pPr>
        <w:spacing w:line="360" w:lineRule="auto"/>
      </w:pPr>
    </w:p>
    <w:p w14:paraId="091F2BCA" w14:textId="0336A44D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6249CBFA" w14:textId="442323E4" w:rsidR="00DB05CF" w:rsidRDefault="00DB05CF" w:rsidP="00217855">
      <w:pPr>
        <w:spacing w:line="360" w:lineRule="auto"/>
        <w:jc w:val="center"/>
      </w:pPr>
      <w:r>
        <w:t xml:space="preserve">Teaching Assistant: Amir Hossein </w:t>
      </w:r>
      <w:proofErr w:type="spellStart"/>
      <w:r>
        <w:t>Sojoodi</w:t>
      </w:r>
      <w:proofErr w:type="spellEnd"/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92E27B" w14:textId="77777777" w:rsidR="00AC07E1" w:rsidRDefault="00AC07E1" w:rsidP="00AC07E1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4C6A36B9" w14:textId="5C8057E3" w:rsidR="00AC07E1" w:rsidRDefault="00E1026E" w:rsidP="00AC07E1">
      <w:pPr>
        <w:keepNext/>
      </w:pPr>
      <w:r>
        <w:rPr>
          <w:sz w:val="24"/>
          <w:szCs w:val="24"/>
        </w:rPr>
        <w:t xml:space="preserve">The results for tiled matrix multiplication can be seen below. We can see that </w:t>
      </w:r>
      <w:r w:rsidR="00D53851">
        <w:rPr>
          <w:sz w:val="24"/>
          <w:szCs w:val="24"/>
        </w:rPr>
        <w:t xml:space="preserve">tiled based multiplication provided </w:t>
      </w:r>
      <w:r w:rsidRPr="00E1026E">
        <w:rPr>
          <w:sz w:val="24"/>
          <w:szCs w:val="24"/>
        </w:rPr>
        <w:t xml:space="preserve">much better </w:t>
      </w:r>
      <w:r w:rsidR="00D53851">
        <w:rPr>
          <w:sz w:val="24"/>
          <w:szCs w:val="24"/>
        </w:rPr>
        <w:t xml:space="preserve">processing </w:t>
      </w:r>
      <w:r w:rsidRPr="00E1026E">
        <w:rPr>
          <w:sz w:val="24"/>
          <w:szCs w:val="24"/>
        </w:rPr>
        <w:t xml:space="preserve">times </w:t>
      </w:r>
      <w:r w:rsidR="00D53851">
        <w:rPr>
          <w:sz w:val="24"/>
          <w:szCs w:val="24"/>
        </w:rPr>
        <w:t>than</w:t>
      </w:r>
      <w:r w:rsidRPr="00E1026E">
        <w:rPr>
          <w:sz w:val="24"/>
          <w:szCs w:val="24"/>
        </w:rPr>
        <w:t xml:space="preserve"> the baseline matrix multiplication from machine problem 3. </w:t>
      </w:r>
      <w:r w:rsidR="00D53851">
        <w:rPr>
          <w:sz w:val="24"/>
          <w:szCs w:val="24"/>
        </w:rPr>
        <w:t>The smaller the t</w:t>
      </w:r>
      <w:r w:rsidRPr="00E1026E">
        <w:rPr>
          <w:sz w:val="24"/>
          <w:szCs w:val="24"/>
        </w:rPr>
        <w:t>ile widths</w:t>
      </w:r>
      <w:r w:rsidR="00D53851">
        <w:rPr>
          <w:sz w:val="24"/>
          <w:szCs w:val="24"/>
        </w:rPr>
        <w:t xml:space="preserve"> the closer the processing time</w:t>
      </w:r>
      <w:r w:rsidRPr="00E1026E">
        <w:rPr>
          <w:sz w:val="24"/>
          <w:szCs w:val="24"/>
        </w:rPr>
        <w:t xml:space="preserve"> approach</w:t>
      </w:r>
      <w:r w:rsidR="00D53851">
        <w:rPr>
          <w:sz w:val="24"/>
          <w:szCs w:val="24"/>
        </w:rPr>
        <w:t>ed</w:t>
      </w:r>
      <w:r w:rsidRPr="00E1026E">
        <w:rPr>
          <w:sz w:val="24"/>
          <w:szCs w:val="24"/>
        </w:rPr>
        <w:t xml:space="preserve"> </w:t>
      </w:r>
      <w:r w:rsidR="00D53851">
        <w:rPr>
          <w:sz w:val="24"/>
          <w:szCs w:val="24"/>
        </w:rPr>
        <w:t xml:space="preserve">to </w:t>
      </w:r>
      <w:r w:rsidRPr="00E1026E">
        <w:rPr>
          <w:sz w:val="24"/>
          <w:szCs w:val="24"/>
        </w:rPr>
        <w:t>the results of the baseline matrix</w:t>
      </w:r>
      <w:r w:rsidR="00D53851">
        <w:rPr>
          <w:sz w:val="24"/>
          <w:szCs w:val="24"/>
        </w:rPr>
        <w:t xml:space="preserve"> multiplication algorithm</w:t>
      </w:r>
      <w:r w:rsidRPr="00E1026E">
        <w:rPr>
          <w:sz w:val="24"/>
          <w:szCs w:val="24"/>
        </w:rPr>
        <w:t xml:space="preserve">. </w:t>
      </w:r>
      <w:r w:rsidR="00A827E9">
        <w:rPr>
          <w:noProof/>
        </w:rPr>
        <w:drawing>
          <wp:inline distT="0" distB="0" distL="0" distR="0" wp14:anchorId="2F4BC38D" wp14:editId="59B0EDC2">
            <wp:extent cx="5943600" cy="4337685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84BEE5-508B-4FBF-89F4-5A486C498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1C24714" w14:textId="45351517" w:rsidR="00AC07E1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15BE">
        <w:rPr>
          <w:noProof/>
        </w:rPr>
        <w:t>1</w:t>
      </w:r>
      <w:r>
        <w:fldChar w:fldCharType="end"/>
      </w:r>
      <w:r>
        <w:t xml:space="preserve"> – </w:t>
      </w:r>
      <w:r w:rsidR="00677F40">
        <w:t>Tiled Matrix Multiplication</w:t>
      </w:r>
    </w:p>
    <w:p w14:paraId="4D0FDB43" w14:textId="144F2E03" w:rsidR="000B329A" w:rsidRDefault="000B329A" w:rsidP="000B329A">
      <w:pPr>
        <w:pStyle w:val="ListParagraph"/>
        <w:numPr>
          <w:ilvl w:val="0"/>
          <w:numId w:val="18"/>
        </w:numPr>
        <w:spacing w:line="256" w:lineRule="auto"/>
      </w:pPr>
      <w:r>
        <w:t>While using the current kernel implementation the number of threads that can be simultaneously scheduled on this device with 14 streaming multiprocessors is 2048x14 which is 28672 threads.</w:t>
      </w:r>
    </w:p>
    <w:p w14:paraId="02E64E25" w14:textId="254CA184" w:rsidR="000B329A" w:rsidRDefault="000B329A" w:rsidP="000B329A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The resource usage of the kernel used is shown in the table below:</w:t>
      </w:r>
    </w:p>
    <w:p w14:paraId="5857AB34" w14:textId="77777777" w:rsidR="000B329A" w:rsidRPr="000B329A" w:rsidRDefault="000B329A" w:rsidP="000B329A">
      <w:pPr>
        <w:pStyle w:val="ListParagraph"/>
        <w:rPr>
          <w:lang w:val="en-CA"/>
        </w:rPr>
      </w:pPr>
    </w:p>
    <w:tbl>
      <w:tblPr>
        <w:tblStyle w:val="GridTable1Light"/>
        <w:tblW w:w="10098" w:type="dxa"/>
        <w:tblInd w:w="0" w:type="dxa"/>
        <w:tblLook w:val="04A0" w:firstRow="1" w:lastRow="0" w:firstColumn="1" w:lastColumn="0" w:noHBand="0" w:noVBand="1"/>
      </w:tblPr>
      <w:tblGrid>
        <w:gridCol w:w="1413"/>
        <w:gridCol w:w="2000"/>
        <w:gridCol w:w="4351"/>
        <w:gridCol w:w="2334"/>
      </w:tblGrid>
      <w:tr w:rsidR="00677F40" w14:paraId="5770B6AC" w14:textId="77777777" w:rsidTr="000B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A1192C" w14:textId="676F22AD" w:rsidR="00677F40" w:rsidRDefault="000B329A">
            <w:pPr>
              <w:pStyle w:val="ListParagraph"/>
              <w:ind w:left="0"/>
            </w:pPr>
            <w:r>
              <w:t># of</w:t>
            </w:r>
            <w:r w:rsidR="00677F40">
              <w:t xml:space="preserve"> Registers 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FA70A" w14:textId="77777777" w:rsidR="00677F40" w:rsidRDefault="00677F4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Shared Memory Size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C826CA" w14:textId="77777777" w:rsidR="00677F40" w:rsidRDefault="00677F4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Blocks per Streaming Multiprocessor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84EC7A" w14:textId="29B6B671" w:rsidR="00677F40" w:rsidRDefault="00677F4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Total Threads </w:t>
            </w:r>
          </w:p>
        </w:tc>
      </w:tr>
      <w:tr w:rsidR="00677F40" w14:paraId="21C36EA6" w14:textId="77777777" w:rsidTr="000B329A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1CC0B9" w14:textId="77777777" w:rsidR="00677F40" w:rsidRDefault="00677F40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63 per thread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1A43AF" w14:textId="77777777" w:rsidR="00677F40" w:rsidRDefault="00677F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64KB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A37F8A" w14:textId="7A0E53C7" w:rsidR="00677F40" w:rsidRDefault="000B3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677F40">
              <w:t>Tile width</w:t>
            </w:r>
            <w:r>
              <w:t>*T</w:t>
            </w:r>
            <w:r w:rsidR="00677F40">
              <w:t>ile width</w:t>
            </w:r>
            <w:r>
              <w:t>)</w:t>
            </w:r>
            <w:r w:rsidR="00677F40">
              <w:t>/ 14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60D1B5" w14:textId="77777777" w:rsidR="00677F40" w:rsidRDefault="00677F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SMs</w:t>
            </w:r>
          </w:p>
          <w:p w14:paraId="125A0145" w14:textId="77777777" w:rsidR="00677F40" w:rsidRDefault="00677F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CUDA cores</w:t>
            </w:r>
          </w:p>
          <w:p w14:paraId="21EF78ED" w14:textId="77777777" w:rsidR="00677F40" w:rsidRDefault="00677F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threads per core</w:t>
            </w:r>
          </w:p>
          <w:p w14:paraId="7AFEF329" w14:textId="6181CD0A" w:rsidR="00677F40" w:rsidRDefault="00677F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 w:rsidR="000B329A">
              <w:t xml:space="preserve"> </w:t>
            </w:r>
            <w:r>
              <w:t xml:space="preserve">3584 </w:t>
            </w:r>
          </w:p>
        </w:tc>
      </w:tr>
    </w:tbl>
    <w:p w14:paraId="083C6DB5" w14:textId="77777777" w:rsidR="00677F40" w:rsidRPr="00677F40" w:rsidRDefault="00677F40" w:rsidP="00677F40">
      <w:pPr>
        <w:rPr>
          <w:lang w:val="en-CA"/>
        </w:rPr>
      </w:pPr>
    </w:p>
    <w:p w14:paraId="35D183FB" w14:textId="0326B6C7" w:rsidR="00AC07E1" w:rsidRPr="00136E9B" w:rsidRDefault="00A827E9" w:rsidP="00AC07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97C098" wp14:editId="28559301">
            <wp:extent cx="5010150" cy="7933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08" cy="793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03AF" w14:textId="0E84A309" w:rsidR="00AC07E1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15BE">
        <w:rPr>
          <w:noProof/>
        </w:rPr>
        <w:t>2</w:t>
      </w:r>
      <w:r>
        <w:fldChar w:fldCharType="end"/>
      </w:r>
      <w:r>
        <w:t xml:space="preserve"> </w:t>
      </w:r>
      <w:r w:rsidR="00A827E9">
        <w:t>–</w:t>
      </w:r>
      <w:r>
        <w:t xml:space="preserve"> </w:t>
      </w:r>
      <w:r w:rsidR="00A827E9">
        <w:t xml:space="preserve">Tiled </w:t>
      </w:r>
      <w:r>
        <w:t xml:space="preserve">Matrix </w:t>
      </w:r>
      <w:r w:rsidR="00A827E9">
        <w:t>Multiplication</w:t>
      </w:r>
      <w:r>
        <w:t xml:space="preserve"> Results #1</w:t>
      </w:r>
    </w:p>
    <w:p w14:paraId="24B71FB3" w14:textId="42F8689E" w:rsidR="00AC07E1" w:rsidRDefault="00A827E9" w:rsidP="00AC07E1">
      <w:pPr>
        <w:keepNext/>
      </w:pPr>
      <w:r>
        <w:rPr>
          <w:noProof/>
        </w:rPr>
        <w:lastRenderedPageBreak/>
        <w:drawing>
          <wp:inline distT="0" distB="0" distL="0" distR="0" wp14:anchorId="24591AFA" wp14:editId="1CAEA80A">
            <wp:extent cx="5372100" cy="42830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19" cy="43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E8AD" w14:textId="12B4F096" w:rsidR="00AC07E1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15BE">
        <w:rPr>
          <w:noProof/>
        </w:rPr>
        <w:t>3</w:t>
      </w:r>
      <w:r>
        <w:fldChar w:fldCharType="end"/>
      </w:r>
      <w:r>
        <w:t xml:space="preserve"> - </w:t>
      </w:r>
      <w:r w:rsidR="00A827E9">
        <w:t>Tiled Matrix Multiplication Results #</w:t>
      </w:r>
      <w:r>
        <w:t>2</w:t>
      </w:r>
    </w:p>
    <w:p w14:paraId="48CF5684" w14:textId="77777777" w:rsidR="00677F40" w:rsidRDefault="00A827E9" w:rsidP="00677F40">
      <w:pPr>
        <w:keepNext/>
      </w:pPr>
      <w:r>
        <w:rPr>
          <w:noProof/>
        </w:rPr>
        <w:drawing>
          <wp:inline distT="0" distB="0" distL="0" distR="0" wp14:anchorId="39E3C70E" wp14:editId="3F9782F4">
            <wp:extent cx="5943600" cy="2989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B444" w14:textId="17D60474" w:rsidR="00A827E9" w:rsidRPr="00A827E9" w:rsidRDefault="00677F40" w:rsidP="00677F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15BE">
        <w:rPr>
          <w:noProof/>
        </w:rPr>
        <w:t>4</w:t>
      </w:r>
      <w:r>
        <w:fldChar w:fldCharType="end"/>
      </w:r>
      <w:r>
        <w:t xml:space="preserve"> - BONUS </w:t>
      </w:r>
      <w:r w:rsidRPr="0019364F">
        <w:t>Tiled Matrix Multiplication Results</w:t>
      </w:r>
    </w:p>
    <w:p w14:paraId="6418CEA6" w14:textId="55121F47" w:rsidR="00786537" w:rsidRPr="00F8765C" w:rsidRDefault="00AC07E1" w:rsidP="00677F40">
      <w:pPr>
        <w:spacing w:line="360" w:lineRule="auto"/>
      </w:pPr>
      <w:r>
        <w:t>The code for the problem is located in “.</w:t>
      </w:r>
      <w:r w:rsidRPr="00747001">
        <w:t>\question</w:t>
      </w:r>
      <w:r>
        <w:t>4</w:t>
      </w:r>
      <w:r w:rsidRPr="00747001">
        <w:t>\question</w:t>
      </w:r>
      <w:r>
        <w:t>4\</w:t>
      </w:r>
      <w:r w:rsidRPr="00747001">
        <w:t>kernel.cu</w:t>
      </w:r>
      <w:r>
        <w:t xml:space="preserve">”. </w:t>
      </w:r>
    </w:p>
    <w:sectPr w:rsidR="00786537" w:rsidRPr="00F8765C" w:rsidSect="001A2BFC"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1D603" w14:textId="77777777" w:rsidR="001D614F" w:rsidRDefault="001D614F" w:rsidP="009B3087">
      <w:pPr>
        <w:spacing w:after="0" w:line="240" w:lineRule="auto"/>
      </w:pPr>
      <w:r>
        <w:separator/>
      </w:r>
    </w:p>
  </w:endnote>
  <w:endnote w:type="continuationSeparator" w:id="0">
    <w:p w14:paraId="286D52F5" w14:textId="77777777" w:rsidR="001D614F" w:rsidRDefault="001D614F" w:rsidP="009B3087">
      <w:pPr>
        <w:spacing w:after="0" w:line="240" w:lineRule="auto"/>
      </w:pPr>
      <w:r>
        <w:continuationSeparator/>
      </w:r>
    </w:p>
  </w:endnote>
  <w:endnote w:type="continuationNotice" w:id="1">
    <w:p w14:paraId="74CEF19A" w14:textId="77777777" w:rsidR="001D614F" w:rsidRDefault="001D61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242E" w14:textId="77777777" w:rsidR="001A2BFC" w:rsidRDefault="001A2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6CB97" w14:textId="77777777" w:rsidR="001D614F" w:rsidRDefault="001D614F" w:rsidP="009B3087">
      <w:pPr>
        <w:spacing w:after="0" w:line="240" w:lineRule="auto"/>
      </w:pPr>
      <w:r>
        <w:separator/>
      </w:r>
    </w:p>
  </w:footnote>
  <w:footnote w:type="continuationSeparator" w:id="0">
    <w:p w14:paraId="3B31AFC6" w14:textId="77777777" w:rsidR="001D614F" w:rsidRDefault="001D614F" w:rsidP="009B3087">
      <w:pPr>
        <w:spacing w:after="0" w:line="240" w:lineRule="auto"/>
      </w:pPr>
      <w:r>
        <w:continuationSeparator/>
      </w:r>
    </w:p>
  </w:footnote>
  <w:footnote w:type="continuationNotice" w:id="1">
    <w:p w14:paraId="7F6293D5" w14:textId="77777777" w:rsidR="001D614F" w:rsidRDefault="001D61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EE4B" w14:textId="77777777" w:rsidR="001A2BFC" w:rsidRDefault="001A2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2E1"/>
    <w:multiLevelType w:val="hybridMultilevel"/>
    <w:tmpl w:val="C9987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1EB0"/>
    <w:multiLevelType w:val="hybridMultilevel"/>
    <w:tmpl w:val="9D101F0E"/>
    <w:lvl w:ilvl="0" w:tplc="DF066F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9"/>
  </w:num>
  <w:num w:numId="5">
    <w:abstractNumId w:val="6"/>
  </w:num>
  <w:num w:numId="6">
    <w:abstractNumId w:val="5"/>
  </w:num>
  <w:num w:numId="7">
    <w:abstractNumId w:val="13"/>
  </w:num>
  <w:num w:numId="8">
    <w:abstractNumId w:val="14"/>
  </w:num>
  <w:num w:numId="9">
    <w:abstractNumId w:val="10"/>
  </w:num>
  <w:num w:numId="10">
    <w:abstractNumId w:val="4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2"/>
  </w:num>
  <w:num w:numId="16">
    <w:abstractNumId w:val="16"/>
  </w:num>
  <w:num w:numId="17">
    <w:abstractNumId w:val="1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29A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2BFC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14F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15BE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77F40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A1B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7E9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7E1"/>
    <w:rsid w:val="00AC08CB"/>
    <w:rsid w:val="00AC0EA7"/>
    <w:rsid w:val="00AC15FE"/>
    <w:rsid w:val="00AC1652"/>
    <w:rsid w:val="00AC2776"/>
    <w:rsid w:val="00AC27A9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01C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26F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AB3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98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07F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851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05CF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26E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677F40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ani\Documents\ELEC374\CUDAmachineProblems\problem4\question4\question4\machineProblem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/>
              <a:t>Tiled Matrix Multiplication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GPU - Tile Size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machineProblem4!$A$2:$A$7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5000</c:v>
                </c:pt>
              </c:numCache>
            </c:numRef>
          </c:cat>
          <c:val>
            <c:numRef>
              <c:f>machineProblem4!$C$2:$C$7</c:f>
              <c:numCache>
                <c:formatCode>General</c:formatCode>
                <c:ptCount val="6"/>
                <c:pt idx="0">
                  <c:v>5.051488</c:v>
                </c:pt>
                <c:pt idx="1">
                  <c:v>39.051743000000002</c:v>
                </c:pt>
                <c:pt idx="2">
                  <c:v>605.78338599999995</c:v>
                </c:pt>
                <c:pt idx="3">
                  <c:v>4842.4194340000004</c:v>
                </c:pt>
                <c:pt idx="4">
                  <c:v>16334.491211</c:v>
                </c:pt>
                <c:pt idx="5">
                  <c:v>609239.1875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B-44A0-B20D-E7398D0288C1}"/>
            </c:ext>
          </c:extLst>
        </c:ser>
        <c:ser>
          <c:idx val="1"/>
          <c:order val="1"/>
          <c:tx>
            <c:v>GPU - Tile Size 4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machineProblem4!$A$2:$A$7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5000</c:v>
                </c:pt>
              </c:numCache>
            </c:numRef>
          </c:cat>
          <c:val>
            <c:numRef>
              <c:f>machineProblem4!$C$8:$C$13</c:f>
              <c:numCache>
                <c:formatCode>General</c:formatCode>
                <c:ptCount val="6"/>
                <c:pt idx="0">
                  <c:v>1.0110399999999999</c:v>
                </c:pt>
                <c:pt idx="1">
                  <c:v>7.5884159999999996</c:v>
                </c:pt>
                <c:pt idx="2">
                  <c:v>113.887711</c:v>
                </c:pt>
                <c:pt idx="3">
                  <c:v>908.71508800000004</c:v>
                </c:pt>
                <c:pt idx="4">
                  <c:v>3063.9655760000001</c:v>
                </c:pt>
                <c:pt idx="5">
                  <c:v>113551.140625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FB-44A0-B20D-E7398D0288C1}"/>
            </c:ext>
          </c:extLst>
        </c:ser>
        <c:ser>
          <c:idx val="2"/>
          <c:order val="2"/>
          <c:tx>
            <c:v>GPU - Tile Size 10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machineProblem4!$A$2:$A$7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5000</c:v>
                </c:pt>
              </c:numCache>
            </c:numRef>
          </c:cat>
          <c:val>
            <c:numRef>
              <c:f>machineProblem4!$C$14:$C$19</c:f>
              <c:numCache>
                <c:formatCode>General</c:formatCode>
                <c:ptCount val="6"/>
                <c:pt idx="0">
                  <c:v>0.37817600000000001</c:v>
                </c:pt>
                <c:pt idx="1">
                  <c:v>2.5808960000000001</c:v>
                </c:pt>
                <c:pt idx="2">
                  <c:v>38.581505</c:v>
                </c:pt>
                <c:pt idx="3">
                  <c:v>306.97918700000002</c:v>
                </c:pt>
                <c:pt idx="4">
                  <c:v>1034.617798</c:v>
                </c:pt>
                <c:pt idx="5">
                  <c:v>38280.484375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FB-44A0-B20D-E7398D0288C1}"/>
            </c:ext>
          </c:extLst>
        </c:ser>
        <c:ser>
          <c:idx val="3"/>
          <c:order val="3"/>
          <c:tx>
            <c:v>GPU - Tile Size 20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machineProblem4!$A$2:$A$7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5000</c:v>
                </c:pt>
              </c:numCache>
            </c:numRef>
          </c:cat>
          <c:val>
            <c:numRef>
              <c:f>machineProblem4!$C$20:$C$25</c:f>
              <c:numCache>
                <c:formatCode>General</c:formatCode>
                <c:ptCount val="6"/>
                <c:pt idx="0">
                  <c:v>0.28976000000000002</c:v>
                </c:pt>
                <c:pt idx="1">
                  <c:v>2.1098560000000002</c:v>
                </c:pt>
                <c:pt idx="2">
                  <c:v>29.240991999999999</c:v>
                </c:pt>
                <c:pt idx="3">
                  <c:v>232.703262</c:v>
                </c:pt>
                <c:pt idx="4">
                  <c:v>785.04540999999995</c:v>
                </c:pt>
                <c:pt idx="5">
                  <c:v>29129.566406000002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FB-44A0-B20D-E7398D0288C1}"/>
            </c:ext>
          </c:extLst>
        </c:ser>
        <c:ser>
          <c:idx val="4"/>
          <c:order val="4"/>
          <c:tx>
            <c:v>GPU - Tile Size 25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machineProblem4!$A$2:$A$7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5000</c:v>
                </c:pt>
              </c:numCache>
            </c:numRef>
          </c:cat>
          <c:val>
            <c:numRef>
              <c:f>machineProblem4!$C$26:$C$31</c:f>
              <c:numCache>
                <c:formatCode>General</c:formatCode>
                <c:ptCount val="6"/>
                <c:pt idx="0">
                  <c:v>0.42022399999999999</c:v>
                </c:pt>
                <c:pt idx="1">
                  <c:v>1.9575359999999999</c:v>
                </c:pt>
                <c:pt idx="2">
                  <c:v>28.047169</c:v>
                </c:pt>
                <c:pt idx="3">
                  <c:v>222.013733</c:v>
                </c:pt>
                <c:pt idx="4">
                  <c:v>746.54193099999998</c:v>
                </c:pt>
                <c:pt idx="5">
                  <c:v>27551.080077999999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FB-44A0-B20D-E7398D028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4933D-21F7-4D4E-AAFC-07F18809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12</cp:revision>
  <cp:lastPrinted>2020-04-04T08:31:00Z</cp:lastPrinted>
  <dcterms:created xsi:type="dcterms:W3CDTF">2020-03-29T00:45:00Z</dcterms:created>
  <dcterms:modified xsi:type="dcterms:W3CDTF">2020-04-04T08:32:00Z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