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7D6E00" w14:textId="730F0E78" w:rsidR="00503013" w:rsidRDefault="00131B51" w:rsidP="00065F4C">
      <w:pPr>
        <w:pStyle w:val="Nadpis1"/>
        <w:jc w:val="both"/>
        <w:rPr>
          <w:rStyle w:val="Potaovkd"/>
          <w:rFonts w:ascii="Calibri" w:hAnsi="Calibri" w:cs="F"/>
          <w:sz w:val="32"/>
        </w:rPr>
      </w:pPr>
      <w:r>
        <w:rPr>
          <w:rStyle w:val="Potaovkd"/>
          <w:rFonts w:ascii="Calibri" w:hAnsi="Calibri" w:cs="F"/>
          <w:sz w:val="32"/>
        </w:rPr>
        <w:t>Stručný popis</w:t>
      </w:r>
    </w:p>
    <w:p w14:paraId="705BA461" w14:textId="060645EA" w:rsidR="00131B51" w:rsidRPr="00EC6C2D" w:rsidRDefault="00131B51" w:rsidP="00065F4C">
      <w:pPr>
        <w:pStyle w:val="Standard"/>
        <w:jc w:val="both"/>
      </w:pPr>
      <w:r w:rsidRPr="00EC6C2D">
        <w:t>Můj kód je rozdělen do několika tříd z důvodu přehlednosti. Při spuštění se napřed načte parametr příkazové řádky</w:t>
      </w:r>
      <w:r w:rsidR="001E3ECF" w:rsidRPr="00EC6C2D">
        <w:t>, nastaví se střed souřadnicového systému, uloží se grafický kontext do třídy Painter, zavolá se metoda, která vhodně nastaví scale</w:t>
      </w:r>
      <w:r w:rsidRPr="00EC6C2D">
        <w:t xml:space="preserve"> a vybere se scénář pomocí switch</w:t>
      </w:r>
      <w:r w:rsidR="00622678" w:rsidRPr="00EC6C2D">
        <w:t>-case, ve kterém se vytvoří všechny náboje a sonda a uloží se do statické třídy Painter</w:t>
      </w:r>
      <w:r w:rsidR="00E0460D" w:rsidRPr="00EC6C2D">
        <w:t xml:space="preserve"> </w:t>
      </w:r>
      <w:r w:rsidR="001E3ECF" w:rsidRPr="00EC6C2D">
        <w:t>a pak se už pouze volají vykreslovací metody.</w:t>
      </w:r>
      <w:r w:rsidR="00EC6C2D" w:rsidRPr="00EC6C2D">
        <w:t xml:space="preserve"> Celý obraz se pravidelně překresluje.</w:t>
      </w:r>
    </w:p>
    <w:p w14:paraId="4F67F25F" w14:textId="0195F50C" w:rsidR="00E0460D" w:rsidRPr="00EC6C2D" w:rsidRDefault="00E0460D" w:rsidP="00065F4C">
      <w:pPr>
        <w:pStyle w:val="Standard"/>
        <w:jc w:val="both"/>
      </w:pPr>
      <w:r w:rsidRPr="00EC6C2D">
        <w:t xml:space="preserve">Celý program obsahuje </w:t>
      </w:r>
      <w:r w:rsidR="00BB67DA">
        <w:t>10</w:t>
      </w:r>
      <w:r w:rsidR="006574F8">
        <w:t xml:space="preserve"> </w:t>
      </w:r>
      <w:r w:rsidRPr="00EC6C2D">
        <w:t>tříd. Třída Painter obsluhuje veškeré vykreslování a výpočty souřadnic. Třída</w:t>
      </w:r>
      <w:r w:rsidR="00C44611" w:rsidRPr="00EC6C2D">
        <w:t xml:space="preserve"> Entity je abstraktní a slouží pouze k dědění. Třída Probe představuje sondu měřící elektrostatické pole. Třída StaticChargeSource představuje náboj v prostoru.</w:t>
      </w:r>
      <w:r w:rsidR="006574F8">
        <w:t xml:space="preserve"> Třída ColorEnumerable slouží pouze jako uložení barev a je indexována přes enum.</w:t>
      </w:r>
      <w:r w:rsidR="00BB67DA">
        <w:t xml:space="preserve"> </w:t>
      </w:r>
      <w:r w:rsidR="00BB67DA" w:rsidRPr="00BB67DA">
        <w:t>GraphicsPathJsonConverter</w:t>
      </w:r>
      <w:r w:rsidR="00BB67DA">
        <w:t xml:space="preserve"> Zajišťuje konverzi Třídy GraphicPath do .json. Třída Sample se používá jako kontejner pro data v určitém čase simulace a používá se při zobrazení grafu. Třída Scenario představuje scénář, který se aktualně zobrazuje. StaticProbe je téměř identická s Probe, akorát se nepohybuje ale dá se posouvat myší. Slouží k vytváření grafu.</w:t>
      </w:r>
    </w:p>
    <w:p w14:paraId="285F14D8" w14:textId="734F2BF9" w:rsidR="006574F8" w:rsidRDefault="00EC6C2D" w:rsidP="00065F4C">
      <w:pPr>
        <w:pStyle w:val="Standard"/>
        <w:jc w:val="both"/>
      </w:pPr>
      <w:r>
        <w:t xml:space="preserve">Obsluhu třídy Painter jsem zjednodušil tím, že všechny objekty k vykreslení jsou uloženy přímo ve </w:t>
      </w:r>
      <w:r w:rsidR="00692FB8">
        <w:t xml:space="preserve">třídě, </w:t>
      </w:r>
      <w:r>
        <w:t>aby nemusely být předávány argumenty a stačilo volat metody. Třídy Probe a StaticChargeSource mají pro zjednodušení práce</w:t>
      </w:r>
      <w:r w:rsidR="006574F8">
        <w:t xml:space="preserve"> 2 souřadnice, Position slouží pro vykreslování a Center se používá k výpočtům. Rozhodl jsem se tak, aby nebylo potřeba konstantně přepočítávat souřadnice na střed pro výpočty.</w:t>
      </w:r>
    </w:p>
    <w:p w14:paraId="56A15B23" w14:textId="6B4C4136" w:rsidR="00BB67DA" w:rsidRDefault="00BB67DA" w:rsidP="00065F4C">
      <w:pPr>
        <w:pStyle w:val="Standard"/>
        <w:jc w:val="both"/>
      </w:pPr>
      <w:r>
        <w:t>Všechny scénáře jsou uloženy v souborech typu json a načítají se se startem programu.</w:t>
      </w:r>
    </w:p>
    <w:p w14:paraId="2AD7AA9C" w14:textId="77777777" w:rsidR="000E2869" w:rsidRDefault="000E2869" w:rsidP="00065F4C">
      <w:pPr>
        <w:jc w:val="both"/>
        <w:rPr>
          <w:rFonts w:ascii="Calibri" w:eastAsia="F" w:hAnsi="Calibri"/>
          <w:b/>
          <w:bCs/>
          <w:color w:val="2E74B5"/>
          <w:sz w:val="32"/>
          <w:szCs w:val="32"/>
        </w:rPr>
      </w:pPr>
      <w:r>
        <w:br w:type="page"/>
      </w:r>
    </w:p>
    <w:p w14:paraId="40E5C6CA" w14:textId="1685ECBC" w:rsidR="006574F8" w:rsidRDefault="006574F8" w:rsidP="00065F4C">
      <w:pPr>
        <w:pStyle w:val="Nadpis1"/>
        <w:jc w:val="both"/>
      </w:pPr>
      <w:r>
        <w:lastRenderedPageBreak/>
        <w:t>Tříd</w:t>
      </w:r>
      <w:r w:rsidR="000C61F9">
        <w:t>a Painter</w:t>
      </w:r>
    </w:p>
    <w:p w14:paraId="696F4D0C" w14:textId="7AAB1B5D" w:rsidR="000C61F9" w:rsidRDefault="000C61F9" w:rsidP="00065F4C">
      <w:pPr>
        <w:jc w:val="both"/>
      </w:pPr>
      <w:r>
        <w:t xml:space="preserve">Třída Painter je statická třída, která slouží k vykreslování objektů a výpočtům potřebným k vykreslování. </w:t>
      </w:r>
    </w:p>
    <w:p w14:paraId="04D33C8B" w14:textId="17CC8912" w:rsidR="00692FB8" w:rsidRDefault="00692FB8" w:rsidP="00065F4C">
      <w:pPr>
        <w:pStyle w:val="Nadpis2"/>
        <w:jc w:val="both"/>
      </w:pPr>
      <w:r>
        <w:t>Vlastnosti</w:t>
      </w:r>
    </w:p>
    <w:p w14:paraId="61FBC646" w14:textId="12C40D6F" w:rsidR="00692FB8" w:rsidRDefault="00BD22D9" w:rsidP="00065F4C">
      <w:pPr>
        <w:pStyle w:val="Standard"/>
        <w:jc w:val="both"/>
      </w:pPr>
      <w:r>
        <w:rPr>
          <w:b/>
          <w:bCs/>
        </w:rPr>
        <w:t xml:space="preserve">Graphics </w:t>
      </w:r>
      <w:r w:rsidR="00692FB8" w:rsidRPr="006C1FD0">
        <w:rPr>
          <w:b/>
          <w:bCs/>
        </w:rPr>
        <w:t>G</w:t>
      </w:r>
      <w:r w:rsidR="00692FB8">
        <w:t>: Grafický kontext pro kreslení objektů</w:t>
      </w:r>
      <w:r w:rsidR="003D095E">
        <w:t>.</w:t>
      </w:r>
    </w:p>
    <w:p w14:paraId="1D9A2859" w14:textId="62510D15" w:rsidR="00BB67DA" w:rsidRDefault="00BB67DA" w:rsidP="00065F4C">
      <w:pPr>
        <w:pStyle w:val="Standard"/>
        <w:jc w:val="both"/>
      </w:pPr>
      <w:r w:rsidRPr="00BB67DA">
        <w:rPr>
          <w:b/>
          <w:bCs/>
        </w:rPr>
        <w:t>Scenario Scenario</w:t>
      </w:r>
      <w:r>
        <w:t>: aktuální scénář.</w:t>
      </w:r>
    </w:p>
    <w:p w14:paraId="0C213877" w14:textId="5DA19074" w:rsidR="00BB67DA" w:rsidRDefault="00A10C0E" w:rsidP="00065F4C">
      <w:pPr>
        <w:pStyle w:val="Standard"/>
        <w:jc w:val="both"/>
      </w:pPr>
      <w:r w:rsidRPr="00A10C0E">
        <w:rPr>
          <w:b/>
          <w:bCs/>
        </w:rPr>
        <w:t>float Scale</w:t>
      </w:r>
      <w:r>
        <w:t>: aktuální scale.</w:t>
      </w:r>
    </w:p>
    <w:p w14:paraId="2CDD9093" w14:textId="2F4DF1A4" w:rsidR="00A10C0E" w:rsidRDefault="00A10C0E" w:rsidP="00065F4C">
      <w:pPr>
        <w:pStyle w:val="Standard"/>
        <w:jc w:val="both"/>
      </w:pPr>
      <w:r w:rsidRPr="00A10C0E">
        <w:rPr>
          <w:b/>
          <w:bCs/>
        </w:rPr>
        <w:t>int Width</w:t>
      </w:r>
      <w:r>
        <w:t>: šířka plátna.</w:t>
      </w:r>
    </w:p>
    <w:p w14:paraId="041F6B41" w14:textId="113570AC" w:rsidR="00A10C0E" w:rsidRDefault="00A10C0E" w:rsidP="00065F4C">
      <w:pPr>
        <w:pStyle w:val="Standard"/>
        <w:jc w:val="both"/>
      </w:pPr>
      <w:r>
        <w:rPr>
          <w:b/>
          <w:bCs/>
        </w:rPr>
        <w:t xml:space="preserve">Int Height: </w:t>
      </w:r>
      <w:r>
        <w:t>výška plátna.</w:t>
      </w:r>
    </w:p>
    <w:p w14:paraId="34DAB322" w14:textId="45D5CD7C" w:rsidR="00A10C0E" w:rsidRDefault="00A10C0E" w:rsidP="00065F4C">
      <w:pPr>
        <w:pStyle w:val="Standard"/>
        <w:jc w:val="both"/>
      </w:pPr>
      <w:r w:rsidRPr="00A10C0E">
        <w:rPr>
          <w:b/>
          <w:bCs/>
        </w:rPr>
        <w:t>float[][] IntesitiesOfEf</w:t>
      </w:r>
      <w:r>
        <w:t>: pole intensit v určitých bodech.</w:t>
      </w:r>
    </w:p>
    <w:p w14:paraId="3E16B8CE" w14:textId="6D7A5629" w:rsidR="00A10C0E" w:rsidRDefault="00A10C0E" w:rsidP="00065F4C">
      <w:pPr>
        <w:pStyle w:val="Standard"/>
        <w:jc w:val="both"/>
      </w:pPr>
      <w:r w:rsidRPr="00A10C0E">
        <w:rPr>
          <w:b/>
          <w:bCs/>
        </w:rPr>
        <w:t>float Min</w:t>
      </w:r>
      <w:r>
        <w:t>: minimální intenzita pole.</w:t>
      </w:r>
    </w:p>
    <w:p w14:paraId="3662669C" w14:textId="79287524" w:rsidR="00A10C0E" w:rsidRDefault="00A10C0E" w:rsidP="00065F4C">
      <w:pPr>
        <w:pStyle w:val="Standard"/>
        <w:jc w:val="both"/>
      </w:pPr>
      <w:r w:rsidRPr="00A10C0E">
        <w:rPr>
          <w:b/>
          <w:bCs/>
        </w:rPr>
        <w:t>float M</w:t>
      </w:r>
      <w:r>
        <w:rPr>
          <w:b/>
          <w:bCs/>
        </w:rPr>
        <w:t>ax:</w:t>
      </w:r>
      <w:r>
        <w:t xml:space="preserve"> maximální hodnota intenzity pole.</w:t>
      </w:r>
    </w:p>
    <w:p w14:paraId="754DF0E2" w14:textId="66792583" w:rsidR="00A10C0E" w:rsidRDefault="00A10C0E" w:rsidP="00065F4C">
      <w:pPr>
        <w:pStyle w:val="Standard"/>
        <w:jc w:val="both"/>
      </w:pPr>
      <w:r w:rsidRPr="00A10C0E">
        <w:rPr>
          <w:b/>
          <w:bCs/>
        </w:rPr>
        <w:t>Color[]? Lut</w:t>
      </w:r>
      <w:r>
        <w:t>: náhledová tabulka.</w:t>
      </w:r>
    </w:p>
    <w:p w14:paraId="4C583E91" w14:textId="7A019323" w:rsidR="00A10C0E" w:rsidRDefault="00A10C0E" w:rsidP="00065F4C">
      <w:pPr>
        <w:pStyle w:val="Standard"/>
        <w:jc w:val="both"/>
      </w:pPr>
      <w:r w:rsidRPr="00A10C0E">
        <w:rPr>
          <w:b/>
          <w:bCs/>
        </w:rPr>
        <w:t>Bitmap? Map</w:t>
      </w:r>
      <w:r>
        <w:rPr>
          <w:b/>
          <w:bCs/>
        </w:rPr>
        <w:t>:</w:t>
      </w:r>
      <w:r>
        <w:t xml:space="preserve"> bitmapa intenzity pole.</w:t>
      </w:r>
    </w:p>
    <w:p w14:paraId="48E48D64" w14:textId="358C33BF" w:rsidR="00A10C0E" w:rsidRDefault="00A10C0E" w:rsidP="00065F4C">
      <w:pPr>
        <w:pStyle w:val="Standard"/>
        <w:jc w:val="both"/>
      </w:pPr>
      <w:r w:rsidRPr="00A10C0E">
        <w:rPr>
          <w:b/>
          <w:bCs/>
        </w:rPr>
        <w:t>Bitmap? Legend</w:t>
      </w:r>
      <w:r>
        <w:t>: obrázek legendy.</w:t>
      </w:r>
    </w:p>
    <w:p w14:paraId="37FC47D1" w14:textId="13FAEDB1" w:rsidR="00A10C0E" w:rsidRDefault="00A10C0E" w:rsidP="00065F4C">
      <w:pPr>
        <w:pStyle w:val="Standard"/>
        <w:jc w:val="both"/>
      </w:pPr>
      <w:r w:rsidRPr="00A10C0E">
        <w:rPr>
          <w:b/>
          <w:bCs/>
        </w:rPr>
        <w:t>RectangleF Bounds</w:t>
      </w:r>
      <w:r>
        <w:rPr>
          <w:b/>
          <w:bCs/>
        </w:rPr>
        <w:t>:</w:t>
      </w:r>
      <w:r>
        <w:t xml:space="preserve"> ohraničení plátna.</w:t>
      </w:r>
    </w:p>
    <w:p w14:paraId="0FFA012A" w14:textId="1F1F4632" w:rsidR="00A10C0E" w:rsidRDefault="00A10C0E" w:rsidP="00065F4C">
      <w:pPr>
        <w:pStyle w:val="Standard"/>
        <w:jc w:val="both"/>
      </w:pPr>
      <w:r w:rsidRPr="00A10C0E">
        <w:rPr>
          <w:b/>
          <w:bCs/>
        </w:rPr>
        <w:t>Graph Graph</w:t>
      </w:r>
      <w:r>
        <w:t>: instance okna grafu.</w:t>
      </w:r>
    </w:p>
    <w:p w14:paraId="373FAC21" w14:textId="34E18B26" w:rsidR="00A10C0E" w:rsidRDefault="00A10C0E" w:rsidP="00065F4C">
      <w:pPr>
        <w:pStyle w:val="Standard"/>
        <w:jc w:val="both"/>
      </w:pPr>
      <w:r w:rsidRPr="00A10C0E">
        <w:rPr>
          <w:b/>
          <w:bCs/>
        </w:rPr>
        <w:t>float TimeNow</w:t>
      </w:r>
      <w:r>
        <w:rPr>
          <w:b/>
          <w:bCs/>
        </w:rPr>
        <w:t>:</w:t>
      </w:r>
      <w:r>
        <w:t xml:space="preserve"> aktuální čas.</w:t>
      </w:r>
    </w:p>
    <w:p w14:paraId="6D872124" w14:textId="443BC072" w:rsidR="00A10C0E" w:rsidRPr="00A10C0E" w:rsidRDefault="00A10C0E" w:rsidP="00065F4C">
      <w:pPr>
        <w:pStyle w:val="Standard"/>
        <w:jc w:val="both"/>
      </w:pPr>
      <w:r w:rsidRPr="00A10C0E">
        <w:rPr>
          <w:b/>
          <w:bCs/>
        </w:rPr>
        <w:t>Bool ShowProbes, ShowGrid, ShowArrows, ShowEFMap, ShowStaticProbes,</w:t>
      </w:r>
      <w:r w:rsidRPr="00A10C0E">
        <w:rPr>
          <w:rFonts w:ascii="Cascadia Mono" w:hAnsi="Cascadia Mono" w:cs="Cascadia Mono"/>
          <w:b/>
          <w:bCs/>
          <w:color w:val="000000"/>
          <w:sz w:val="19"/>
          <w:szCs w:val="19"/>
        </w:rPr>
        <w:t xml:space="preserve"> </w:t>
      </w:r>
      <w:r w:rsidRPr="00A10C0E">
        <w:rPr>
          <w:b/>
          <w:bCs/>
        </w:rPr>
        <w:t>ShowCharges,</w:t>
      </w:r>
      <w:r w:rsidRPr="00A10C0E">
        <w:rPr>
          <w:rFonts w:ascii="Cascadia Mono" w:hAnsi="Cascadia Mono" w:cs="Cascadia Mono"/>
          <w:b/>
          <w:bCs/>
          <w:color w:val="000000"/>
          <w:sz w:val="19"/>
          <w:szCs w:val="19"/>
        </w:rPr>
        <w:t xml:space="preserve"> </w:t>
      </w:r>
      <w:r w:rsidRPr="00A10C0E">
        <w:rPr>
          <w:b/>
          <w:bCs/>
        </w:rPr>
        <w:t>ShowLegend</w:t>
      </w:r>
      <w:r>
        <w:rPr>
          <w:b/>
          <w:bCs/>
        </w:rPr>
        <w:t>:</w:t>
      </w:r>
      <w:r>
        <w:t xml:space="preserve"> proměnné říkající, co se má ykreslit</w:t>
      </w:r>
    </w:p>
    <w:p w14:paraId="425121BD" w14:textId="440BE7BB" w:rsidR="003D095E" w:rsidRDefault="003D095E" w:rsidP="00065F4C">
      <w:pPr>
        <w:pStyle w:val="Nadpis2"/>
        <w:jc w:val="both"/>
      </w:pPr>
      <w:r>
        <w:t>Metody</w:t>
      </w:r>
    </w:p>
    <w:p w14:paraId="20E0539C" w14:textId="61DDD6CA" w:rsidR="009E6F5E" w:rsidRDefault="003D095E" w:rsidP="00065F4C">
      <w:pPr>
        <w:pStyle w:val="Standard"/>
        <w:jc w:val="both"/>
      </w:pPr>
      <w:r w:rsidRPr="006C1FD0">
        <w:rPr>
          <w:b/>
          <w:bCs/>
        </w:rPr>
        <w:t>DrawStaticChargeSources</w:t>
      </w:r>
      <w:r>
        <w:t>: Metoda pro vykreslování nábojů. Náboje se vykreslují pomocí cyklu a k vykreslení slouží GraphicsPath</w:t>
      </w:r>
      <w:r w:rsidR="009E6F5E">
        <w:t xml:space="preserve">, nejdříve se ale vytvoří </w:t>
      </w:r>
      <w:r w:rsidR="000E2869">
        <w:t>RectangleF,</w:t>
      </w:r>
      <w:r w:rsidR="009E6F5E">
        <w:t xml:space="preserve"> do kterého se přidá elipsa</w:t>
      </w:r>
      <w:r>
        <w:t xml:space="preserve">. Popisek náboje se vykresluje pomocí metody DrawString, jeho pozice se počítá </w:t>
      </w:r>
      <w:r w:rsidR="0093084E">
        <w:t xml:space="preserve">ze rovnice kružnice. </w:t>
      </w:r>
      <w:r w:rsidR="009E6F5E" w:rsidRPr="009E6F5E">
        <w:t>Pro vykreslování textu se napřed otočí osa y, jinak by byl text vzhůru nohama</w:t>
      </w:r>
      <w:r w:rsidR="009E6F5E">
        <w:t>.</w:t>
      </w:r>
    </w:p>
    <w:p w14:paraId="26ABAE9F" w14:textId="77777777" w:rsidR="009E6F5E" w:rsidRDefault="009E6F5E" w:rsidP="00065F4C">
      <w:pPr>
        <w:pStyle w:val="Standard"/>
        <w:jc w:val="both"/>
      </w:pPr>
    </w:p>
    <w:p w14:paraId="131C757B" w14:textId="7B1C48ED" w:rsidR="009E6F5E" w:rsidRDefault="009E6F5E" w:rsidP="00065F4C">
      <w:pPr>
        <w:pStyle w:val="Standard"/>
        <w:jc w:val="both"/>
      </w:pPr>
      <w:r w:rsidRPr="006C1FD0">
        <w:rPr>
          <w:b/>
          <w:bCs/>
        </w:rPr>
        <w:t>DrawProbe</w:t>
      </w:r>
      <w:r>
        <w:t xml:space="preserve">: Metoda pro vykreslení sondy. Pracuje obdobně jako metoda </w:t>
      </w:r>
      <w:r w:rsidRPr="009E6F5E">
        <w:t>DrawStaticChargeSources</w:t>
      </w:r>
      <w:r>
        <w:t>.</w:t>
      </w:r>
    </w:p>
    <w:p w14:paraId="5354A3E0" w14:textId="77777777" w:rsidR="00A10C0E" w:rsidRDefault="00A10C0E" w:rsidP="00065F4C">
      <w:pPr>
        <w:pStyle w:val="Standard"/>
        <w:jc w:val="both"/>
        <w:rPr>
          <w:b/>
          <w:bCs/>
        </w:rPr>
      </w:pPr>
    </w:p>
    <w:p w14:paraId="70EC404F" w14:textId="65C69A44" w:rsidR="009E6F5E" w:rsidRPr="00A10C0E" w:rsidRDefault="00A10C0E" w:rsidP="00065F4C">
      <w:pPr>
        <w:pStyle w:val="Standard"/>
        <w:jc w:val="both"/>
        <w:rPr>
          <w:b/>
          <w:bCs/>
        </w:rPr>
      </w:pPr>
      <w:r w:rsidRPr="00A10C0E">
        <w:rPr>
          <w:b/>
          <w:bCs/>
        </w:rPr>
        <w:t>DrawStaticProbe</w:t>
      </w:r>
      <w:r w:rsidRPr="00A10C0E">
        <w:t>: obdoba metody Draw</w:t>
      </w:r>
      <w:r>
        <w:t>P</w:t>
      </w:r>
      <w:r w:rsidRPr="00A10C0E">
        <w:t>robe pro statické sondy.</w:t>
      </w:r>
    </w:p>
    <w:p w14:paraId="7308C3AA" w14:textId="77777777" w:rsidR="009E6F5E" w:rsidRDefault="009E6F5E" w:rsidP="00065F4C">
      <w:pPr>
        <w:pStyle w:val="Standard"/>
        <w:jc w:val="both"/>
      </w:pPr>
    </w:p>
    <w:p w14:paraId="64A4D4E7" w14:textId="6D6E9967" w:rsidR="00A10C0E" w:rsidRDefault="00A10C0E" w:rsidP="00065F4C">
      <w:pPr>
        <w:pStyle w:val="Standard"/>
        <w:jc w:val="both"/>
      </w:pPr>
      <w:r w:rsidRPr="00A10C0E">
        <w:rPr>
          <w:b/>
          <w:bCs/>
        </w:rPr>
        <w:t>DrawStaticProbeVector</w:t>
      </w:r>
      <w:r>
        <w:t>: obdoba metody DrawVector pro vykreslování vektoru sondy.</w:t>
      </w:r>
    </w:p>
    <w:p w14:paraId="6AEEFCE7" w14:textId="77777777" w:rsidR="00A10C0E" w:rsidRDefault="00A10C0E" w:rsidP="00065F4C">
      <w:pPr>
        <w:pStyle w:val="Standard"/>
        <w:jc w:val="both"/>
      </w:pPr>
    </w:p>
    <w:p w14:paraId="56A22FC1" w14:textId="084EEFB1" w:rsidR="00FA12B6" w:rsidRPr="000E2869" w:rsidRDefault="009E6F5E" w:rsidP="00065F4C">
      <w:pPr>
        <w:jc w:val="both"/>
        <w:rPr>
          <w:u w:val="single"/>
        </w:rPr>
      </w:pPr>
      <w:r w:rsidRPr="006C1FD0">
        <w:rPr>
          <w:b/>
          <w:bCs/>
        </w:rPr>
        <w:t>DrawVector</w:t>
      </w:r>
      <w:r>
        <w:t xml:space="preserve">: metoda vykreslující vektor podle </w:t>
      </w:r>
      <w:r w:rsidR="00440C2A">
        <w:t>Coulombova</w:t>
      </w:r>
      <w:r>
        <w:t xml:space="preserve"> zákona.</w:t>
      </w:r>
      <w:r w:rsidR="009F639F">
        <w:t xml:space="preserve"> Zvolil jsem nepovinný parametr v </w:t>
      </w:r>
      <w:r w:rsidR="00440C2A">
        <w:t>hlavičce,</w:t>
      </w:r>
      <w:r w:rsidR="009F639F">
        <w:t xml:space="preserve"> aby bylo možné metodu využít i k vykreslování vektorového pole.</w:t>
      </w:r>
      <w:r w:rsidR="0093084E">
        <w:t xml:space="preserve"> Nejdříve se spočítá intenzita pole podle následujícího vzorce:</w:t>
      </w:r>
      <w:r w:rsidR="00FA12B6" w:rsidRPr="00FA12B6">
        <w:rPr>
          <w:noProof/>
        </w:rPr>
        <w:t xml:space="preserve"> </w:t>
      </w:r>
    </w:p>
    <w:p w14:paraId="5FBCB8AD" w14:textId="2CAF281A" w:rsidR="009F639F" w:rsidRDefault="00FA12B6" w:rsidP="00065F4C">
      <w:pPr>
        <w:pStyle w:val="Standard"/>
        <w:jc w:val="both"/>
      </w:pPr>
      <w:r w:rsidRPr="00FA12B6">
        <w:rPr>
          <w:noProof/>
        </w:rPr>
        <w:drawing>
          <wp:inline distT="0" distB="0" distL="0" distR="0" wp14:anchorId="43AD0B03" wp14:editId="6C3C8233">
            <wp:extent cx="1508760" cy="472815"/>
            <wp:effectExtent l="0" t="0" r="0" b="3810"/>
            <wp:docPr id="1730237188" name="Obrázek 1" descr="Obsah obrázku Písmo, řada/pruh, bílé, diagram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237188" name="Obrázek 1" descr="Obsah obrázku Písmo, řada/pruh, bílé, diagram&#10;&#10;Popis byl vytvořen automaticky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37314" cy="481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E61DB" w14:textId="4E5FD7E0" w:rsidR="009F639F" w:rsidRDefault="009F639F" w:rsidP="00065F4C">
      <w:pPr>
        <w:pStyle w:val="Standard"/>
        <w:jc w:val="both"/>
      </w:pPr>
      <w:r w:rsidRPr="009F639F">
        <w:lastRenderedPageBreak/>
        <w:t xml:space="preserve">Vektor jsem </w:t>
      </w:r>
      <w:r w:rsidR="00440C2A" w:rsidRPr="009F639F">
        <w:t>znormalizoval,</w:t>
      </w:r>
      <w:r w:rsidR="00FA12B6">
        <w:t xml:space="preserve"> aby se nevykresloval mimo obrazovku. Popisek vektoru se vykresluje pod </w:t>
      </w:r>
      <w:r w:rsidR="00440C2A">
        <w:t>sondou,</w:t>
      </w:r>
      <w:r w:rsidR="00FA12B6">
        <w:t xml:space="preserve"> aby nedošlo k překryvu a provádí se pomocí metody DrawString a stejně jako u DrawStaticChargeSources se před vykreslením textu otáčí směr osy x, jinak by byl text vzhůru nohama.</w:t>
      </w:r>
    </w:p>
    <w:p w14:paraId="1C3D711E" w14:textId="77777777" w:rsidR="0065351E" w:rsidRDefault="0065351E" w:rsidP="00065F4C">
      <w:pPr>
        <w:pStyle w:val="Standard"/>
        <w:jc w:val="both"/>
      </w:pPr>
    </w:p>
    <w:p w14:paraId="614D31CD" w14:textId="486AD6CE" w:rsidR="0065351E" w:rsidRDefault="0065351E" w:rsidP="00065F4C">
      <w:pPr>
        <w:pStyle w:val="Standard"/>
        <w:jc w:val="both"/>
      </w:pPr>
      <w:r w:rsidRPr="0065351E">
        <w:rPr>
          <w:b/>
          <w:bCs/>
        </w:rPr>
        <w:t>DrawVectorArray</w:t>
      </w:r>
      <w:r>
        <w:rPr>
          <w:b/>
          <w:bCs/>
        </w:rPr>
        <w:t>:</w:t>
      </w:r>
      <w:r>
        <w:t xml:space="preserve"> Metoda vykreslující pole vektorů pomocí metody DrawVector.</w:t>
      </w:r>
    </w:p>
    <w:p w14:paraId="0426CCAC" w14:textId="77777777" w:rsidR="0065351E" w:rsidRPr="0065351E" w:rsidRDefault="0065351E" w:rsidP="00065F4C">
      <w:pPr>
        <w:pStyle w:val="Standard"/>
        <w:jc w:val="both"/>
      </w:pPr>
    </w:p>
    <w:p w14:paraId="1F92B368" w14:textId="3C7C24F4" w:rsidR="00CE3C2D" w:rsidRDefault="00CE3C2D" w:rsidP="00065F4C">
      <w:pPr>
        <w:pStyle w:val="Standard"/>
        <w:jc w:val="both"/>
      </w:pPr>
      <w:r w:rsidRPr="006C1FD0">
        <w:rPr>
          <w:b/>
          <w:bCs/>
        </w:rPr>
        <w:t>DrawArrow</w:t>
      </w:r>
      <w:r w:rsidRPr="006C1FD0">
        <w:t>:</w:t>
      </w:r>
      <w:r w:rsidR="0008666A" w:rsidRPr="006C1FD0">
        <w:t xml:space="preserve"> </w:t>
      </w:r>
      <w:r w:rsidR="0008666A">
        <w:t>Metoda DrawArrow se používá k vykreslení šipky představující vektor mezi body předanými jako argumenty metody. Nejdříve se spočítá délka vektoru a nastaví se pero pro vykreslení a vykreslí se čára mezi začátkem a koncem vektoru. Dále se spočítají body pro vykreslení konce šipky, které mají velikost 1/</w:t>
      </w:r>
      <w:r w:rsidR="00BE7DA7">
        <w:t>8</w:t>
      </w:r>
      <w:r w:rsidR="0008666A">
        <w:t xml:space="preserve"> délky vektoru</w:t>
      </w:r>
      <w:r w:rsidR="00BE7DA7">
        <w:t xml:space="preserve"> a vykreslí se konec šipky pomocí funkce DrawLines.</w:t>
      </w:r>
    </w:p>
    <w:p w14:paraId="0EBCFE88" w14:textId="77777777" w:rsidR="00BE7DA7" w:rsidRDefault="00BE7DA7" w:rsidP="00065F4C">
      <w:pPr>
        <w:pStyle w:val="Standard"/>
        <w:jc w:val="both"/>
      </w:pPr>
    </w:p>
    <w:p w14:paraId="4E996BDC" w14:textId="6541DC9C" w:rsidR="00BE7DA7" w:rsidRDefault="00BE7DA7" w:rsidP="00065F4C">
      <w:pPr>
        <w:pStyle w:val="Standard"/>
        <w:jc w:val="both"/>
      </w:pPr>
      <w:r w:rsidRPr="006C1FD0">
        <w:rPr>
          <w:b/>
          <w:bCs/>
        </w:rPr>
        <w:t>SetNeededSizeOfField</w:t>
      </w:r>
      <w:r>
        <w:t xml:space="preserve">: Metoda pro počítání potřebné velikosti vykreslovacího pole. Vstupní argument je délka kratší strany vykreslovacího pole. </w:t>
      </w:r>
      <w:r w:rsidR="00440C2A">
        <w:t>Metoda zjistí nejvzdálenější náboj od os x a y a vybere delší vzdálenost a zkontroluje, jestli není vzdálenost nulová, pokud je, nastaví se základní scale, pokud ne, tak nastaví scale na dvojnásobek vzdálenosti vynásobený 2 a přičte rezervu 2 a zavolá se metoda ScaleTransform.</w:t>
      </w:r>
    </w:p>
    <w:p w14:paraId="1CE1B76F" w14:textId="77777777" w:rsidR="00440C2A" w:rsidRDefault="00440C2A" w:rsidP="00065F4C">
      <w:pPr>
        <w:pStyle w:val="Standard"/>
        <w:jc w:val="both"/>
      </w:pPr>
    </w:p>
    <w:p w14:paraId="5572331E" w14:textId="7E32D389" w:rsidR="009E6F5E" w:rsidRDefault="00440C2A" w:rsidP="00065F4C">
      <w:pPr>
        <w:pStyle w:val="Standard"/>
        <w:jc w:val="both"/>
      </w:pPr>
      <w:r w:rsidRPr="006C1FD0">
        <w:rPr>
          <w:b/>
          <w:bCs/>
        </w:rPr>
        <w:t>GetRangeOfCoords</w:t>
      </w:r>
      <w:r>
        <w:t>: Metoda zjišťující rozsah souřadnicového systému</w:t>
      </w:r>
      <w:r w:rsidR="00A10C0E">
        <w:t xml:space="preserve">. </w:t>
      </w:r>
      <w:r>
        <w:t>Funguje stejně jako metoda SetNeededSizeOfField, akorát vrací hodnotu maximálních souřadnic nacházející se ve viditelném poli.</w:t>
      </w:r>
    </w:p>
    <w:p w14:paraId="3612605C" w14:textId="77777777" w:rsidR="007E3671" w:rsidRDefault="007E3671" w:rsidP="00065F4C">
      <w:pPr>
        <w:pStyle w:val="Standard"/>
        <w:jc w:val="both"/>
      </w:pPr>
    </w:p>
    <w:p w14:paraId="0BDC232E" w14:textId="45BF72EE" w:rsidR="007E3671" w:rsidRDefault="007E3671" w:rsidP="00065F4C">
      <w:pPr>
        <w:pStyle w:val="Standard"/>
        <w:jc w:val="both"/>
      </w:pPr>
      <w:r w:rsidRPr="006C1FD0">
        <w:rPr>
          <w:b/>
          <w:bCs/>
        </w:rPr>
        <w:t>DrawGrid</w:t>
      </w:r>
      <w:r>
        <w:t xml:space="preserve">: Metoda pro vykreslení mřížky. </w:t>
      </w:r>
      <w:r w:rsidR="005840EA">
        <w:t>Nejdříve se zjistí rozsah</w:t>
      </w:r>
      <w:r w:rsidR="000E2869">
        <w:t xml:space="preserve">y </w:t>
      </w:r>
      <w:r w:rsidR="005840EA">
        <w:t>pole pro vykreslení</w:t>
      </w:r>
      <w:r w:rsidR="000E2869">
        <w:t xml:space="preserve"> a poté se vykreslí svislé a vodorovné čáry. Čáry procházející bodem (0,0) se vykreslují černou barvou, ostatní barvou</w:t>
      </w:r>
      <w:r w:rsidR="0065351E">
        <w:t>.</w:t>
      </w:r>
    </w:p>
    <w:p w14:paraId="5618C52C" w14:textId="77777777" w:rsidR="0065351E" w:rsidRDefault="0065351E" w:rsidP="00065F4C">
      <w:pPr>
        <w:pStyle w:val="Standard"/>
        <w:jc w:val="both"/>
      </w:pPr>
    </w:p>
    <w:p w14:paraId="3319BC7D" w14:textId="2BBADD8F" w:rsidR="0065351E" w:rsidRDefault="0065351E" w:rsidP="00065F4C">
      <w:pPr>
        <w:pStyle w:val="Standard"/>
        <w:jc w:val="both"/>
      </w:pPr>
      <w:r w:rsidRPr="0065351E">
        <w:rPr>
          <w:b/>
          <w:bCs/>
        </w:rPr>
        <w:t>CalculateStrengthOfEf</w:t>
      </w:r>
      <w:r>
        <w:rPr>
          <w:b/>
          <w:bCs/>
        </w:rPr>
        <w:t>:</w:t>
      </w:r>
      <w:r>
        <w:t xml:space="preserve"> Metoda co počítá velikost vektoru podle Coulombova zákona v určitém bodě pole.</w:t>
      </w:r>
    </w:p>
    <w:p w14:paraId="39117BA8" w14:textId="77777777" w:rsidR="0065351E" w:rsidRDefault="0065351E" w:rsidP="00065F4C">
      <w:pPr>
        <w:pStyle w:val="Standard"/>
        <w:jc w:val="both"/>
        <w:rPr>
          <w:b/>
          <w:bCs/>
        </w:rPr>
      </w:pPr>
    </w:p>
    <w:p w14:paraId="222F3913" w14:textId="3BDF75B5" w:rsidR="0065351E" w:rsidRDefault="0065351E" w:rsidP="00065F4C">
      <w:pPr>
        <w:pStyle w:val="Standard"/>
        <w:jc w:val="both"/>
      </w:pPr>
      <w:r w:rsidRPr="0065351E">
        <w:rPr>
          <w:b/>
          <w:bCs/>
        </w:rPr>
        <w:t>Load</w:t>
      </w:r>
      <w:r>
        <w:t>: Metoda načítající scénáře z souborů.</w:t>
      </w:r>
      <w:r w:rsidR="00065F4C">
        <w:t xml:space="preserve"> Pokud soubor k načtení není validní načte scénář 0.</w:t>
      </w:r>
    </w:p>
    <w:p w14:paraId="2052B873" w14:textId="77777777" w:rsidR="0065351E" w:rsidRDefault="0065351E" w:rsidP="00065F4C">
      <w:pPr>
        <w:pStyle w:val="Standard"/>
        <w:jc w:val="both"/>
      </w:pPr>
    </w:p>
    <w:p w14:paraId="215A78DD" w14:textId="39790CC4" w:rsidR="0065351E" w:rsidRDefault="0065351E" w:rsidP="00065F4C">
      <w:pPr>
        <w:pStyle w:val="Standard"/>
        <w:jc w:val="both"/>
      </w:pPr>
      <w:r w:rsidRPr="0065351E">
        <w:rPr>
          <w:b/>
          <w:bCs/>
        </w:rPr>
        <w:t>ChangeSize</w:t>
      </w:r>
      <w:r>
        <w:t>: Metoda, které zajišťuje změnu velikosti náboje ve scénáři 4.</w:t>
      </w:r>
    </w:p>
    <w:p w14:paraId="30EF6B17" w14:textId="77777777" w:rsidR="0065351E" w:rsidRDefault="0065351E" w:rsidP="00065F4C">
      <w:pPr>
        <w:pStyle w:val="Standard"/>
        <w:jc w:val="both"/>
      </w:pPr>
    </w:p>
    <w:p w14:paraId="5C9881FA" w14:textId="139805EC" w:rsidR="0065351E" w:rsidRDefault="0065351E" w:rsidP="00065F4C">
      <w:pPr>
        <w:pStyle w:val="Standard"/>
        <w:jc w:val="both"/>
      </w:pPr>
      <w:r w:rsidRPr="0065351E">
        <w:rPr>
          <w:b/>
          <w:bCs/>
        </w:rPr>
        <w:t>GetColor</w:t>
      </w:r>
      <w:r>
        <w:t>: Získavá ARGB hodnotu barvy z LUT.</w:t>
      </w:r>
    </w:p>
    <w:p w14:paraId="0552E88A" w14:textId="77777777" w:rsidR="0065351E" w:rsidRDefault="0065351E" w:rsidP="00065F4C">
      <w:pPr>
        <w:pStyle w:val="Standard"/>
        <w:jc w:val="both"/>
      </w:pPr>
    </w:p>
    <w:p w14:paraId="676C276F" w14:textId="45A4BB7B" w:rsidR="0065351E" w:rsidRDefault="0065351E" w:rsidP="00065F4C">
      <w:pPr>
        <w:pStyle w:val="Standard"/>
        <w:jc w:val="both"/>
      </w:pPr>
      <w:r w:rsidRPr="0065351E">
        <w:rPr>
          <w:b/>
          <w:bCs/>
        </w:rPr>
        <w:t>DrawElectricFieldMap</w:t>
      </w:r>
      <w:r>
        <w:rPr>
          <w:b/>
          <w:bCs/>
        </w:rPr>
        <w:t>:</w:t>
      </w:r>
      <w:r>
        <w:t xml:space="preserve"> vykresluje mapu intenzity vektorového pole a ukládá jí do proměnné, aby ji nebylo nutné stále překreslovat. Se změnou velikosti pole, velikosti náboje a pozice náboje se vyvolá překreslení.</w:t>
      </w:r>
    </w:p>
    <w:p w14:paraId="69A297B9" w14:textId="77777777" w:rsidR="0065351E" w:rsidRDefault="0065351E" w:rsidP="00065F4C">
      <w:pPr>
        <w:pStyle w:val="Standard"/>
        <w:jc w:val="both"/>
      </w:pPr>
    </w:p>
    <w:p w14:paraId="250BCE24" w14:textId="602C9435" w:rsidR="0065351E" w:rsidRDefault="0065351E" w:rsidP="00065F4C">
      <w:pPr>
        <w:pStyle w:val="Standard"/>
        <w:jc w:val="both"/>
      </w:pPr>
      <w:r w:rsidRPr="0065351E">
        <w:rPr>
          <w:b/>
          <w:bCs/>
        </w:rPr>
        <w:t>CreateIntensityTable</w:t>
      </w:r>
      <w:r>
        <w:rPr>
          <w:b/>
          <w:bCs/>
        </w:rPr>
        <w:t>:</w:t>
      </w:r>
      <w:r>
        <w:t xml:space="preserve"> Metoda vytvářející tabulku intenzit vektorového pole. Přepočítává se ve stejnou dobu jako DrawElectricFieldMap.</w:t>
      </w:r>
    </w:p>
    <w:p w14:paraId="64628B15" w14:textId="77777777" w:rsidR="0065351E" w:rsidRDefault="0065351E" w:rsidP="00065F4C">
      <w:pPr>
        <w:pStyle w:val="Standard"/>
        <w:jc w:val="both"/>
      </w:pPr>
    </w:p>
    <w:p w14:paraId="17EEA5F3" w14:textId="2FB3439B" w:rsidR="0065351E" w:rsidRDefault="0065351E" w:rsidP="00065F4C">
      <w:pPr>
        <w:pStyle w:val="Standard"/>
        <w:jc w:val="both"/>
      </w:pPr>
      <w:r w:rsidRPr="0065351E">
        <w:rPr>
          <w:b/>
          <w:bCs/>
        </w:rPr>
        <w:t>TransformClickCoords</w:t>
      </w:r>
      <w:r>
        <w:rPr>
          <w:b/>
          <w:bCs/>
        </w:rPr>
        <w:t xml:space="preserve">: </w:t>
      </w:r>
      <w:r>
        <w:t>Metoda přepočítávající souřadnice akce myši na aktuální transformaci.</w:t>
      </w:r>
    </w:p>
    <w:p w14:paraId="3813850C" w14:textId="77777777" w:rsidR="00E17E3B" w:rsidRDefault="00E17E3B" w:rsidP="00065F4C">
      <w:pPr>
        <w:pStyle w:val="Standard"/>
        <w:jc w:val="both"/>
      </w:pPr>
    </w:p>
    <w:p w14:paraId="47053768" w14:textId="75804B15" w:rsidR="00E17E3B" w:rsidRDefault="00E17E3B" w:rsidP="00065F4C">
      <w:pPr>
        <w:pStyle w:val="Standard"/>
        <w:jc w:val="both"/>
      </w:pPr>
      <w:r w:rsidRPr="00E17E3B">
        <w:rPr>
          <w:b/>
          <w:bCs/>
        </w:rPr>
        <w:t>DrawLegend</w:t>
      </w:r>
      <w:r>
        <w:rPr>
          <w:b/>
          <w:bCs/>
        </w:rPr>
        <w:t>:</w:t>
      </w:r>
      <w:r>
        <w:t xml:space="preserve"> metoda vytvářející bitmapu legendy. Legenda se vytváří pouze na začátku programu.</w:t>
      </w:r>
    </w:p>
    <w:p w14:paraId="410CEEDF" w14:textId="77777777" w:rsidR="00E17E3B" w:rsidRDefault="00E17E3B" w:rsidP="00065F4C">
      <w:pPr>
        <w:pStyle w:val="Standard"/>
        <w:jc w:val="both"/>
      </w:pPr>
    </w:p>
    <w:p w14:paraId="093BF705" w14:textId="209C854E" w:rsidR="00E17E3B" w:rsidRPr="00E17E3B" w:rsidRDefault="00E17E3B" w:rsidP="00065F4C">
      <w:pPr>
        <w:pStyle w:val="Standard"/>
        <w:jc w:val="both"/>
      </w:pPr>
      <w:r w:rsidRPr="00E17E3B">
        <w:rPr>
          <w:b/>
          <w:bCs/>
        </w:rPr>
        <w:t>MakeLut</w:t>
      </w:r>
      <w:r>
        <w:rPr>
          <w:b/>
          <w:bCs/>
        </w:rPr>
        <w:t xml:space="preserve">: </w:t>
      </w:r>
      <w:r>
        <w:t xml:space="preserve"> Metoda vytvářející LUT na základě logaritmické škály a minimalní a maximálni intenzity vektorového pole.</w:t>
      </w:r>
    </w:p>
    <w:p w14:paraId="1C08DAB8" w14:textId="77777777" w:rsidR="0065351E" w:rsidRDefault="0065351E" w:rsidP="00065F4C">
      <w:pPr>
        <w:pStyle w:val="Standard"/>
        <w:jc w:val="both"/>
      </w:pPr>
    </w:p>
    <w:p w14:paraId="2822CF83" w14:textId="77777777" w:rsidR="0065351E" w:rsidRPr="0065351E" w:rsidRDefault="0065351E" w:rsidP="00065F4C">
      <w:pPr>
        <w:pStyle w:val="Standard"/>
        <w:jc w:val="both"/>
      </w:pPr>
    </w:p>
    <w:p w14:paraId="7ABF7A53" w14:textId="77777777" w:rsidR="009E6F5E" w:rsidRDefault="009E6F5E" w:rsidP="00065F4C">
      <w:pPr>
        <w:pStyle w:val="Standard"/>
        <w:jc w:val="both"/>
      </w:pPr>
    </w:p>
    <w:p w14:paraId="3D6BEE42" w14:textId="2A150E0D" w:rsidR="000C61F9" w:rsidRDefault="000E2869" w:rsidP="00065F4C">
      <w:pPr>
        <w:pStyle w:val="Nadpis1"/>
        <w:jc w:val="both"/>
      </w:pPr>
      <w:r>
        <w:t>Třída StaticChargeSource</w:t>
      </w:r>
    </w:p>
    <w:p w14:paraId="29638317" w14:textId="0F53B790" w:rsidR="000E2869" w:rsidRPr="000E2869" w:rsidRDefault="000E2869" w:rsidP="00065F4C">
      <w:pPr>
        <w:pStyle w:val="Standard"/>
        <w:jc w:val="both"/>
      </w:pPr>
      <w:r>
        <w:t>Třída představující objekt s</w:t>
      </w:r>
      <w:r w:rsidR="006C1FD0">
        <w:t> </w:t>
      </w:r>
      <w:r>
        <w:t>elektrostatický</w:t>
      </w:r>
      <w:r w:rsidR="006C1FD0">
        <w:t>m nábojem. Dědí od třídy Entity, která poskytuje základní vlastnosti.</w:t>
      </w:r>
    </w:p>
    <w:p w14:paraId="133F9D74" w14:textId="04CEC9C1" w:rsidR="000C61F9" w:rsidRDefault="006C1FD0" w:rsidP="00065F4C">
      <w:pPr>
        <w:pStyle w:val="Nadpis2"/>
        <w:jc w:val="both"/>
      </w:pPr>
      <w:r>
        <w:t>Vlastnosti</w:t>
      </w:r>
    </w:p>
    <w:p w14:paraId="100CF5FA" w14:textId="1C40DB8D" w:rsidR="006C1FD0" w:rsidRDefault="006C1FD0" w:rsidP="00065F4C">
      <w:pPr>
        <w:pStyle w:val="Standard"/>
        <w:jc w:val="both"/>
      </w:pPr>
      <w:r w:rsidRPr="006C1FD0">
        <w:rPr>
          <w:b/>
          <w:bCs/>
        </w:rPr>
        <w:t>PointF Center</w:t>
      </w:r>
      <w:r>
        <w:t>: Souřadnice středu náboje.</w:t>
      </w:r>
    </w:p>
    <w:p w14:paraId="198C2BCD" w14:textId="1C31B288" w:rsidR="006C1FD0" w:rsidRDefault="006C1FD0" w:rsidP="00065F4C">
      <w:pPr>
        <w:pStyle w:val="Standard"/>
        <w:jc w:val="both"/>
      </w:pPr>
      <w:r w:rsidRPr="006C1FD0">
        <w:rPr>
          <w:b/>
          <w:bCs/>
        </w:rPr>
        <w:t>float Radius</w:t>
      </w:r>
      <w:r>
        <w:t xml:space="preserve">: Poloměr </w:t>
      </w:r>
      <w:r w:rsidR="00155F89">
        <w:t>náboje</w:t>
      </w:r>
      <w:r>
        <w:t>.</w:t>
      </w:r>
    </w:p>
    <w:p w14:paraId="20E38774" w14:textId="601232C8" w:rsidR="006C1FD0" w:rsidRDefault="006C1FD0" w:rsidP="00065F4C">
      <w:pPr>
        <w:pStyle w:val="Standard"/>
        <w:jc w:val="both"/>
      </w:pPr>
      <w:r w:rsidRPr="006C1FD0">
        <w:rPr>
          <w:b/>
          <w:bCs/>
        </w:rPr>
        <w:t>PointF Position</w:t>
      </w:r>
      <w:r>
        <w:t>: Souřadnice levého horního rohu náboje. Slouží pouze pro metody zajišťující vykreslování.</w:t>
      </w:r>
    </w:p>
    <w:p w14:paraId="71200039" w14:textId="0B2DA1A0" w:rsidR="006C1FD0" w:rsidRDefault="006C1FD0" w:rsidP="00065F4C">
      <w:pPr>
        <w:pStyle w:val="Standard"/>
        <w:jc w:val="both"/>
      </w:pPr>
      <w:r w:rsidRPr="006C1FD0">
        <w:rPr>
          <w:b/>
          <w:bCs/>
        </w:rPr>
        <w:t>ColorStyle Color</w:t>
      </w:r>
      <w:r>
        <w:rPr>
          <w:b/>
          <w:bCs/>
        </w:rPr>
        <w:t xml:space="preserve">: </w:t>
      </w:r>
      <w:r w:rsidRPr="006C1FD0">
        <w:t>Hodnota</w:t>
      </w:r>
      <w:r>
        <w:t xml:space="preserve"> enumu ColorStyle, slouží k indexování třídy ColorEnumerable, kde je Slovník barevných palet a </w:t>
      </w:r>
      <w:r w:rsidR="00155F89">
        <w:t>hranic barev.</w:t>
      </w:r>
    </w:p>
    <w:p w14:paraId="4B0A9596" w14:textId="1D5C0BE8" w:rsidR="00155F89" w:rsidRDefault="00155F89" w:rsidP="00065F4C">
      <w:pPr>
        <w:pStyle w:val="Standard"/>
        <w:jc w:val="both"/>
      </w:pPr>
      <w:r w:rsidRPr="00155F89">
        <w:rPr>
          <w:b/>
          <w:bCs/>
        </w:rPr>
        <w:t>Color[] ColorSet</w:t>
      </w:r>
      <w:r>
        <w:t>: Barevná paleta objektu.</w:t>
      </w:r>
    </w:p>
    <w:p w14:paraId="4C050FE5" w14:textId="048FDEB5" w:rsidR="00155F89" w:rsidRDefault="00155F89" w:rsidP="00065F4C">
      <w:pPr>
        <w:pStyle w:val="Standard"/>
        <w:jc w:val="both"/>
      </w:pPr>
      <w:r w:rsidRPr="00155F89">
        <w:rPr>
          <w:b/>
          <w:bCs/>
        </w:rPr>
        <w:t>float[] ColorBoundaries</w:t>
      </w:r>
      <w:r w:rsidRPr="00155F89">
        <w:t>: hranice barev barevné palety</w:t>
      </w:r>
      <w:r>
        <w:t>.</w:t>
      </w:r>
    </w:p>
    <w:p w14:paraId="521C02B0" w14:textId="3AD97700" w:rsidR="00155F89" w:rsidRDefault="00155F89" w:rsidP="00065F4C">
      <w:pPr>
        <w:pStyle w:val="Standard"/>
        <w:jc w:val="both"/>
      </w:pPr>
      <w:r w:rsidRPr="00155F89">
        <w:rPr>
          <w:b/>
          <w:bCs/>
        </w:rPr>
        <w:t>bool Charge</w:t>
      </w:r>
      <w:r>
        <w:t>: určuje, zda je náboj pozitivní nebo negativní.</w:t>
      </w:r>
    </w:p>
    <w:p w14:paraId="76259D5A" w14:textId="77777777" w:rsidR="00E17E3B" w:rsidRDefault="00155F89" w:rsidP="00065F4C">
      <w:pPr>
        <w:pStyle w:val="Standard"/>
        <w:tabs>
          <w:tab w:val="left" w:pos="6780"/>
        </w:tabs>
        <w:jc w:val="both"/>
      </w:pPr>
      <w:r w:rsidRPr="00155F89">
        <w:rPr>
          <w:b/>
          <w:bCs/>
        </w:rPr>
        <w:t>float StrengthOfEf</w:t>
      </w:r>
      <w:r>
        <w:t>: hodnota síly elektrického pole v Coulombech.</w:t>
      </w:r>
    </w:p>
    <w:p w14:paraId="40E991DB" w14:textId="77777777" w:rsidR="00E17E3B" w:rsidRDefault="00E17E3B" w:rsidP="00065F4C">
      <w:pPr>
        <w:pStyle w:val="Standard"/>
        <w:tabs>
          <w:tab w:val="left" w:pos="6780"/>
        </w:tabs>
        <w:jc w:val="both"/>
      </w:pPr>
      <w:r w:rsidRPr="00E17E3B">
        <w:rPr>
          <w:b/>
          <w:bCs/>
        </w:rPr>
        <w:t>GraphicsPath GP:</w:t>
      </w:r>
      <w:r>
        <w:t xml:space="preserve"> grafická  cesta pro vykreslování.</w:t>
      </w:r>
    </w:p>
    <w:p w14:paraId="2811EF23" w14:textId="530FE9AE" w:rsidR="00E17E3B" w:rsidRPr="00E17E3B" w:rsidRDefault="00E17E3B" w:rsidP="00065F4C">
      <w:pPr>
        <w:pStyle w:val="Nadpis2"/>
        <w:jc w:val="both"/>
      </w:pPr>
      <w:r>
        <w:t xml:space="preserve">Metody </w:t>
      </w:r>
    </w:p>
    <w:p w14:paraId="5F208AE0" w14:textId="7F2057D8" w:rsidR="00155F89" w:rsidRDefault="00E17E3B" w:rsidP="00065F4C">
      <w:pPr>
        <w:spacing w:line="480" w:lineRule="auto"/>
        <w:jc w:val="both"/>
      </w:pPr>
      <w:r w:rsidRPr="00E17E3B">
        <w:rPr>
          <w:b/>
          <w:bCs/>
        </w:rPr>
        <w:t>ChangeChargeSize(float elapsed)</w:t>
      </w:r>
      <w:r>
        <w:rPr>
          <w:b/>
          <w:bCs/>
        </w:rPr>
        <w:t xml:space="preserve">: </w:t>
      </w:r>
      <w:r w:rsidRPr="00E17E3B">
        <w:t>Metoda</w:t>
      </w:r>
      <w:r>
        <w:rPr>
          <w:b/>
          <w:bCs/>
        </w:rPr>
        <w:t xml:space="preserve"> </w:t>
      </w:r>
      <w:r>
        <w:t>měnící velikost náboje v závislosti na čase.</w:t>
      </w:r>
    </w:p>
    <w:p w14:paraId="68B30E8B" w14:textId="1BA46299" w:rsidR="00E17E3B" w:rsidRDefault="00E17E3B" w:rsidP="00065F4C">
      <w:pPr>
        <w:jc w:val="both"/>
      </w:pPr>
      <w:r w:rsidRPr="00E17E3B">
        <w:rPr>
          <w:b/>
          <w:bCs/>
        </w:rPr>
        <w:t>ChangeChargeSize(int x)</w:t>
      </w:r>
      <w:r>
        <w:rPr>
          <w:b/>
          <w:bCs/>
        </w:rPr>
        <w:t xml:space="preserve">: </w:t>
      </w:r>
      <w:r>
        <w:t>Používá se ke změně velikosti náboje kolečkem myši. Funguje obdobně jako metoda výše.</w:t>
      </w:r>
    </w:p>
    <w:p w14:paraId="73B56D8D" w14:textId="736BBBCC" w:rsidR="00E17E3B" w:rsidRDefault="00E17E3B" w:rsidP="00065F4C">
      <w:pPr>
        <w:spacing w:before="240" w:after="240"/>
        <w:jc w:val="both"/>
      </w:pPr>
      <w:r w:rsidRPr="00E17E3B">
        <w:rPr>
          <w:b/>
          <w:bCs/>
        </w:rPr>
        <w:t>GetGraphicsPath</w:t>
      </w:r>
      <w:r>
        <w:rPr>
          <w:b/>
          <w:bCs/>
        </w:rPr>
        <w:t>:</w:t>
      </w:r>
      <w:r w:rsidRPr="00E17E3B">
        <w:t xml:space="preserve"> Metoda</w:t>
      </w:r>
      <w:r>
        <w:rPr>
          <w:b/>
          <w:bCs/>
        </w:rPr>
        <w:t xml:space="preserve"> </w:t>
      </w:r>
      <w:r w:rsidRPr="00E17E3B">
        <w:t>nastavující grafickou cestu náboji.</w:t>
      </w:r>
    </w:p>
    <w:p w14:paraId="211035A7" w14:textId="2906EB70" w:rsidR="00AD253B" w:rsidRDefault="00AD253B" w:rsidP="00065F4C">
      <w:pPr>
        <w:spacing w:before="240" w:after="240"/>
        <w:jc w:val="both"/>
      </w:pPr>
      <w:r w:rsidRPr="00AD253B">
        <w:rPr>
          <w:b/>
          <w:bCs/>
        </w:rPr>
        <w:t>ChangePosition</w:t>
      </w:r>
      <w:r>
        <w:rPr>
          <w:b/>
          <w:bCs/>
        </w:rPr>
        <w:t>:</w:t>
      </w:r>
      <w:r>
        <w:t xml:space="preserve"> Mění pozici naboje na předaný parametr.</w:t>
      </w:r>
    </w:p>
    <w:p w14:paraId="670B2F8F" w14:textId="05E711DA" w:rsidR="00AD253B" w:rsidRPr="00AD253B" w:rsidRDefault="00AD253B" w:rsidP="00065F4C">
      <w:pPr>
        <w:spacing w:before="240" w:after="240"/>
        <w:jc w:val="both"/>
      </w:pPr>
    </w:p>
    <w:p w14:paraId="00E32FF4" w14:textId="74044F7A" w:rsidR="00155F89" w:rsidRPr="006C1FD0" w:rsidRDefault="00155F89" w:rsidP="00065F4C">
      <w:pPr>
        <w:pStyle w:val="Nadpis1"/>
        <w:jc w:val="both"/>
      </w:pPr>
      <w:r>
        <w:t>Třída Probe</w:t>
      </w:r>
    </w:p>
    <w:p w14:paraId="4B34DB7C" w14:textId="77749F80" w:rsidR="006C1FD0" w:rsidRDefault="00155F89" w:rsidP="00065F4C">
      <w:pPr>
        <w:pStyle w:val="Nadpis2"/>
        <w:jc w:val="both"/>
      </w:pPr>
      <w:r>
        <w:t>Vlastnosti</w:t>
      </w:r>
    </w:p>
    <w:p w14:paraId="51B73EB7" w14:textId="6C19E95C" w:rsidR="00155F89" w:rsidRDefault="00155F89" w:rsidP="00065F4C">
      <w:pPr>
        <w:pStyle w:val="Standard"/>
        <w:jc w:val="both"/>
      </w:pPr>
      <w:r w:rsidRPr="006C1FD0">
        <w:rPr>
          <w:b/>
          <w:bCs/>
        </w:rPr>
        <w:t>PointF Center</w:t>
      </w:r>
      <w:r>
        <w:t>: Souřadnice středu sondy.</w:t>
      </w:r>
    </w:p>
    <w:p w14:paraId="7DEDDBE7" w14:textId="77777777" w:rsidR="00155F89" w:rsidRDefault="00155F89" w:rsidP="00065F4C">
      <w:pPr>
        <w:pStyle w:val="Standard"/>
        <w:jc w:val="both"/>
      </w:pPr>
      <w:r w:rsidRPr="006C1FD0">
        <w:rPr>
          <w:b/>
          <w:bCs/>
        </w:rPr>
        <w:t>float Radius</w:t>
      </w:r>
      <w:r>
        <w:t>: Poloměr sondy.</w:t>
      </w:r>
    </w:p>
    <w:p w14:paraId="291A1C90" w14:textId="5F32B41B" w:rsidR="00155F89" w:rsidRDefault="00155F89" w:rsidP="00065F4C">
      <w:pPr>
        <w:pStyle w:val="Standard"/>
        <w:jc w:val="both"/>
      </w:pPr>
      <w:r w:rsidRPr="006C1FD0">
        <w:rPr>
          <w:b/>
          <w:bCs/>
        </w:rPr>
        <w:t>PointF Position</w:t>
      </w:r>
      <w:r>
        <w:t>: Souřadnice levého horního rohu sondy. Slouží pouze pro metody zajišťující vykreslování.</w:t>
      </w:r>
    </w:p>
    <w:p w14:paraId="69C68CAA" w14:textId="77777777" w:rsidR="00155F89" w:rsidRDefault="00155F89" w:rsidP="00065F4C">
      <w:pPr>
        <w:pStyle w:val="Standard"/>
        <w:jc w:val="both"/>
      </w:pPr>
      <w:r w:rsidRPr="006C1FD0">
        <w:rPr>
          <w:b/>
          <w:bCs/>
        </w:rPr>
        <w:t>ColorStyle Color</w:t>
      </w:r>
      <w:r>
        <w:rPr>
          <w:b/>
          <w:bCs/>
        </w:rPr>
        <w:t xml:space="preserve">: </w:t>
      </w:r>
      <w:r w:rsidRPr="006C1FD0">
        <w:t>Hodnota</w:t>
      </w:r>
      <w:r>
        <w:t xml:space="preserve"> enumu ColorStyle, slouží k indexování třídy ColorEnumerable, kde je Slovník barevných palet a hranic barev.</w:t>
      </w:r>
    </w:p>
    <w:p w14:paraId="010F331F" w14:textId="77777777" w:rsidR="00155F89" w:rsidRDefault="00155F89" w:rsidP="00065F4C">
      <w:pPr>
        <w:pStyle w:val="Standard"/>
        <w:jc w:val="both"/>
      </w:pPr>
      <w:r w:rsidRPr="00155F89">
        <w:rPr>
          <w:b/>
          <w:bCs/>
        </w:rPr>
        <w:lastRenderedPageBreak/>
        <w:t>Color[] ColorSet</w:t>
      </w:r>
      <w:r>
        <w:t>: Barevná paleta objektu.</w:t>
      </w:r>
    </w:p>
    <w:p w14:paraId="3F28EC2D" w14:textId="77777777" w:rsidR="00155F89" w:rsidRDefault="00155F89" w:rsidP="00065F4C">
      <w:pPr>
        <w:pStyle w:val="Standard"/>
        <w:jc w:val="both"/>
      </w:pPr>
      <w:r w:rsidRPr="00155F89">
        <w:rPr>
          <w:b/>
          <w:bCs/>
        </w:rPr>
        <w:t>float[] ColorBoundaries</w:t>
      </w:r>
      <w:r w:rsidRPr="00155F89">
        <w:t>: hranice barev barevné palety</w:t>
      </w:r>
      <w:r>
        <w:t>.</w:t>
      </w:r>
    </w:p>
    <w:p w14:paraId="6B19B1F2" w14:textId="0F838EB8" w:rsidR="00293D9D" w:rsidRDefault="00293D9D" w:rsidP="00065F4C">
      <w:pPr>
        <w:pStyle w:val="Standard"/>
        <w:jc w:val="both"/>
      </w:pPr>
      <w:r w:rsidRPr="00293D9D">
        <w:rPr>
          <w:b/>
          <w:bCs/>
        </w:rPr>
        <w:t>float OrbitalRadius</w:t>
      </w:r>
      <w:r>
        <w:t>: poloměr kružnice po které sonda běhá.</w:t>
      </w:r>
    </w:p>
    <w:p w14:paraId="3569CE81" w14:textId="22ADC45B" w:rsidR="00293D9D" w:rsidRPr="00293D9D" w:rsidRDefault="00293D9D" w:rsidP="00065F4C">
      <w:pPr>
        <w:pStyle w:val="Standard"/>
        <w:jc w:val="both"/>
      </w:pPr>
      <w:r w:rsidRPr="00293D9D">
        <w:rPr>
          <w:b/>
          <w:bCs/>
        </w:rPr>
        <w:t>float Speed</w:t>
      </w:r>
      <w:r>
        <w:rPr>
          <w:b/>
          <w:bCs/>
        </w:rPr>
        <w:t>:</w:t>
      </w:r>
      <w:r>
        <w:t xml:space="preserve"> Rychlost, kterou sonda obíhá.</w:t>
      </w:r>
    </w:p>
    <w:p w14:paraId="6E8F593B" w14:textId="31652577" w:rsidR="00155F89" w:rsidRDefault="00155F89" w:rsidP="00065F4C">
      <w:pPr>
        <w:pStyle w:val="Nadpis2"/>
        <w:jc w:val="both"/>
      </w:pPr>
      <w:r>
        <w:t>Metody</w:t>
      </w:r>
    </w:p>
    <w:p w14:paraId="7CB7F7B2" w14:textId="46CFC608" w:rsidR="00BD22D9" w:rsidRDefault="003F150A" w:rsidP="00065F4C">
      <w:pPr>
        <w:pStyle w:val="Standard"/>
        <w:jc w:val="both"/>
      </w:pPr>
      <w:r>
        <w:t xml:space="preserve"> </w:t>
      </w:r>
      <w:r w:rsidR="00517CAD" w:rsidRPr="00BD22D9">
        <w:rPr>
          <w:b/>
          <w:bCs/>
        </w:rPr>
        <w:t>MoveInCircle</w:t>
      </w:r>
      <w:r w:rsidR="00517CAD">
        <w:t>:</w:t>
      </w:r>
      <w:r w:rsidR="0098445B">
        <w:t xml:space="preserve"> Metoda Přepočítávací souřadnice sondy. Přepočet probíhá tak, že meto přijme uplynutý čas od startu programu, ten se vynásobí úhlovou rychlostí a na výsledek této operace se aplikuje pro souřadnice X cosinus a pro souřadnice Y sinus. Výsledek se uloží jako středový bod</w:t>
      </w:r>
      <w:r w:rsidR="00BD22D9">
        <w:t xml:space="preserve"> do this.Center a následně se přepočítají ještě do this.Position pro metody obsluhující vykreslování.</w:t>
      </w:r>
    </w:p>
    <w:p w14:paraId="3AEF5EFE" w14:textId="0A072051" w:rsidR="00BD22D9" w:rsidRDefault="00BD22D9" w:rsidP="00065F4C">
      <w:pPr>
        <w:pStyle w:val="Nadpis1"/>
        <w:jc w:val="both"/>
      </w:pPr>
      <w:r>
        <w:t>Třída Entity</w:t>
      </w:r>
    </w:p>
    <w:p w14:paraId="3297B083" w14:textId="03E640E4" w:rsidR="00BD22D9" w:rsidRDefault="00BD22D9" w:rsidP="00065F4C">
      <w:pPr>
        <w:pStyle w:val="Standard"/>
        <w:jc w:val="both"/>
      </w:pPr>
      <w:r>
        <w:t>Abstraktní třída poskytující vlastnosti třídám Probe a StaticSourceCharge.</w:t>
      </w:r>
    </w:p>
    <w:p w14:paraId="789867D4" w14:textId="77777777" w:rsidR="00BD22D9" w:rsidRDefault="00BD22D9" w:rsidP="00065F4C">
      <w:pPr>
        <w:pStyle w:val="Nadpis2"/>
        <w:jc w:val="both"/>
      </w:pPr>
      <w:r>
        <w:t>Vlastnosti</w:t>
      </w:r>
    </w:p>
    <w:p w14:paraId="09D4383D" w14:textId="3DC1B84D" w:rsidR="00BD22D9" w:rsidRDefault="00BD22D9" w:rsidP="00065F4C">
      <w:pPr>
        <w:pStyle w:val="Standard"/>
        <w:jc w:val="both"/>
      </w:pPr>
      <w:r w:rsidRPr="006C1FD0">
        <w:rPr>
          <w:b/>
          <w:bCs/>
        </w:rPr>
        <w:t>PointF Center</w:t>
      </w:r>
      <w:r>
        <w:t>: Souřadnice středu objektu.</w:t>
      </w:r>
    </w:p>
    <w:p w14:paraId="2D7E3854" w14:textId="33326CAD" w:rsidR="00BD22D9" w:rsidRDefault="00BD22D9" w:rsidP="00065F4C">
      <w:pPr>
        <w:pStyle w:val="Standard"/>
        <w:jc w:val="both"/>
      </w:pPr>
      <w:r w:rsidRPr="006C1FD0">
        <w:rPr>
          <w:b/>
          <w:bCs/>
        </w:rPr>
        <w:t>float Radius</w:t>
      </w:r>
      <w:r>
        <w:t>: Poloměr objektu.</w:t>
      </w:r>
    </w:p>
    <w:p w14:paraId="5E43C2E2" w14:textId="10BDAA22" w:rsidR="00BD22D9" w:rsidRDefault="00BD22D9" w:rsidP="00065F4C">
      <w:pPr>
        <w:pStyle w:val="Standard"/>
        <w:jc w:val="both"/>
      </w:pPr>
      <w:r w:rsidRPr="006C1FD0">
        <w:rPr>
          <w:b/>
          <w:bCs/>
        </w:rPr>
        <w:t>PointF Position</w:t>
      </w:r>
      <w:r>
        <w:t>: Souřadnice levého horního rohu objektu. Slouží pouze pro metody zajišťující vykreslování.</w:t>
      </w:r>
    </w:p>
    <w:p w14:paraId="6898462B" w14:textId="77777777" w:rsidR="00BD22D9" w:rsidRDefault="00BD22D9" w:rsidP="00065F4C">
      <w:pPr>
        <w:pStyle w:val="Standard"/>
        <w:jc w:val="both"/>
      </w:pPr>
      <w:r w:rsidRPr="006C1FD0">
        <w:rPr>
          <w:b/>
          <w:bCs/>
        </w:rPr>
        <w:t>ColorStyle Color</w:t>
      </w:r>
      <w:r>
        <w:rPr>
          <w:b/>
          <w:bCs/>
        </w:rPr>
        <w:t xml:space="preserve">: </w:t>
      </w:r>
      <w:r w:rsidRPr="006C1FD0">
        <w:t>Hodnota</w:t>
      </w:r>
      <w:r>
        <w:t xml:space="preserve"> enumu ColorStyle, slouží k indexování třídy ColorEnumerable, kde je Slovník barevných palet a hranic barev.</w:t>
      </w:r>
    </w:p>
    <w:p w14:paraId="34C8D94E" w14:textId="77777777" w:rsidR="00BD22D9" w:rsidRDefault="00BD22D9" w:rsidP="00065F4C">
      <w:pPr>
        <w:pStyle w:val="Standard"/>
        <w:jc w:val="both"/>
      </w:pPr>
      <w:r w:rsidRPr="00155F89">
        <w:rPr>
          <w:b/>
          <w:bCs/>
        </w:rPr>
        <w:t>Color[] ColorSet</w:t>
      </w:r>
      <w:r>
        <w:t>: Barevná paleta objektu.</w:t>
      </w:r>
    </w:p>
    <w:p w14:paraId="18455E94" w14:textId="77777777" w:rsidR="00BD22D9" w:rsidRDefault="00BD22D9" w:rsidP="00065F4C">
      <w:pPr>
        <w:pStyle w:val="Standard"/>
        <w:jc w:val="both"/>
      </w:pPr>
      <w:r w:rsidRPr="00155F89">
        <w:rPr>
          <w:b/>
          <w:bCs/>
        </w:rPr>
        <w:t>float[] ColorBoundaries</w:t>
      </w:r>
      <w:r w:rsidRPr="00155F89">
        <w:t>: hranice barev barevné palety</w:t>
      </w:r>
      <w:r>
        <w:t>.</w:t>
      </w:r>
    </w:p>
    <w:p w14:paraId="17570280" w14:textId="4E82C2DF" w:rsidR="00BD22D9" w:rsidRDefault="00BD22D9" w:rsidP="00065F4C">
      <w:pPr>
        <w:pStyle w:val="Nadpis1"/>
        <w:jc w:val="both"/>
      </w:pPr>
      <w:r>
        <w:t xml:space="preserve">Třída </w:t>
      </w:r>
      <w:r w:rsidRPr="00BD22D9">
        <w:t>ColorEnumerable</w:t>
      </w:r>
    </w:p>
    <w:p w14:paraId="2B1614CE" w14:textId="4A72CE5D" w:rsidR="00BD22D9" w:rsidRDefault="00BD22D9" w:rsidP="00065F4C">
      <w:pPr>
        <w:pStyle w:val="Standard"/>
        <w:jc w:val="both"/>
      </w:pPr>
      <w:r>
        <w:t>Třída poskytující palety barev a hranice barev objektům.</w:t>
      </w:r>
    </w:p>
    <w:p w14:paraId="659BBDAC" w14:textId="16D634C4" w:rsidR="00BD22D9" w:rsidRDefault="00BD22D9" w:rsidP="00065F4C">
      <w:pPr>
        <w:pStyle w:val="Nadpis2"/>
        <w:jc w:val="both"/>
      </w:pPr>
      <w:r>
        <w:t>Vlastnosti</w:t>
      </w:r>
    </w:p>
    <w:p w14:paraId="453A2395" w14:textId="23A3185D" w:rsidR="00BD22D9" w:rsidRDefault="00BD22D9" w:rsidP="00065F4C">
      <w:pPr>
        <w:pStyle w:val="Standard"/>
        <w:jc w:val="both"/>
      </w:pPr>
      <w:r w:rsidRPr="00BD22D9">
        <w:rPr>
          <w:b/>
          <w:bCs/>
        </w:rPr>
        <w:t>public static Dictionary&lt;ColorStyle, (Color[], float[])&gt; ColorBlendSets</w:t>
      </w:r>
      <w:r>
        <w:t>: Slovník polí barev a hranic barev indexovaný skrz enum ColorStyle.</w:t>
      </w:r>
    </w:p>
    <w:p w14:paraId="14A2DD89" w14:textId="37045FF5" w:rsidR="004E4626" w:rsidRDefault="004E4626" w:rsidP="00065F4C">
      <w:pPr>
        <w:pStyle w:val="Nadpis2"/>
        <w:jc w:val="both"/>
      </w:pPr>
      <w:r>
        <w:t>Metody</w:t>
      </w:r>
    </w:p>
    <w:p w14:paraId="0E92F66D" w14:textId="06A3093D" w:rsidR="004E4626" w:rsidRPr="004E4626" w:rsidRDefault="004E4626" w:rsidP="00065F4C">
      <w:pPr>
        <w:pStyle w:val="Standard"/>
        <w:jc w:val="both"/>
      </w:pPr>
      <w:r w:rsidRPr="004E4626">
        <w:rPr>
          <w:b/>
          <w:bCs/>
        </w:rPr>
        <w:t>GetBlend</w:t>
      </w:r>
      <w:r>
        <w:rPr>
          <w:b/>
          <w:bCs/>
        </w:rPr>
        <w:t xml:space="preserve">: </w:t>
      </w:r>
      <w:r>
        <w:t>metoda sloužící k získání barev a hranic barev.</w:t>
      </w:r>
    </w:p>
    <w:p w14:paraId="50932F5C" w14:textId="54CC6075" w:rsidR="00AD253B" w:rsidRDefault="00AD253B" w:rsidP="00065F4C">
      <w:pPr>
        <w:pStyle w:val="Nadpis1"/>
        <w:jc w:val="both"/>
      </w:pPr>
      <w:r>
        <w:t xml:space="preserve">Třída </w:t>
      </w:r>
      <w:r w:rsidRPr="00AD253B">
        <w:t>GraphicsPathJsonConverter</w:t>
      </w:r>
    </w:p>
    <w:p w14:paraId="4CD50F2E" w14:textId="546D9141" w:rsidR="00AD253B" w:rsidRDefault="00AD253B" w:rsidP="00065F4C">
      <w:pPr>
        <w:pStyle w:val="Standard"/>
        <w:jc w:val="both"/>
      </w:pPr>
      <w:r>
        <w:t xml:space="preserve">Objekt zajišťující konverzi třídy GraphicsPath na json string. Konkretně její třídu </w:t>
      </w:r>
      <w:r w:rsidRPr="00AD253B">
        <w:t>PathData</w:t>
      </w:r>
      <w:r>
        <w:t>.</w:t>
      </w:r>
    </w:p>
    <w:p w14:paraId="2E03F772" w14:textId="01C7152E" w:rsidR="00AD253B" w:rsidRDefault="00AD253B" w:rsidP="00065F4C">
      <w:pPr>
        <w:pStyle w:val="Nadpis2"/>
        <w:jc w:val="both"/>
      </w:pPr>
      <w:r>
        <w:t>Metody</w:t>
      </w:r>
    </w:p>
    <w:p w14:paraId="21F911C4" w14:textId="483CC4B5" w:rsidR="00AD253B" w:rsidRDefault="00AD253B" w:rsidP="00065F4C">
      <w:pPr>
        <w:pStyle w:val="Standard"/>
        <w:jc w:val="both"/>
      </w:pPr>
      <w:r w:rsidRPr="00AD253B">
        <w:rPr>
          <w:b/>
          <w:bCs/>
        </w:rPr>
        <w:t>WriteJson</w:t>
      </w:r>
      <w:r>
        <w:t>: Zajišťuje konverzi na json string.</w:t>
      </w:r>
    </w:p>
    <w:p w14:paraId="20A35E6E" w14:textId="28DD26CF" w:rsidR="00AD253B" w:rsidRDefault="00AD253B" w:rsidP="00065F4C">
      <w:pPr>
        <w:pStyle w:val="Standard"/>
        <w:jc w:val="both"/>
      </w:pPr>
      <w:r>
        <w:rPr>
          <w:b/>
          <w:bCs/>
        </w:rPr>
        <w:t>ReadJson:</w:t>
      </w:r>
      <w:r>
        <w:t xml:space="preserve"> Zajišťuje konverzi json stringu na součást Třídy GraphicsPath</w:t>
      </w:r>
    </w:p>
    <w:p w14:paraId="47269549" w14:textId="77777777" w:rsidR="00AD253B" w:rsidRDefault="00AD253B" w:rsidP="00065F4C">
      <w:pPr>
        <w:jc w:val="both"/>
      </w:pPr>
      <w:r>
        <w:br w:type="page"/>
      </w:r>
    </w:p>
    <w:p w14:paraId="06AFFF2D" w14:textId="25164E13" w:rsidR="00AD253B" w:rsidRDefault="00AD253B" w:rsidP="00065F4C">
      <w:pPr>
        <w:pStyle w:val="Nadpis1"/>
        <w:jc w:val="both"/>
      </w:pPr>
      <w:r>
        <w:lastRenderedPageBreak/>
        <w:t>Třída Sample</w:t>
      </w:r>
    </w:p>
    <w:p w14:paraId="0A2BEC2D" w14:textId="19E0EA77" w:rsidR="00AD253B" w:rsidRDefault="00AD253B" w:rsidP="00065F4C">
      <w:pPr>
        <w:pStyle w:val="Standard"/>
        <w:jc w:val="both"/>
      </w:pPr>
      <w:r>
        <w:t>Třída, která slouží jako kontejner pro data pro graf.</w:t>
      </w:r>
    </w:p>
    <w:p w14:paraId="68AB8255" w14:textId="754C9CA6" w:rsidR="00AD253B" w:rsidRDefault="00AD253B" w:rsidP="00065F4C">
      <w:pPr>
        <w:pStyle w:val="Nadpis2"/>
        <w:jc w:val="both"/>
      </w:pPr>
      <w:r>
        <w:t>Vlastnosti</w:t>
      </w:r>
    </w:p>
    <w:p w14:paraId="113D30C1" w14:textId="6D9CFCE6" w:rsidR="00AD253B" w:rsidRDefault="00AD253B" w:rsidP="00065F4C">
      <w:pPr>
        <w:pStyle w:val="Standard"/>
        <w:jc w:val="both"/>
      </w:pPr>
      <w:r w:rsidRPr="00AD253B">
        <w:rPr>
          <w:b/>
          <w:bCs/>
        </w:rPr>
        <w:t>Value</w:t>
      </w:r>
      <w:r>
        <w:t>: Hodnota pole.</w:t>
      </w:r>
    </w:p>
    <w:p w14:paraId="50D853BC" w14:textId="1FACA42A" w:rsidR="00684505" w:rsidRDefault="00AD253B" w:rsidP="00065F4C">
      <w:pPr>
        <w:pStyle w:val="Standard"/>
        <w:jc w:val="both"/>
      </w:pPr>
      <w:r>
        <w:rPr>
          <w:b/>
          <w:bCs/>
        </w:rPr>
        <w:t>Time</w:t>
      </w:r>
      <w:r>
        <w:t>: čas získání vzorku.</w:t>
      </w:r>
    </w:p>
    <w:p w14:paraId="76241CC5" w14:textId="47B53B84" w:rsidR="00684505" w:rsidRDefault="00684505" w:rsidP="00065F4C">
      <w:pPr>
        <w:pStyle w:val="Nadpis1"/>
        <w:jc w:val="both"/>
      </w:pPr>
      <w:r>
        <w:t>Třída EventHandler</w:t>
      </w:r>
    </w:p>
    <w:p w14:paraId="05DC43F3" w14:textId="6648523D" w:rsidR="00684505" w:rsidRDefault="00684505" w:rsidP="00065F4C">
      <w:pPr>
        <w:pStyle w:val="Standard"/>
        <w:jc w:val="both"/>
      </w:pPr>
      <w:r>
        <w:t>Třida s metodami reagujícími na eventy programu.</w:t>
      </w:r>
    </w:p>
    <w:p w14:paraId="0BC38169" w14:textId="6BBBCE81" w:rsidR="00684505" w:rsidRDefault="00684505" w:rsidP="00065F4C">
      <w:pPr>
        <w:pStyle w:val="Nadpis2"/>
        <w:jc w:val="both"/>
      </w:pPr>
      <w:r>
        <w:t>Metody</w:t>
      </w:r>
    </w:p>
    <w:p w14:paraId="30928CF6" w14:textId="397FE887" w:rsidR="00684505" w:rsidRDefault="00684505" w:rsidP="00065F4C">
      <w:pPr>
        <w:pStyle w:val="Standard"/>
        <w:jc w:val="both"/>
      </w:pPr>
      <w:r w:rsidRPr="00684505">
        <w:rPr>
          <w:b/>
          <w:bCs/>
        </w:rPr>
        <w:t>DrawingPanel_MouseUp</w:t>
      </w:r>
      <w:r>
        <w:t xml:space="preserve">: </w:t>
      </w:r>
      <w:r w:rsidR="00065F4C">
        <w:t>A</w:t>
      </w:r>
      <w:r>
        <w:t>ktivuje se, když je puštěno tlačítko myši na plátně. Provádí vytváření statické sondy, pokud nebylo kliknuto na náboj a vyvolává otevření grafu.</w:t>
      </w:r>
    </w:p>
    <w:p w14:paraId="07DE54DD" w14:textId="098ECD01" w:rsidR="00684505" w:rsidRDefault="00684505" w:rsidP="00065F4C">
      <w:pPr>
        <w:pStyle w:val="Standard"/>
        <w:jc w:val="both"/>
      </w:pPr>
      <w:r w:rsidRPr="00684505">
        <w:rPr>
          <w:b/>
          <w:bCs/>
        </w:rPr>
        <w:t>DrawingPanel_MouseDown</w:t>
      </w:r>
      <w:r>
        <w:t xml:space="preserve">: </w:t>
      </w:r>
      <w:r w:rsidR="00065F4C">
        <w:t>M</w:t>
      </w:r>
      <w:r>
        <w:t>etoda reagující na zmáčknutí tlačítka myši. Provádí aktivaci přesunu náboje nebo statické sondy.</w:t>
      </w:r>
    </w:p>
    <w:p w14:paraId="6E4C4D48" w14:textId="5DEFC661" w:rsidR="00684505" w:rsidRDefault="00684505" w:rsidP="00065F4C">
      <w:pPr>
        <w:pStyle w:val="Standard"/>
        <w:jc w:val="both"/>
      </w:pPr>
      <w:r w:rsidRPr="00684505">
        <w:rPr>
          <w:b/>
          <w:bCs/>
        </w:rPr>
        <w:t>DrawingPanel_MouseMove</w:t>
      </w:r>
      <w:r>
        <w:rPr>
          <w:b/>
          <w:bCs/>
        </w:rPr>
        <w:t xml:space="preserve">: </w:t>
      </w:r>
      <w:r w:rsidRPr="00684505">
        <w:t>Metoda reagující na pohyb myši</w:t>
      </w:r>
      <w:r>
        <w:t xml:space="preserve">. Pokud je u pohybu drženo </w:t>
      </w:r>
      <w:r w:rsidR="00065F4C">
        <w:t xml:space="preserve">levé tlačítko a v metodě </w:t>
      </w:r>
      <w:r w:rsidR="00065F4C" w:rsidRPr="00065F4C">
        <w:t>DrawingPanel_MouseDown</w:t>
      </w:r>
      <w:r w:rsidR="00065F4C">
        <w:t xml:space="preserve"> byl aktivován drag nad elementem, tak hýbe sondou nebo nábojem.</w:t>
      </w:r>
    </w:p>
    <w:p w14:paraId="49153FBD" w14:textId="2C469C5E" w:rsidR="00065F4C" w:rsidRDefault="00065F4C" w:rsidP="00065F4C">
      <w:pPr>
        <w:pStyle w:val="Standard"/>
        <w:jc w:val="both"/>
      </w:pPr>
      <w:r w:rsidRPr="00065F4C">
        <w:rPr>
          <w:b/>
          <w:bCs/>
        </w:rPr>
        <w:t>DrawingPanel_MouseScroll</w:t>
      </w:r>
      <w:r>
        <w:rPr>
          <w:b/>
          <w:bCs/>
        </w:rPr>
        <w:t>:</w:t>
      </w:r>
      <w:r>
        <w:t xml:space="preserve"> Reaguje na otočení kolečka myši. Pokud je vyvolána na pozici, kde je náboj, tak ho zvětší nebo zmenší.</w:t>
      </w:r>
    </w:p>
    <w:p w14:paraId="37AE1D26" w14:textId="4706301A" w:rsidR="00065F4C" w:rsidRDefault="00065F4C" w:rsidP="00065F4C">
      <w:pPr>
        <w:pStyle w:val="Standard"/>
        <w:jc w:val="both"/>
      </w:pPr>
      <w:r w:rsidRPr="00065F4C">
        <w:rPr>
          <w:b/>
          <w:bCs/>
        </w:rPr>
        <w:t>Controls_HandleEvent</w:t>
      </w:r>
      <w:r>
        <w:rPr>
          <w:b/>
          <w:bCs/>
        </w:rPr>
        <w:t xml:space="preserve">: </w:t>
      </w:r>
      <w:r>
        <w:t>Reaguje na klik na elementy v záložce Controls. Na základě toho na který element bylo kliknuto provede akci aktivace nebo deaktivace vykreslování daného elementu na poli(Např. Show grid ovládá mřížku).</w:t>
      </w:r>
    </w:p>
    <w:p w14:paraId="122071B4" w14:textId="16F03B0A" w:rsidR="00065F4C" w:rsidRDefault="00065F4C" w:rsidP="00065F4C">
      <w:pPr>
        <w:pStyle w:val="Standard"/>
        <w:jc w:val="both"/>
      </w:pPr>
      <w:r w:rsidRPr="00065F4C">
        <w:rPr>
          <w:b/>
        </w:rPr>
        <w:t>Load_HandleEvent</w:t>
      </w:r>
      <w:r>
        <w:t>: Reaguje na klik na tlačítko load. Otevírá dialogové okno pro vybrání souboru a provede načtení. Pokud json soubor není validní načte scénář 0</w:t>
      </w:r>
    </w:p>
    <w:p w14:paraId="2FE89A14" w14:textId="745797F5" w:rsidR="00065F4C" w:rsidRDefault="00065F4C" w:rsidP="00065F4C">
      <w:pPr>
        <w:pStyle w:val="Standard"/>
        <w:jc w:val="both"/>
      </w:pPr>
      <w:r w:rsidRPr="00065F4C">
        <w:rPr>
          <w:b/>
          <w:bCs/>
        </w:rPr>
        <w:t>Save_HandleEvent</w:t>
      </w:r>
      <w:r>
        <w:t>: Reaguje na klik na tlačítko Save.Provádí uložení scénáře jako json soubor.</w:t>
      </w:r>
    </w:p>
    <w:p w14:paraId="20884ABA" w14:textId="2C1614F8" w:rsidR="00FE2E64" w:rsidRDefault="00FE2E64" w:rsidP="00065F4C">
      <w:pPr>
        <w:pStyle w:val="Standard"/>
        <w:jc w:val="both"/>
      </w:pPr>
      <w:r w:rsidRPr="00FE2E64">
        <w:rPr>
          <w:b/>
          <w:bCs/>
        </w:rPr>
        <w:t>EnableDeleteTool</w:t>
      </w:r>
      <w:r>
        <w:rPr>
          <w:b/>
          <w:bCs/>
        </w:rPr>
        <w:t>:</w:t>
      </w:r>
      <w:r>
        <w:t xml:space="preserve"> Zapne/vypne vymazávání statických sond a nábojů na kliknutí. Samotné mazání je provedeno v metodě </w:t>
      </w:r>
      <w:r w:rsidRPr="00FE2E64">
        <w:t>DrawingPanel_MouseDown</w:t>
      </w:r>
      <w:r>
        <w:t>.</w:t>
      </w:r>
    </w:p>
    <w:p w14:paraId="4EBF3B49" w14:textId="14A5633D" w:rsidR="00795FBE" w:rsidRPr="00795FBE" w:rsidRDefault="00795FBE" w:rsidP="00065F4C">
      <w:pPr>
        <w:pStyle w:val="Standard"/>
        <w:jc w:val="both"/>
      </w:pPr>
      <w:r>
        <w:rPr>
          <w:b/>
          <w:bCs/>
        </w:rPr>
        <w:t xml:space="preserve">ShowGraph: </w:t>
      </w:r>
      <w:r>
        <w:t xml:space="preserve"> Zobrazí graf, pokud není otevřen.</w:t>
      </w:r>
    </w:p>
    <w:p w14:paraId="4649C422" w14:textId="7BBC93C0" w:rsidR="00AD253B" w:rsidRDefault="007F1E38" w:rsidP="00065F4C">
      <w:pPr>
        <w:pStyle w:val="Nadpis1"/>
        <w:jc w:val="both"/>
      </w:pPr>
      <w:r>
        <w:t>Třída Scenario</w:t>
      </w:r>
    </w:p>
    <w:p w14:paraId="395A9C94" w14:textId="2A5AF5DB" w:rsidR="007F1E38" w:rsidRDefault="007F1E38" w:rsidP="00065F4C">
      <w:pPr>
        <w:pStyle w:val="Standard"/>
        <w:jc w:val="both"/>
      </w:pPr>
      <w:r>
        <w:t>Třída představující scénář.</w:t>
      </w:r>
    </w:p>
    <w:p w14:paraId="5E9A937B" w14:textId="756BC454" w:rsidR="00684505" w:rsidRDefault="00684505" w:rsidP="00065F4C">
      <w:pPr>
        <w:pStyle w:val="Nadpis2"/>
        <w:jc w:val="both"/>
      </w:pPr>
      <w:r>
        <w:t>Vlastnosti</w:t>
      </w:r>
    </w:p>
    <w:p w14:paraId="6E753A04" w14:textId="48478ED5" w:rsidR="00684505" w:rsidRDefault="00684505" w:rsidP="00065F4C">
      <w:pPr>
        <w:pStyle w:val="Standard"/>
        <w:jc w:val="both"/>
      </w:pPr>
      <w:r w:rsidRPr="00684505">
        <w:rPr>
          <w:b/>
          <w:bCs/>
        </w:rPr>
        <w:t>List&lt;StaticChargeSource&gt; StaticChargeSourceList</w:t>
      </w:r>
      <w:r>
        <w:t>: list nábojů ve scénáři.</w:t>
      </w:r>
    </w:p>
    <w:p w14:paraId="07C706A9" w14:textId="1BE72898" w:rsidR="00684505" w:rsidRDefault="00684505" w:rsidP="00065F4C">
      <w:pPr>
        <w:jc w:val="both"/>
      </w:pPr>
      <w:r w:rsidRPr="00684505">
        <w:rPr>
          <w:b/>
          <w:bCs/>
        </w:rPr>
        <w:t>Probe Probe</w:t>
      </w:r>
      <w:r>
        <w:t>: Pohyblivá sonda</w:t>
      </w:r>
    </w:p>
    <w:p w14:paraId="24BCF1DF" w14:textId="77777777" w:rsidR="00684505" w:rsidRDefault="00684505" w:rsidP="00065F4C">
      <w:pPr>
        <w:jc w:val="both"/>
      </w:pPr>
    </w:p>
    <w:p w14:paraId="2434C26C" w14:textId="2A8AFFA7" w:rsidR="00684505" w:rsidRDefault="00684505" w:rsidP="00065F4C">
      <w:pPr>
        <w:jc w:val="both"/>
      </w:pPr>
      <w:r w:rsidRPr="00684505">
        <w:rPr>
          <w:b/>
          <w:bCs/>
        </w:rPr>
        <w:t>StaticProbe? StaticProbe</w:t>
      </w:r>
      <w:r>
        <w:t>: statická sonda podle které se vykresluje graf.</w:t>
      </w:r>
    </w:p>
    <w:p w14:paraId="58801DD6" w14:textId="77777777" w:rsidR="00684505" w:rsidRDefault="00684505" w:rsidP="00065F4C">
      <w:pPr>
        <w:jc w:val="both"/>
      </w:pPr>
    </w:p>
    <w:p w14:paraId="14B5C22E" w14:textId="7E40A266" w:rsidR="00065F4C" w:rsidRDefault="00684505" w:rsidP="00065F4C">
      <w:pPr>
        <w:jc w:val="both"/>
      </w:pPr>
      <w:r w:rsidRPr="00684505">
        <w:rPr>
          <w:b/>
          <w:bCs/>
        </w:rPr>
        <w:t>bool IsScenarioStatic</w:t>
      </w:r>
      <w:r>
        <w:t>: určuje zda jsou velikosti nábojů stálé.</w:t>
      </w:r>
    </w:p>
    <w:p w14:paraId="10A326C8" w14:textId="77777777" w:rsidR="00065F4C" w:rsidRDefault="00065F4C">
      <w:r>
        <w:br w:type="page"/>
      </w:r>
    </w:p>
    <w:p w14:paraId="08D21372" w14:textId="1E2D2536" w:rsidR="00684505" w:rsidRDefault="00293D9D" w:rsidP="00293D9D">
      <w:pPr>
        <w:pStyle w:val="Nadpis1"/>
      </w:pPr>
      <w:r>
        <w:lastRenderedPageBreak/>
        <w:t>Třída StaticProbe</w:t>
      </w:r>
    </w:p>
    <w:p w14:paraId="6614DF31" w14:textId="61F5B463" w:rsidR="00293D9D" w:rsidRPr="00293D9D" w:rsidRDefault="00293D9D" w:rsidP="00293D9D">
      <w:pPr>
        <w:pStyle w:val="Nadpis2"/>
      </w:pPr>
      <w:r>
        <w:t>Vlastnosti</w:t>
      </w:r>
    </w:p>
    <w:p w14:paraId="749D1193" w14:textId="77777777" w:rsidR="00293D9D" w:rsidRDefault="00293D9D" w:rsidP="00293D9D">
      <w:pPr>
        <w:pStyle w:val="Standard"/>
        <w:jc w:val="both"/>
      </w:pPr>
      <w:r w:rsidRPr="006C1FD0">
        <w:rPr>
          <w:b/>
          <w:bCs/>
        </w:rPr>
        <w:t>PointF Center</w:t>
      </w:r>
      <w:r>
        <w:t>: Souřadnice středu sondy.</w:t>
      </w:r>
    </w:p>
    <w:p w14:paraId="48B81D3A" w14:textId="77777777" w:rsidR="00293D9D" w:rsidRDefault="00293D9D" w:rsidP="00293D9D">
      <w:pPr>
        <w:pStyle w:val="Standard"/>
        <w:jc w:val="both"/>
      </w:pPr>
      <w:r w:rsidRPr="006C1FD0">
        <w:rPr>
          <w:b/>
          <w:bCs/>
        </w:rPr>
        <w:t>float Radius</w:t>
      </w:r>
      <w:r>
        <w:t>: Poloměr sondy.</w:t>
      </w:r>
    </w:p>
    <w:p w14:paraId="5A461867" w14:textId="77777777" w:rsidR="00293D9D" w:rsidRDefault="00293D9D" w:rsidP="00293D9D">
      <w:pPr>
        <w:pStyle w:val="Standard"/>
        <w:jc w:val="both"/>
      </w:pPr>
      <w:r w:rsidRPr="006C1FD0">
        <w:rPr>
          <w:b/>
          <w:bCs/>
        </w:rPr>
        <w:t>PointF Position</w:t>
      </w:r>
      <w:r>
        <w:t>: Souřadnice levého horního rohu sondy. Slouží pouze pro metody zajišťující vykreslování.</w:t>
      </w:r>
    </w:p>
    <w:p w14:paraId="4E231B8E" w14:textId="77777777" w:rsidR="00293D9D" w:rsidRDefault="00293D9D" w:rsidP="00293D9D">
      <w:pPr>
        <w:pStyle w:val="Standard"/>
        <w:jc w:val="both"/>
      </w:pPr>
      <w:r w:rsidRPr="006C1FD0">
        <w:rPr>
          <w:b/>
          <w:bCs/>
        </w:rPr>
        <w:t>ColorStyle Color</w:t>
      </w:r>
      <w:r>
        <w:rPr>
          <w:b/>
          <w:bCs/>
        </w:rPr>
        <w:t xml:space="preserve">: </w:t>
      </w:r>
      <w:r w:rsidRPr="006C1FD0">
        <w:t>Hodnota</w:t>
      </w:r>
      <w:r>
        <w:t xml:space="preserve"> enumu ColorStyle, slouží k indexování třídy ColorEnumerable, kde je Slovník barevných palet a hranic barev.</w:t>
      </w:r>
    </w:p>
    <w:p w14:paraId="33E50542" w14:textId="77777777" w:rsidR="00293D9D" w:rsidRDefault="00293D9D" w:rsidP="00293D9D">
      <w:pPr>
        <w:pStyle w:val="Standard"/>
        <w:jc w:val="both"/>
      </w:pPr>
      <w:r w:rsidRPr="00155F89">
        <w:rPr>
          <w:b/>
          <w:bCs/>
        </w:rPr>
        <w:t>Color[] ColorSet</w:t>
      </w:r>
      <w:r>
        <w:t>: Barevná paleta objektu.</w:t>
      </w:r>
    </w:p>
    <w:p w14:paraId="74077350" w14:textId="77777777" w:rsidR="00293D9D" w:rsidRDefault="00293D9D" w:rsidP="00293D9D">
      <w:pPr>
        <w:pStyle w:val="Standard"/>
        <w:jc w:val="both"/>
      </w:pPr>
      <w:r w:rsidRPr="00155F89">
        <w:rPr>
          <w:b/>
          <w:bCs/>
        </w:rPr>
        <w:t>float[] ColorBoundaries</w:t>
      </w:r>
      <w:r w:rsidRPr="00155F89">
        <w:t>: hranice barev barevné palety</w:t>
      </w:r>
      <w:r>
        <w:t>.</w:t>
      </w:r>
    </w:p>
    <w:p w14:paraId="1F1D5E7A" w14:textId="3194D9FD" w:rsidR="00293D9D" w:rsidRDefault="00293D9D" w:rsidP="00293D9D">
      <w:pPr>
        <w:pStyle w:val="Standard"/>
        <w:jc w:val="both"/>
      </w:pPr>
      <w:r w:rsidRPr="00293D9D">
        <w:rPr>
          <w:b/>
          <w:bCs/>
        </w:rPr>
        <w:t>List&lt;Sample&gt; Data</w:t>
      </w:r>
      <w:r>
        <w:rPr>
          <w:b/>
          <w:bCs/>
        </w:rPr>
        <w:t xml:space="preserve">: </w:t>
      </w:r>
      <w:r>
        <w:t>Data pro vykreslování grafu.</w:t>
      </w:r>
    </w:p>
    <w:p w14:paraId="3CA8C60E" w14:textId="6334A7B0" w:rsidR="00293D9D" w:rsidRDefault="00293D9D" w:rsidP="00293D9D">
      <w:pPr>
        <w:pStyle w:val="Standard"/>
        <w:jc w:val="both"/>
      </w:pPr>
      <w:r w:rsidRPr="00293D9D">
        <w:rPr>
          <w:b/>
          <w:bCs/>
        </w:rPr>
        <w:t>GraphicsPath GP</w:t>
      </w:r>
      <w:r>
        <w:t>: Grafická cesta sondy.</w:t>
      </w:r>
    </w:p>
    <w:p w14:paraId="5ADED4C1" w14:textId="3F2A36C1" w:rsidR="00293D9D" w:rsidRDefault="00293D9D" w:rsidP="00293D9D">
      <w:pPr>
        <w:pStyle w:val="Nadpis2"/>
      </w:pPr>
      <w:r>
        <w:t>Metody</w:t>
      </w:r>
    </w:p>
    <w:p w14:paraId="3ACEE018" w14:textId="69183728" w:rsidR="00293D9D" w:rsidRDefault="00293D9D" w:rsidP="00293D9D">
      <w:pPr>
        <w:pStyle w:val="Standard"/>
      </w:pPr>
      <w:r w:rsidRPr="00293D9D">
        <w:rPr>
          <w:b/>
          <w:bCs/>
        </w:rPr>
        <w:t>ChangePosition</w:t>
      </w:r>
      <w:r>
        <w:rPr>
          <w:b/>
          <w:bCs/>
        </w:rPr>
        <w:t>:</w:t>
      </w:r>
      <w:r>
        <w:t xml:space="preserve"> vyvolá se při přesunu sondy na nové místo. Přesune jí.</w:t>
      </w:r>
    </w:p>
    <w:p w14:paraId="2E36ABEE" w14:textId="6DA8330C" w:rsidR="00293D9D" w:rsidRPr="00293D9D" w:rsidRDefault="00293D9D" w:rsidP="00293D9D">
      <w:pPr>
        <w:pStyle w:val="Standard"/>
      </w:pPr>
      <w:r w:rsidRPr="00293D9D">
        <w:rPr>
          <w:b/>
          <w:bCs/>
        </w:rPr>
        <w:t>GetGraphicsPath</w:t>
      </w:r>
      <w:r>
        <w:rPr>
          <w:b/>
          <w:bCs/>
        </w:rPr>
        <w:t xml:space="preserve">: </w:t>
      </w:r>
      <w:r>
        <w:t xml:space="preserve"> Metoda nastavující aktualizovanou grafickou cestu sondy.</w:t>
      </w:r>
    </w:p>
    <w:p w14:paraId="0299982F" w14:textId="77777777" w:rsidR="00293D9D" w:rsidRDefault="00293D9D" w:rsidP="00293D9D"/>
    <w:p w14:paraId="56068DC3" w14:textId="7A615227" w:rsidR="00BD22D9" w:rsidRDefault="004E4626" w:rsidP="00065F4C">
      <w:pPr>
        <w:pStyle w:val="Nadpis1"/>
        <w:jc w:val="both"/>
      </w:pPr>
      <w:r>
        <w:t>Návod</w:t>
      </w:r>
    </w:p>
    <w:p w14:paraId="6E7833AD" w14:textId="0F0609CE" w:rsidR="004E4626" w:rsidRDefault="004E4626" w:rsidP="00065F4C">
      <w:pPr>
        <w:pStyle w:val="Standard"/>
        <w:jc w:val="both"/>
      </w:pPr>
      <w:r>
        <w:t>Pro spuštění programu je třeba otevřít command prompt v místě kde se nachází soubor run.cmd, do command promptu je třeba zadat: “run.cmd {num}</w:t>
      </w:r>
      <w:r w:rsidR="00293D9D">
        <w:t xml:space="preserve"> {rozteč}</w:t>
      </w:r>
      <w:r>
        <w:t>“, místo num je třeba zadat číslo 0-</w:t>
      </w:r>
      <w:r w:rsidR="00293D9D">
        <w:t>4</w:t>
      </w:r>
      <w:r>
        <w:t>. tímto číslem se vybere scénář</w:t>
      </w:r>
      <w:r w:rsidR="00293D9D">
        <w:t>, rozteč je nepovinný parametr nastavující vzdálenost mezi šipkami na poli, je ve formátu  „-g&lt;X&gt;x&lt;Y&gt;“, kde X je rozteč na vodorovné ose a Y na svislé ose. Za běhu je možné v menu měnit scénáře v záložce Load, kde je i možné načíst vlastní scénář ve formátu json. Veškeré vykreslované komponenty lze skrýt v záložce Controls</w:t>
      </w:r>
      <w:r w:rsidR="000947B2">
        <w:t>. V záložce Editor tools jsou připravena tlačítka na přidávání a odebírání komponent, ovšem nejsou naimplementována. Kliknutím na prázdné pole se zobrazí statická sonda a otevře se okno s grafem, s touto sondou lze kliknutím a potažením hýbat. S náboji lze hýbat také a dají se scrollem zmenšovat a zvětšovat. Scénář jde uložit v aktuálním stavu pomocí tlačítka Save jako json soubor.</w:t>
      </w:r>
    </w:p>
    <w:p w14:paraId="33D0519A" w14:textId="3265FEF7" w:rsidR="00346CA5" w:rsidRDefault="00346CA5" w:rsidP="00065F4C">
      <w:pPr>
        <w:pStyle w:val="Standard"/>
        <w:jc w:val="both"/>
      </w:pPr>
      <w:r>
        <w:t xml:space="preserve">Pro Fungování je třeba mít NuGety </w:t>
      </w:r>
      <w:r w:rsidRPr="00346CA5">
        <w:t>LiveChartsCore.SkiaSharpView.WinForms</w:t>
      </w:r>
      <w:r>
        <w:t xml:space="preserve"> a </w:t>
      </w:r>
      <w:r w:rsidRPr="00346CA5">
        <w:t>Newtonsoft.Json</w:t>
      </w:r>
      <w:r>
        <w:t>.</w:t>
      </w:r>
    </w:p>
    <w:p w14:paraId="683492A8" w14:textId="77777777" w:rsidR="000947B2" w:rsidRDefault="000947B2" w:rsidP="00065F4C">
      <w:pPr>
        <w:pStyle w:val="Standard"/>
        <w:jc w:val="both"/>
      </w:pPr>
    </w:p>
    <w:p w14:paraId="2E43320B" w14:textId="7E4AA9D9" w:rsidR="000947B2" w:rsidRDefault="000947B2" w:rsidP="000947B2">
      <w:pPr>
        <w:pStyle w:val="Nadpis1"/>
      </w:pPr>
      <w:r>
        <w:t>Implementovaná rozšíření</w:t>
      </w:r>
    </w:p>
    <w:p w14:paraId="1B7F8405" w14:textId="5D1F98A5" w:rsidR="000947B2" w:rsidRDefault="000947B2" w:rsidP="000947B2">
      <w:pPr>
        <w:pStyle w:val="Standard"/>
      </w:pPr>
      <w:r w:rsidRPr="000947B2">
        <w:t>Načtení scénáře ze souboru</w:t>
      </w:r>
      <w:r w:rsidR="00795FBE">
        <w:t>.</w:t>
      </w:r>
    </w:p>
    <w:p w14:paraId="0F644508" w14:textId="2EF08B5F" w:rsidR="000947B2" w:rsidRDefault="000947B2" w:rsidP="000947B2">
      <w:pPr>
        <w:pStyle w:val="Standard"/>
      </w:pPr>
      <w:r w:rsidRPr="000947B2">
        <w:t>Editor statických scénářů</w:t>
      </w:r>
      <w:r>
        <w:t>(pouze částečně, bude doděláno do 3 odevzdání)</w:t>
      </w:r>
      <w:r w:rsidR="00795FBE">
        <w:t>.</w:t>
      </w:r>
    </w:p>
    <w:p w14:paraId="45F57CC1" w14:textId="77706C1D" w:rsidR="00EA6DE4" w:rsidRDefault="00EA6DE4" w:rsidP="000947B2">
      <w:pPr>
        <w:pStyle w:val="Standard"/>
      </w:pPr>
      <w:r>
        <w:t>Ukládání scenaře do souboru(není na výběr v rozšířeních)</w:t>
      </w:r>
      <w:r w:rsidR="00795FBE">
        <w:t>.</w:t>
      </w:r>
    </w:p>
    <w:p w14:paraId="3DF7424C" w14:textId="435A3A03" w:rsidR="00155F89" w:rsidRPr="00155F89" w:rsidRDefault="00346CA5" w:rsidP="00346CA5">
      <w:pPr>
        <w:pStyle w:val="Standard"/>
      </w:pPr>
      <w:r>
        <w:t>Přidání</w:t>
      </w:r>
      <w:r w:rsidR="00795FBE">
        <w:t xml:space="preserve"> a odebrání</w:t>
      </w:r>
      <w:r>
        <w:t xml:space="preserve"> více sond</w:t>
      </w:r>
      <w:r w:rsidR="00795FBE">
        <w:t>.</w:t>
      </w:r>
    </w:p>
    <w:p w14:paraId="607A3DE6" w14:textId="77777777" w:rsidR="006C1FD0" w:rsidRPr="006C1FD0" w:rsidRDefault="006C1FD0" w:rsidP="00065F4C">
      <w:pPr>
        <w:pStyle w:val="Standard"/>
        <w:jc w:val="both"/>
      </w:pPr>
    </w:p>
    <w:p w14:paraId="4A1CD809" w14:textId="77777777" w:rsidR="006C1FD0" w:rsidRDefault="006C1FD0" w:rsidP="00065F4C">
      <w:pPr>
        <w:jc w:val="both"/>
      </w:pPr>
    </w:p>
    <w:p w14:paraId="02F51F63" w14:textId="16F6F6CE" w:rsidR="00503013" w:rsidRDefault="00503013" w:rsidP="00065F4C">
      <w:pPr>
        <w:pStyle w:val="Standard"/>
        <w:jc w:val="both"/>
      </w:pPr>
    </w:p>
    <w:sectPr w:rsidR="0050301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65" w:right="720" w:bottom="720" w:left="72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E4EDBBC" w14:textId="77777777" w:rsidR="008946FA" w:rsidRDefault="008946FA">
      <w:r>
        <w:separator/>
      </w:r>
    </w:p>
  </w:endnote>
  <w:endnote w:type="continuationSeparator" w:id="0">
    <w:p w14:paraId="7299B4E4" w14:textId="77777777" w:rsidR="008946FA" w:rsidRDefault="008946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F">
    <w:altName w:val="Calibri"/>
    <w:charset w:val="00"/>
    <w:family w:val="auto"/>
    <w:pitch w:val="variable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charset w:val="00"/>
    <w:family w:val="swiss"/>
    <w:pitch w:val="variable"/>
  </w:font>
  <w:font w:name="Noto Sans CJK SC">
    <w:charset w:val="00"/>
    <w:family w:val="auto"/>
    <w:pitch w:val="variable"/>
  </w:font>
  <w:font w:name="Lohit Devanagari">
    <w:charset w:val="00"/>
    <w:family w:val="auto"/>
    <w:pitch w:val="variable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EE"/>
    <w:family w:val="modern"/>
    <w:pitch w:val="fixed"/>
    <w:sig w:usb0="A10002FF" w:usb1="4000F9FB" w:usb2="0004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8BCF18" w14:textId="77777777" w:rsidR="00DB7CB0" w:rsidRDefault="00DB7CB0">
    <w:pPr>
      <w:pStyle w:val="Zpa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1AC600" w14:textId="77777777" w:rsidR="00DB7CB0" w:rsidRDefault="00DB7CB0">
    <w:pPr>
      <w:pStyle w:val="Zpa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3D0B69" w14:textId="77777777" w:rsidR="00DB7CB0" w:rsidRDefault="00DB7CB0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6219B52" w14:textId="77777777" w:rsidR="008946FA" w:rsidRDefault="008946FA">
      <w:r>
        <w:rPr>
          <w:color w:val="000000"/>
        </w:rPr>
        <w:separator/>
      </w:r>
    </w:p>
  </w:footnote>
  <w:footnote w:type="continuationSeparator" w:id="0">
    <w:p w14:paraId="1222497C" w14:textId="77777777" w:rsidR="008946FA" w:rsidRDefault="008946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026A8E" w14:textId="77777777" w:rsidR="00DB7CB0" w:rsidRDefault="00DB7CB0">
    <w:pPr>
      <w:pStyle w:val="Zhlav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456" w:type="dxa"/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2235"/>
      <w:gridCol w:w="6377"/>
      <w:gridCol w:w="1844"/>
    </w:tblGrid>
    <w:tr w:rsidR="00CD10AE" w14:paraId="17B79C37" w14:textId="77777777">
      <w:tc>
        <w:tcPr>
          <w:tcW w:w="2235" w:type="dxa"/>
          <w:tcMar>
            <w:top w:w="0" w:type="dxa"/>
            <w:left w:w="108" w:type="dxa"/>
            <w:bottom w:w="0" w:type="dxa"/>
            <w:right w:w="108" w:type="dxa"/>
          </w:tcMar>
        </w:tcPr>
        <w:p w14:paraId="603AC4F1" w14:textId="37521265" w:rsidR="00E709AF" w:rsidRDefault="00000000">
          <w:pPr>
            <w:pStyle w:val="Zhlav"/>
          </w:pPr>
          <w:r>
            <w:t>KIV/UPG 202</w:t>
          </w:r>
          <w:r w:rsidR="00C56FFD">
            <w:t>4</w:t>
          </w:r>
          <w:r>
            <w:t>/202</w:t>
          </w:r>
          <w:r w:rsidR="00C56FFD">
            <w:t>5</w:t>
          </w:r>
        </w:p>
      </w:tc>
      <w:tc>
        <w:tcPr>
          <w:tcW w:w="6377" w:type="dxa"/>
          <w:tcMar>
            <w:top w:w="0" w:type="dxa"/>
            <w:left w:w="108" w:type="dxa"/>
            <w:bottom w:w="0" w:type="dxa"/>
            <w:right w:w="108" w:type="dxa"/>
          </w:tcMar>
        </w:tcPr>
        <w:p w14:paraId="49A24012" w14:textId="7A5C96D3" w:rsidR="00E709AF" w:rsidRDefault="00131B51">
          <w:pPr>
            <w:pStyle w:val="Zhlav"/>
            <w:jc w:val="center"/>
          </w:pPr>
          <w:r>
            <w:rPr>
              <w:b/>
              <w:shd w:val="clear" w:color="auto" w:fill="FFFF00"/>
            </w:rPr>
            <w:t>Mašek Daniel</w:t>
          </w:r>
          <w:r>
            <w:rPr>
              <w:b/>
            </w:rPr>
            <w:t>–A23B0293P</w:t>
          </w:r>
        </w:p>
      </w:tc>
      <w:tc>
        <w:tcPr>
          <w:tcW w:w="1844" w:type="dxa"/>
          <w:tcMar>
            <w:top w:w="0" w:type="dxa"/>
            <w:left w:w="108" w:type="dxa"/>
            <w:bottom w:w="0" w:type="dxa"/>
            <w:right w:w="108" w:type="dxa"/>
          </w:tcMar>
        </w:tcPr>
        <w:p w14:paraId="7080C94E" w14:textId="790F232F" w:rsidR="00E709AF" w:rsidRDefault="00C56FFD">
          <w:pPr>
            <w:pStyle w:val="Zhlav"/>
            <w:jc w:val="right"/>
          </w:pPr>
          <w:r>
            <w:rPr>
              <w:lang w:val="en-US"/>
            </w:rPr>
            <w:fldChar w:fldCharType="begin"/>
          </w:r>
          <w:r>
            <w:rPr>
              <w:lang w:val="en-US"/>
            </w:rPr>
            <w:instrText xml:space="preserve"> TIME  \@ "d'. 'MMMM' 'yyyy" </w:instrText>
          </w:r>
          <w:r>
            <w:rPr>
              <w:lang w:val="en-US"/>
            </w:rPr>
            <w:fldChar w:fldCharType="separate"/>
          </w:r>
          <w:r w:rsidR="00D82D4C">
            <w:rPr>
              <w:noProof/>
              <w:lang w:val="en-US"/>
            </w:rPr>
            <w:t>6. December 2024</w:t>
          </w:r>
          <w:r>
            <w:rPr>
              <w:lang w:val="en-US"/>
            </w:rPr>
            <w:fldChar w:fldCharType="end"/>
          </w:r>
        </w:p>
      </w:tc>
    </w:tr>
    <w:tr w:rsidR="00CD10AE" w14:paraId="1089FFD9" w14:textId="77777777">
      <w:trPr>
        <w:trHeight w:val="305"/>
      </w:trPr>
      <w:tc>
        <w:tcPr>
          <w:tcW w:w="2235" w:type="dxa"/>
          <w:tcBorders>
            <w:bottom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79F0AC97" w14:textId="590DA3C4" w:rsidR="00E709AF" w:rsidRDefault="00DB7CB0">
          <w:pPr>
            <w:pStyle w:val="Zhlav"/>
          </w:pPr>
          <w:r>
            <w:rPr>
              <w:shd w:val="clear" w:color="auto" w:fill="FFFF00"/>
            </w:rPr>
            <w:t>2.</w:t>
          </w:r>
          <w:r>
            <w:t xml:space="preserve"> odevzdání</w:t>
          </w:r>
        </w:p>
      </w:tc>
      <w:tc>
        <w:tcPr>
          <w:tcW w:w="6377" w:type="dxa"/>
          <w:tcBorders>
            <w:bottom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211A090E" w14:textId="5A643E94" w:rsidR="00E709AF" w:rsidRDefault="00000000">
          <w:pPr>
            <w:pStyle w:val="Zhlav"/>
            <w:jc w:val="center"/>
          </w:pPr>
          <w:r>
            <w:rPr>
              <w:b/>
            </w:rPr>
            <w:t xml:space="preserve">Celkový počet hodin strávený na řešení SP dosud: </w:t>
          </w:r>
          <w:r w:rsidR="00DB7CB0">
            <w:rPr>
              <w:b/>
              <w:shd w:val="clear" w:color="auto" w:fill="FFFF00"/>
            </w:rPr>
            <w:t>36</w:t>
          </w:r>
        </w:p>
      </w:tc>
      <w:tc>
        <w:tcPr>
          <w:tcW w:w="1844" w:type="dxa"/>
          <w:tcBorders>
            <w:bottom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7EDA1CA6" w14:textId="77777777" w:rsidR="00E709AF" w:rsidRDefault="00000000">
          <w:pPr>
            <w:pStyle w:val="Zhlav"/>
            <w:jc w:val="right"/>
          </w:pPr>
          <w:r>
            <w:t xml:space="preserve">strana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>1</w:t>
          </w:r>
          <w:r>
            <w:fldChar w:fldCharType="end"/>
          </w:r>
        </w:p>
      </w:tc>
    </w:tr>
  </w:tbl>
  <w:p w14:paraId="1928DEE8" w14:textId="77777777" w:rsidR="00E709AF" w:rsidRDefault="00E709AF">
    <w:pPr>
      <w:pStyle w:val="Zhlav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49F464" w14:textId="77777777" w:rsidR="00DB7CB0" w:rsidRDefault="00DB7CB0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CE038E"/>
    <w:multiLevelType w:val="multilevel"/>
    <w:tmpl w:val="1B641D62"/>
    <w:styleLink w:val="WWNum3"/>
    <w:lvl w:ilvl="0">
      <w:numFmt w:val="bullet"/>
      <w:lvlText w:val=""/>
      <w:lvlJc w:val="left"/>
      <w:pPr>
        <w:ind w:left="765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85" w:hanging="360"/>
      </w:pPr>
      <w:rPr>
        <w:rFonts w:cs="Courier New"/>
      </w:rPr>
    </w:lvl>
    <w:lvl w:ilvl="2">
      <w:numFmt w:val="bullet"/>
      <w:lvlText w:val=""/>
      <w:lvlJc w:val="left"/>
      <w:pPr>
        <w:ind w:left="2205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925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45" w:hanging="360"/>
      </w:pPr>
      <w:rPr>
        <w:rFonts w:cs="Courier New"/>
      </w:rPr>
    </w:lvl>
    <w:lvl w:ilvl="5">
      <w:numFmt w:val="bullet"/>
      <w:lvlText w:val=""/>
      <w:lvlJc w:val="left"/>
      <w:pPr>
        <w:ind w:left="4365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85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805" w:hanging="360"/>
      </w:pPr>
      <w:rPr>
        <w:rFonts w:cs="Courier New"/>
      </w:rPr>
    </w:lvl>
    <w:lvl w:ilvl="8">
      <w:numFmt w:val="bullet"/>
      <w:lvlText w:val=""/>
      <w:lvlJc w:val="left"/>
      <w:pPr>
        <w:ind w:left="6525" w:hanging="360"/>
      </w:pPr>
      <w:rPr>
        <w:rFonts w:ascii="Wingdings" w:hAnsi="Wingdings"/>
      </w:rPr>
    </w:lvl>
  </w:abstractNum>
  <w:abstractNum w:abstractNumId="1" w15:restartNumberingAfterBreak="0">
    <w:nsid w:val="15F46A4B"/>
    <w:multiLevelType w:val="multilevel"/>
    <w:tmpl w:val="1506F4FA"/>
    <w:styleLink w:val="Bezseznamu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" w15:restartNumberingAfterBreak="0">
    <w:nsid w:val="53BA4926"/>
    <w:multiLevelType w:val="multilevel"/>
    <w:tmpl w:val="0A48EBD0"/>
    <w:styleLink w:val="WWNum1"/>
    <w:lvl w:ilvl="0">
      <w:numFmt w:val="bullet"/>
      <w:pStyle w:val="Odstavecseseznamem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7C0E789F"/>
    <w:multiLevelType w:val="multilevel"/>
    <w:tmpl w:val="757449F8"/>
    <w:styleLink w:val="WWNum2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 w16cid:durableId="1579557107">
    <w:abstractNumId w:val="1"/>
  </w:num>
  <w:num w:numId="2" w16cid:durableId="106239373">
    <w:abstractNumId w:val="2"/>
  </w:num>
  <w:num w:numId="3" w16cid:durableId="283076611">
    <w:abstractNumId w:val="3"/>
  </w:num>
  <w:num w:numId="4" w16cid:durableId="1168711769">
    <w:abstractNumId w:val="0"/>
  </w:num>
  <w:num w:numId="5" w16cid:durableId="4645441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zQzNTMxMbE0MbA0szBV0lEKTi0uzszPAykwrAUAMx3P/SwAAAA="/>
  </w:docVars>
  <w:rsids>
    <w:rsidRoot w:val="00503013"/>
    <w:rsid w:val="0000321C"/>
    <w:rsid w:val="000548DC"/>
    <w:rsid w:val="00065F4C"/>
    <w:rsid w:val="0008666A"/>
    <w:rsid w:val="000947B2"/>
    <w:rsid w:val="000C61F9"/>
    <w:rsid w:val="000E2869"/>
    <w:rsid w:val="00131B51"/>
    <w:rsid w:val="00155F89"/>
    <w:rsid w:val="00164C42"/>
    <w:rsid w:val="001E3ECF"/>
    <w:rsid w:val="00231690"/>
    <w:rsid w:val="00293D9D"/>
    <w:rsid w:val="002A7FEB"/>
    <w:rsid w:val="002D1DD2"/>
    <w:rsid w:val="00345F1D"/>
    <w:rsid w:val="00346CA5"/>
    <w:rsid w:val="003849FE"/>
    <w:rsid w:val="003D095E"/>
    <w:rsid w:val="003F150A"/>
    <w:rsid w:val="00417365"/>
    <w:rsid w:val="0043229B"/>
    <w:rsid w:val="00440C2A"/>
    <w:rsid w:val="004A693C"/>
    <w:rsid w:val="004E4626"/>
    <w:rsid w:val="00503013"/>
    <w:rsid w:val="00517CAD"/>
    <w:rsid w:val="005840EA"/>
    <w:rsid w:val="00622678"/>
    <w:rsid w:val="0065351E"/>
    <w:rsid w:val="006574F8"/>
    <w:rsid w:val="00684505"/>
    <w:rsid w:val="00692FB8"/>
    <w:rsid w:val="006C1FD0"/>
    <w:rsid w:val="00795FBE"/>
    <w:rsid w:val="007D70FA"/>
    <w:rsid w:val="007E3671"/>
    <w:rsid w:val="007F1E38"/>
    <w:rsid w:val="0083482E"/>
    <w:rsid w:val="008634A4"/>
    <w:rsid w:val="00876CC8"/>
    <w:rsid w:val="008946FA"/>
    <w:rsid w:val="0093084E"/>
    <w:rsid w:val="00946D44"/>
    <w:rsid w:val="00955A12"/>
    <w:rsid w:val="0098445B"/>
    <w:rsid w:val="009E6F5E"/>
    <w:rsid w:val="009F639F"/>
    <w:rsid w:val="00A10C0E"/>
    <w:rsid w:val="00AD253B"/>
    <w:rsid w:val="00B43B10"/>
    <w:rsid w:val="00B72FA9"/>
    <w:rsid w:val="00BB67DA"/>
    <w:rsid w:val="00BD22D9"/>
    <w:rsid w:val="00BD5785"/>
    <w:rsid w:val="00BE5D90"/>
    <w:rsid w:val="00BE7DA7"/>
    <w:rsid w:val="00C44611"/>
    <w:rsid w:val="00C56FFD"/>
    <w:rsid w:val="00CE3C2D"/>
    <w:rsid w:val="00D82D4C"/>
    <w:rsid w:val="00DB7CB0"/>
    <w:rsid w:val="00DD1231"/>
    <w:rsid w:val="00E0460D"/>
    <w:rsid w:val="00E17E3B"/>
    <w:rsid w:val="00E36CDA"/>
    <w:rsid w:val="00E709AF"/>
    <w:rsid w:val="00EA6DE4"/>
    <w:rsid w:val="00EC6C2D"/>
    <w:rsid w:val="00F87A31"/>
    <w:rsid w:val="00FA12B6"/>
    <w:rsid w:val="00FB2CF6"/>
    <w:rsid w:val="00FE2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1B8CA6"/>
  <w15:docId w15:val="{CC239D38-434F-45A9-A302-F1BA5C7A4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mbria" w:eastAsia="Cambria" w:hAnsi="Cambria" w:cs="F"/>
        <w:sz w:val="22"/>
        <w:szCs w:val="22"/>
        <w:lang w:val="cs-CZ" w:eastAsia="en-US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Standard"/>
    <w:next w:val="Standard"/>
    <w:uiPriority w:val="9"/>
    <w:qFormat/>
    <w:pPr>
      <w:keepNext/>
      <w:keepLines/>
      <w:spacing w:before="480"/>
      <w:outlineLvl w:val="0"/>
    </w:pPr>
    <w:rPr>
      <w:rFonts w:ascii="Calibri" w:eastAsia="F" w:hAnsi="Calibri"/>
      <w:b/>
      <w:bCs/>
      <w:color w:val="2E74B5"/>
      <w:sz w:val="32"/>
      <w:szCs w:val="32"/>
    </w:rPr>
  </w:style>
  <w:style w:type="paragraph" w:styleId="Nadpis2">
    <w:name w:val="heading 2"/>
    <w:basedOn w:val="Standard"/>
    <w:next w:val="Standard"/>
    <w:uiPriority w:val="9"/>
    <w:unhideWhenUsed/>
    <w:qFormat/>
    <w:pPr>
      <w:keepNext/>
      <w:keepLines/>
      <w:spacing w:before="200" w:after="0"/>
      <w:outlineLvl w:val="1"/>
    </w:pPr>
    <w:rPr>
      <w:rFonts w:ascii="Calibri" w:eastAsia="F" w:hAnsi="Calibri"/>
      <w:b/>
      <w:bCs/>
      <w:color w:val="5B9BD5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6574F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Standard">
    <w:name w:val="Standard"/>
    <w:pPr>
      <w:widowControl/>
      <w:spacing w:after="120" w:line="259" w:lineRule="auto"/>
    </w:pPr>
  </w:style>
  <w:style w:type="paragraph" w:customStyle="1" w:styleId="Heading">
    <w:name w:val="Heading"/>
    <w:basedOn w:val="Standard"/>
    <w:next w:val="Textbody"/>
    <w:pPr>
      <w:keepNext/>
      <w:spacing w:before="240"/>
    </w:pPr>
    <w:rPr>
      <w:rFonts w:ascii="Liberation Sans" w:eastAsia="Noto Sans CJK SC" w:hAnsi="Liberation Sans" w:cs="Lohit Devanagari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Seznam">
    <w:name w:val="List"/>
    <w:basedOn w:val="Textbody"/>
    <w:rPr>
      <w:rFonts w:cs="Lohit Devanagari"/>
      <w:sz w:val="24"/>
    </w:rPr>
  </w:style>
  <w:style w:type="paragraph" w:styleId="Titulek">
    <w:name w:val="caption"/>
    <w:basedOn w:val="Standard"/>
    <w:pPr>
      <w:suppressLineNumbers/>
      <w:spacing w:before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Lohit Devanagari"/>
      <w:sz w:val="24"/>
    </w:rPr>
  </w:style>
  <w:style w:type="paragraph" w:customStyle="1" w:styleId="HeaderandFooter">
    <w:name w:val="Header and Footer"/>
    <w:basedOn w:val="Standard"/>
  </w:style>
  <w:style w:type="paragraph" w:styleId="Zhlav">
    <w:name w:val="header"/>
    <w:basedOn w:val="Standard"/>
    <w:pPr>
      <w:tabs>
        <w:tab w:val="center" w:pos="4536"/>
        <w:tab w:val="right" w:pos="9072"/>
      </w:tabs>
      <w:spacing w:after="0" w:line="240" w:lineRule="auto"/>
    </w:pPr>
  </w:style>
  <w:style w:type="paragraph" w:styleId="Zpat">
    <w:name w:val="footer"/>
    <w:basedOn w:val="Standard"/>
    <w:pPr>
      <w:tabs>
        <w:tab w:val="center" w:pos="4536"/>
        <w:tab w:val="right" w:pos="9072"/>
      </w:tabs>
      <w:spacing w:after="0" w:line="240" w:lineRule="auto"/>
    </w:pPr>
  </w:style>
  <w:style w:type="paragraph" w:styleId="Odstavecseseznamem">
    <w:name w:val="List Paragraph"/>
    <w:basedOn w:val="Standard"/>
    <w:pPr>
      <w:numPr>
        <w:numId w:val="2"/>
      </w:numPr>
      <w:contextualSpacing/>
    </w:pPr>
  </w:style>
  <w:style w:type="paragraph" w:styleId="Textbubliny">
    <w:name w:val="Balloon Text"/>
    <w:basedOn w:val="Standard"/>
    <w:pPr>
      <w:spacing w:after="0" w:line="240" w:lineRule="auto"/>
    </w:pPr>
    <w:rPr>
      <w:rFonts w:ascii="Tahoma" w:eastAsia="Tahoma" w:hAnsi="Tahoma" w:cs="Tahoma"/>
      <w:sz w:val="16"/>
      <w:szCs w:val="16"/>
    </w:rPr>
  </w:style>
  <w:style w:type="character" w:customStyle="1" w:styleId="ZhlavChar">
    <w:name w:val="Záhlaví Char"/>
    <w:basedOn w:val="Standardnpsmoodstavce"/>
  </w:style>
  <w:style w:type="character" w:customStyle="1" w:styleId="ZpatChar">
    <w:name w:val="Zápatí Char"/>
    <w:basedOn w:val="Standardnpsmoodstavce"/>
  </w:style>
  <w:style w:type="character" w:customStyle="1" w:styleId="Nadpis1Char">
    <w:name w:val="Nadpis 1 Char"/>
    <w:basedOn w:val="Standardnpsmoodstavce"/>
    <w:rPr>
      <w:rFonts w:ascii="Calibri" w:eastAsia="F" w:hAnsi="Calibri" w:cs="F"/>
      <w:b/>
      <w:bCs/>
      <w:color w:val="2E74B5"/>
      <w:sz w:val="32"/>
      <w:szCs w:val="32"/>
    </w:rPr>
  </w:style>
  <w:style w:type="character" w:customStyle="1" w:styleId="Nadpis2Char">
    <w:name w:val="Nadpis 2 Char"/>
    <w:basedOn w:val="Standardnpsmoodstavce"/>
    <w:uiPriority w:val="9"/>
    <w:rPr>
      <w:rFonts w:ascii="Calibri" w:eastAsia="F" w:hAnsi="Calibri" w:cs="F"/>
      <w:b/>
      <w:bCs/>
      <w:color w:val="5B9BD5"/>
      <w:sz w:val="26"/>
      <w:szCs w:val="26"/>
    </w:rPr>
  </w:style>
  <w:style w:type="character" w:customStyle="1" w:styleId="Potaovkd">
    <w:name w:val="Počítačový kód"/>
    <w:basedOn w:val="Standardnpsmoodstavce"/>
    <w:rPr>
      <w:rFonts w:ascii="Consolas" w:eastAsia="Consolas" w:hAnsi="Consolas" w:cs="Consolas"/>
      <w:sz w:val="21"/>
    </w:rPr>
  </w:style>
  <w:style w:type="character" w:customStyle="1" w:styleId="TextbublinyChar">
    <w:name w:val="Text bubliny Char"/>
    <w:basedOn w:val="Standardnpsmoodstavce"/>
    <w:rPr>
      <w:rFonts w:ascii="Tahoma" w:eastAsia="Tahoma" w:hAnsi="Tahoma" w:cs="Tahoma"/>
      <w:sz w:val="16"/>
      <w:szCs w:val="16"/>
    </w:rPr>
  </w:style>
  <w:style w:type="character" w:customStyle="1" w:styleId="ListLabel1">
    <w:name w:val="ListLabel 1"/>
  </w:style>
  <w:style w:type="character" w:customStyle="1" w:styleId="ListLabel2">
    <w:name w:val="ListLabel 2"/>
    <w:rPr>
      <w:rFonts w:cs="Courier New"/>
    </w:rPr>
  </w:style>
  <w:style w:type="character" w:customStyle="1" w:styleId="ListLabel3">
    <w:name w:val="ListLabel 3"/>
  </w:style>
  <w:style w:type="character" w:customStyle="1" w:styleId="ListLabel4">
    <w:name w:val="ListLabel 4"/>
  </w:style>
  <w:style w:type="character" w:customStyle="1" w:styleId="ListLabel5">
    <w:name w:val="ListLabel 5"/>
    <w:rPr>
      <w:rFonts w:cs="Courier New"/>
    </w:rPr>
  </w:style>
  <w:style w:type="character" w:customStyle="1" w:styleId="ListLabel6">
    <w:name w:val="ListLabel 6"/>
  </w:style>
  <w:style w:type="character" w:customStyle="1" w:styleId="ListLabel7">
    <w:name w:val="ListLabel 7"/>
  </w:style>
  <w:style w:type="character" w:customStyle="1" w:styleId="ListLabel8">
    <w:name w:val="ListLabel 8"/>
    <w:rPr>
      <w:rFonts w:cs="Courier New"/>
    </w:rPr>
  </w:style>
  <w:style w:type="character" w:customStyle="1" w:styleId="ListLabel9">
    <w:name w:val="ListLabel 9"/>
  </w:style>
  <w:style w:type="character" w:customStyle="1" w:styleId="ListLabel10">
    <w:name w:val="ListLabel 10"/>
  </w:style>
  <w:style w:type="character" w:customStyle="1" w:styleId="ListLabel11">
    <w:name w:val="ListLabel 11"/>
    <w:rPr>
      <w:rFonts w:cs="Courier New"/>
    </w:rPr>
  </w:style>
  <w:style w:type="character" w:customStyle="1" w:styleId="ListLabel12">
    <w:name w:val="ListLabel 12"/>
  </w:style>
  <w:style w:type="character" w:customStyle="1" w:styleId="ListLabel13">
    <w:name w:val="ListLabel 13"/>
  </w:style>
  <w:style w:type="character" w:customStyle="1" w:styleId="ListLabel14">
    <w:name w:val="ListLabel 14"/>
    <w:rPr>
      <w:rFonts w:cs="Courier New"/>
    </w:rPr>
  </w:style>
  <w:style w:type="character" w:customStyle="1" w:styleId="ListLabel15">
    <w:name w:val="ListLabel 15"/>
  </w:style>
  <w:style w:type="character" w:customStyle="1" w:styleId="ListLabel16">
    <w:name w:val="ListLabel 16"/>
  </w:style>
  <w:style w:type="character" w:customStyle="1" w:styleId="ListLabel17">
    <w:name w:val="ListLabel 17"/>
    <w:rPr>
      <w:rFonts w:cs="Courier New"/>
    </w:rPr>
  </w:style>
  <w:style w:type="character" w:customStyle="1" w:styleId="ListLabel18">
    <w:name w:val="ListLabel 18"/>
  </w:style>
  <w:style w:type="character" w:customStyle="1" w:styleId="ListLabel19">
    <w:name w:val="ListLabel 19"/>
  </w:style>
  <w:style w:type="character" w:customStyle="1" w:styleId="ListLabel20">
    <w:name w:val="ListLabel 20"/>
    <w:rPr>
      <w:rFonts w:cs="Courier New"/>
    </w:rPr>
  </w:style>
  <w:style w:type="character" w:customStyle="1" w:styleId="ListLabel21">
    <w:name w:val="ListLabel 21"/>
  </w:style>
  <w:style w:type="character" w:customStyle="1" w:styleId="ListLabel22">
    <w:name w:val="ListLabel 22"/>
  </w:style>
  <w:style w:type="character" w:customStyle="1" w:styleId="ListLabel23">
    <w:name w:val="ListLabel 23"/>
    <w:rPr>
      <w:rFonts w:cs="Courier New"/>
    </w:rPr>
  </w:style>
  <w:style w:type="character" w:customStyle="1" w:styleId="ListLabel24">
    <w:name w:val="ListLabel 24"/>
  </w:style>
  <w:style w:type="character" w:customStyle="1" w:styleId="ListLabel25">
    <w:name w:val="ListLabel 25"/>
  </w:style>
  <w:style w:type="character" w:customStyle="1" w:styleId="ListLabel26">
    <w:name w:val="ListLabel 26"/>
    <w:rPr>
      <w:rFonts w:cs="Courier New"/>
    </w:rPr>
  </w:style>
  <w:style w:type="character" w:customStyle="1" w:styleId="ListLabel27">
    <w:name w:val="ListLabel 27"/>
  </w:style>
  <w:style w:type="numbering" w:customStyle="1" w:styleId="Bezseznamu1">
    <w:name w:val="Bez seznamu1"/>
    <w:basedOn w:val="Bezseznamu"/>
    <w:pPr>
      <w:numPr>
        <w:numId w:val="1"/>
      </w:numPr>
    </w:pPr>
  </w:style>
  <w:style w:type="numbering" w:customStyle="1" w:styleId="WWNum1">
    <w:name w:val="WWNum1"/>
    <w:basedOn w:val="Bezseznamu"/>
    <w:pPr>
      <w:numPr>
        <w:numId w:val="2"/>
      </w:numPr>
    </w:pPr>
  </w:style>
  <w:style w:type="numbering" w:customStyle="1" w:styleId="WWNum2">
    <w:name w:val="WWNum2"/>
    <w:basedOn w:val="Bezseznamu"/>
    <w:pPr>
      <w:numPr>
        <w:numId w:val="3"/>
      </w:numPr>
    </w:pPr>
  </w:style>
  <w:style w:type="numbering" w:customStyle="1" w:styleId="WWNum3">
    <w:name w:val="WWNum3"/>
    <w:basedOn w:val="Bezseznamu"/>
    <w:pPr>
      <w:numPr>
        <w:numId w:val="4"/>
      </w:numPr>
    </w:pPr>
  </w:style>
  <w:style w:type="character" w:customStyle="1" w:styleId="Nadpis3Char">
    <w:name w:val="Nadpis 3 Char"/>
    <w:basedOn w:val="Standardnpsmoodstavce"/>
    <w:link w:val="Nadpis3"/>
    <w:uiPriority w:val="9"/>
    <w:rsid w:val="006574F8"/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character" w:styleId="Zstupntext">
    <w:name w:val="Placeholder Text"/>
    <w:basedOn w:val="Standardnpsmoodstavce"/>
    <w:uiPriority w:val="99"/>
    <w:semiHidden/>
    <w:rsid w:val="0093084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605</TotalTime>
  <Pages>1</Pages>
  <Words>1817</Words>
  <Characters>10723</Characters>
  <Application>Microsoft Office Word</Application>
  <DocSecurity>0</DocSecurity>
  <Lines>89</Lines>
  <Paragraphs>25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Josef Kohout</dc:creator>
  <cp:lastModifiedBy>Daniel Mašek</cp:lastModifiedBy>
  <cp:revision>19</cp:revision>
  <cp:lastPrinted>2024-12-06T17:20:00Z</cp:lastPrinted>
  <dcterms:created xsi:type="dcterms:W3CDTF">2024-09-24T13:05:00Z</dcterms:created>
  <dcterms:modified xsi:type="dcterms:W3CDTF">2024-12-06T17:20:00Z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NTIS-FAV-ZCU</vt:lpwstr>
  </property>
</Properties>
</file>