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94"/>
        <w:gridCol w:w="1400"/>
        <w:gridCol w:w="1400"/>
        <w:gridCol w:w="1400"/>
        <w:gridCol w:w="1400"/>
        <w:gridCol w:w="866"/>
      </w:tblGrid>
      <w:tr w:rsidR="000711D5" w:rsidRPr="00104287" w14:paraId="13E24EB4" w14:textId="77777777" w:rsidTr="00E40AAD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86BDD1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</w:t>
            </w:r>
            <w:r w:rsidRPr="00104287">
              <w:rPr>
                <w:rFonts w:ascii="Times New Roman" w:hAnsi="Times New Roman"/>
                <w:b/>
              </w:rPr>
              <w:t>arameters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2CF701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  <w:b/>
              </w:rPr>
              <w:t>SBE1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0CD9C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  <w:b/>
              </w:rPr>
              <w:t>SBE2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0B56CC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  <w:b/>
              </w:rPr>
              <w:t>SBE3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0DB01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  <w:b/>
              </w:rPr>
              <w:t>SBE4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29565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  <w:lang w:val="en-US"/>
              </w:rPr>
            </w:pPr>
            <w:r w:rsidRPr="00104287">
              <w:rPr>
                <w:rFonts w:ascii="Times New Roman" w:hAnsi="Times New Roman"/>
                <w:b/>
              </w:rPr>
              <w:t>P</w:t>
            </w:r>
            <w:r w:rsidRPr="00104287">
              <w:rPr>
                <w:rFonts w:ascii="Times New Roman" w:hAnsi="Times New Roman"/>
                <w:b/>
                <w:lang w:val="en-US"/>
              </w:rPr>
              <w:t>&lt;0.05</w:t>
            </w:r>
          </w:p>
        </w:tc>
      </w:tr>
      <w:tr w:rsidR="000711D5" w:rsidRPr="00104287" w14:paraId="6393FE80" w14:textId="77777777" w:rsidTr="00E40AA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BF2160C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pH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44AF3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6.97 ±1.00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02975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6.81±1.02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74AD9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7.18 ±1.19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342A30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6.97 ±1.07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4343FC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0.8</w:t>
            </w:r>
          </w:p>
        </w:tc>
      </w:tr>
      <w:tr w:rsidR="000711D5" w:rsidRPr="00104287" w14:paraId="4F44D704" w14:textId="77777777" w:rsidTr="00E40AAD">
        <w:trPr>
          <w:cantSplit/>
          <w:jc w:val="center"/>
        </w:trPr>
        <w:tc>
          <w:tcPr>
            <w:tcW w:w="0" w:type="auto"/>
          </w:tcPr>
          <w:p w14:paraId="3F975A2E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  <w:lang w:val="en-US"/>
              </w:rPr>
            </w:pPr>
            <w:r w:rsidRPr="00104287">
              <w:rPr>
                <w:rFonts w:ascii="Times New Roman" w:hAnsi="Times New Roman"/>
              </w:rPr>
              <w:t xml:space="preserve">Dissolved oxygen </w:t>
            </w:r>
            <w:r w:rsidRPr="00104287">
              <w:rPr>
                <w:rFonts w:ascii="Times New Roman" w:hAnsi="Times New Roman"/>
                <w:lang w:val="en-US"/>
              </w:rPr>
              <w:t>(</w:t>
            </w:r>
            <w:r w:rsidRPr="00104287">
              <w:rPr>
                <w:rFonts w:ascii="Times New Roman" w:hAnsi="Times New Roman"/>
              </w:rPr>
              <w:t>mg/</w:t>
            </w:r>
            <w:r w:rsidRPr="00104287">
              <w:rPr>
                <w:rFonts w:ascii="Times New Roman" w:hAnsi="Times New Roman"/>
                <w:lang w:val="en-US"/>
              </w:rPr>
              <w:t>L)</w:t>
            </w:r>
          </w:p>
        </w:tc>
        <w:tc>
          <w:tcPr>
            <w:tcW w:w="0" w:type="auto"/>
          </w:tcPr>
          <w:p w14:paraId="2C6B5CD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6.61±2.56</w:t>
            </w:r>
          </w:p>
        </w:tc>
        <w:tc>
          <w:tcPr>
            <w:tcW w:w="0" w:type="auto"/>
          </w:tcPr>
          <w:p w14:paraId="2DD5A4E9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6.65±2.58</w:t>
            </w:r>
          </w:p>
        </w:tc>
        <w:tc>
          <w:tcPr>
            <w:tcW w:w="0" w:type="auto"/>
          </w:tcPr>
          <w:p w14:paraId="78243B55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6.99 ± 2.74</w:t>
            </w:r>
          </w:p>
        </w:tc>
        <w:tc>
          <w:tcPr>
            <w:tcW w:w="0" w:type="auto"/>
          </w:tcPr>
          <w:p w14:paraId="2105310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7.75 ± 2.72</w:t>
            </w:r>
          </w:p>
        </w:tc>
        <w:tc>
          <w:tcPr>
            <w:tcW w:w="0" w:type="auto"/>
          </w:tcPr>
          <w:p w14:paraId="5F36AAD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0.5</w:t>
            </w:r>
          </w:p>
        </w:tc>
      </w:tr>
      <w:tr w:rsidR="000711D5" w:rsidRPr="00104287" w14:paraId="587FF01A" w14:textId="77777777" w:rsidTr="00E40AAD">
        <w:trPr>
          <w:cantSplit/>
          <w:jc w:val="center"/>
        </w:trPr>
        <w:tc>
          <w:tcPr>
            <w:tcW w:w="0" w:type="auto"/>
          </w:tcPr>
          <w:p w14:paraId="1EF99749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Conductivity (EC) (µS/cm)</w:t>
            </w:r>
          </w:p>
        </w:tc>
        <w:tc>
          <w:tcPr>
            <w:tcW w:w="0" w:type="auto"/>
          </w:tcPr>
          <w:p w14:paraId="682D9566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937 ± 1,081</w:t>
            </w:r>
          </w:p>
        </w:tc>
        <w:tc>
          <w:tcPr>
            <w:tcW w:w="0" w:type="auto"/>
          </w:tcPr>
          <w:p w14:paraId="37C947A4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952 ± 1,153</w:t>
            </w:r>
          </w:p>
        </w:tc>
        <w:tc>
          <w:tcPr>
            <w:tcW w:w="0" w:type="auto"/>
          </w:tcPr>
          <w:p w14:paraId="3FCE3366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826 ± 996</w:t>
            </w:r>
          </w:p>
        </w:tc>
        <w:tc>
          <w:tcPr>
            <w:tcW w:w="0" w:type="auto"/>
          </w:tcPr>
          <w:p w14:paraId="64969B35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984 ± 1,143</w:t>
            </w:r>
          </w:p>
        </w:tc>
        <w:tc>
          <w:tcPr>
            <w:tcW w:w="0" w:type="auto"/>
          </w:tcPr>
          <w:p w14:paraId="00CD2137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0.9</w:t>
            </w:r>
          </w:p>
        </w:tc>
      </w:tr>
      <w:tr w:rsidR="000711D5" w:rsidRPr="00104287" w14:paraId="4A480133" w14:textId="77777777" w:rsidTr="00E40AAD">
        <w:trPr>
          <w:cantSplit/>
          <w:jc w:val="center"/>
        </w:trPr>
        <w:tc>
          <w:tcPr>
            <w:tcW w:w="0" w:type="auto"/>
          </w:tcPr>
          <w:p w14:paraId="3F2B0D55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Temp (°c)</w:t>
            </w:r>
          </w:p>
        </w:tc>
        <w:tc>
          <w:tcPr>
            <w:tcW w:w="0" w:type="auto"/>
          </w:tcPr>
          <w:p w14:paraId="71AB4CCB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27.91 ± 2.73</w:t>
            </w:r>
          </w:p>
        </w:tc>
        <w:tc>
          <w:tcPr>
            <w:tcW w:w="0" w:type="auto"/>
          </w:tcPr>
          <w:p w14:paraId="53ADFC8F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29.62 ± 2.50</w:t>
            </w:r>
          </w:p>
        </w:tc>
        <w:tc>
          <w:tcPr>
            <w:tcW w:w="0" w:type="auto"/>
          </w:tcPr>
          <w:p w14:paraId="54BEDAAE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28.51 ± 2.54</w:t>
            </w:r>
          </w:p>
        </w:tc>
        <w:tc>
          <w:tcPr>
            <w:tcW w:w="0" w:type="auto"/>
          </w:tcPr>
          <w:p w14:paraId="38D8322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28.78 ± 2.65</w:t>
            </w:r>
          </w:p>
        </w:tc>
        <w:tc>
          <w:tcPr>
            <w:tcW w:w="0" w:type="auto"/>
          </w:tcPr>
          <w:p w14:paraId="5909066A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0.4</w:t>
            </w:r>
          </w:p>
        </w:tc>
      </w:tr>
      <w:tr w:rsidR="000711D5" w:rsidRPr="00104287" w14:paraId="7E54E340" w14:textId="77777777" w:rsidTr="00E40AAD">
        <w:trPr>
          <w:cantSplit/>
          <w:jc w:val="center"/>
        </w:trPr>
        <w:tc>
          <w:tcPr>
            <w:tcW w:w="0" w:type="auto"/>
          </w:tcPr>
          <w:p w14:paraId="4762E28F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Salinity (</w:t>
            </w:r>
            <w:r w:rsidRPr="00104287">
              <w:rPr>
                <w:rFonts w:ascii="Times New Roman" w:hAnsi="Times New Roman"/>
                <w:lang w:val="en-US"/>
              </w:rPr>
              <w:t>mg/L</w:t>
            </w:r>
            <w:r w:rsidRPr="00104287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</w:tcPr>
          <w:p w14:paraId="379A6A6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0.61 ± 0.80</w:t>
            </w:r>
          </w:p>
        </w:tc>
        <w:tc>
          <w:tcPr>
            <w:tcW w:w="0" w:type="auto"/>
          </w:tcPr>
          <w:p w14:paraId="39F0E52F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0.64 ± 0.80</w:t>
            </w:r>
          </w:p>
        </w:tc>
        <w:tc>
          <w:tcPr>
            <w:tcW w:w="0" w:type="auto"/>
          </w:tcPr>
          <w:p w14:paraId="699507E6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0.49 ± 0.69</w:t>
            </w:r>
          </w:p>
        </w:tc>
        <w:tc>
          <w:tcPr>
            <w:tcW w:w="0" w:type="auto"/>
          </w:tcPr>
          <w:p w14:paraId="155CFBDE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0.59 ± 0.73</w:t>
            </w:r>
          </w:p>
        </w:tc>
        <w:tc>
          <w:tcPr>
            <w:tcW w:w="0" w:type="auto"/>
          </w:tcPr>
          <w:p w14:paraId="2B372A0C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0.9</w:t>
            </w:r>
          </w:p>
        </w:tc>
      </w:tr>
      <w:tr w:rsidR="000711D5" w:rsidRPr="00104287" w14:paraId="550461AA" w14:textId="77777777" w:rsidTr="00E40AAD">
        <w:trPr>
          <w:cantSplit/>
          <w:jc w:val="center"/>
        </w:trPr>
        <w:tc>
          <w:tcPr>
            <w:tcW w:w="0" w:type="auto"/>
          </w:tcPr>
          <w:p w14:paraId="199F06BD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TDS (mg/l)</w:t>
            </w:r>
          </w:p>
        </w:tc>
        <w:tc>
          <w:tcPr>
            <w:tcW w:w="0" w:type="auto"/>
          </w:tcPr>
          <w:p w14:paraId="04D23723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778 ± 885</w:t>
            </w:r>
          </w:p>
        </w:tc>
        <w:tc>
          <w:tcPr>
            <w:tcW w:w="0" w:type="auto"/>
          </w:tcPr>
          <w:p w14:paraId="0F99EF38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837 ± 983</w:t>
            </w:r>
          </w:p>
        </w:tc>
        <w:tc>
          <w:tcPr>
            <w:tcW w:w="0" w:type="auto"/>
          </w:tcPr>
          <w:p w14:paraId="1F7ADEFC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601 ± 810</w:t>
            </w:r>
          </w:p>
        </w:tc>
        <w:tc>
          <w:tcPr>
            <w:tcW w:w="0" w:type="auto"/>
          </w:tcPr>
          <w:p w14:paraId="47C92065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741 ± 860</w:t>
            </w:r>
          </w:p>
        </w:tc>
        <w:tc>
          <w:tcPr>
            <w:tcW w:w="0" w:type="auto"/>
          </w:tcPr>
          <w:p w14:paraId="09EC9B09" w14:textId="77777777" w:rsidR="000711D5" w:rsidRPr="00104287" w:rsidRDefault="000711D5" w:rsidP="00E40AAD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104287">
              <w:rPr>
                <w:rFonts w:ascii="Times New Roman" w:hAnsi="Times New Roman"/>
              </w:rPr>
              <w:t>0.8</w:t>
            </w:r>
          </w:p>
        </w:tc>
      </w:tr>
    </w:tbl>
    <w:p w14:paraId="242395D8" w14:textId="77777777" w:rsidR="00EF058D" w:rsidRDefault="00EF058D"/>
    <w:p w14:paraId="04384634" w14:textId="2F3EA33C" w:rsidR="000711D5" w:rsidRPr="000711D5" w:rsidRDefault="000711D5">
      <w:pPr>
        <w:rPr>
          <w:rFonts w:ascii="Times New Roman" w:hAnsi="Times New Roman"/>
          <w:sz w:val="24"/>
          <w:szCs w:val="24"/>
        </w:rPr>
      </w:pPr>
      <w:r w:rsidRPr="000711D5"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,</w:t>
      </w:r>
      <w:r w:rsidRPr="000711D5">
        <w:rPr>
          <w:rFonts w:ascii="Times New Roman" w:hAnsi="Times New Roman"/>
          <w:sz w:val="24"/>
          <w:szCs w:val="24"/>
        </w:rPr>
        <w:t xml:space="preserve"> I was thinking coz you ran this as per sites how about we use the info on species found on these sites to determine the correlation</w:t>
      </w:r>
    </w:p>
    <w:sectPr w:rsidR="000711D5" w:rsidRPr="000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D5"/>
    <w:rsid w:val="000711D5"/>
    <w:rsid w:val="00506CE2"/>
    <w:rsid w:val="00A769D7"/>
    <w:rsid w:val="00EF058D"/>
    <w:rsid w:val="00EF1D0F"/>
    <w:rsid w:val="00F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9051"/>
  <w15:chartTrackingRefBased/>
  <w15:docId w15:val="{22BAC647-FCF5-41D1-8587-DD3B4152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D5"/>
    <w:pPr>
      <w:spacing w:after="200" w:line="276" w:lineRule="auto"/>
    </w:pPr>
    <w:rPr>
      <w:rFonts w:ascii="Calibri" w:eastAsia="Times New Roman" w:hAnsi="Calibri" w:cs="Times New Roman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711D5"/>
    <w:pPr>
      <w:spacing w:after="200" w:line="240" w:lineRule="auto"/>
    </w:pPr>
    <w:rPr>
      <w:kern w:val="0"/>
      <w:sz w:val="24"/>
      <w:szCs w:val="24"/>
      <w:lang w:val="en-GB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Gitonga</dc:creator>
  <cp:keywords/>
  <dc:description/>
  <cp:lastModifiedBy>Lena Gitonga</cp:lastModifiedBy>
  <cp:revision>1</cp:revision>
  <dcterms:created xsi:type="dcterms:W3CDTF">2023-09-25T11:23:00Z</dcterms:created>
  <dcterms:modified xsi:type="dcterms:W3CDTF">2023-09-25T11:25:00Z</dcterms:modified>
</cp:coreProperties>
</file>