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531C" w14:textId="796DF3D3" w:rsidR="0025615E" w:rsidRPr="00383F99" w:rsidRDefault="008B4464" w:rsidP="00365392">
      <w:pPr>
        <w:spacing w:line="360" w:lineRule="auto"/>
        <w:jc w:val="center"/>
        <w:rPr>
          <w:rFonts w:ascii="Times New Roman" w:hAnsi="Times New Roman" w:cs="Times New Roman"/>
          <w:b/>
          <w:sz w:val="28"/>
          <w:szCs w:val="28"/>
        </w:rPr>
      </w:pPr>
      <w:r w:rsidRPr="00383F99">
        <w:rPr>
          <w:rFonts w:ascii="Times New Roman" w:hAnsi="Times New Roman" w:cs="Times New Roman"/>
          <w:b/>
          <w:sz w:val="28"/>
          <w:szCs w:val="28"/>
        </w:rPr>
        <w:t>INVESTMENT PRACTICES</w:t>
      </w:r>
      <w:r w:rsidR="00DE302C" w:rsidRPr="00383F99">
        <w:rPr>
          <w:rStyle w:val="CommentReference"/>
          <w:rFonts w:ascii="Times New Roman" w:hAnsi="Times New Roman" w:cs="Times New Roman"/>
          <w:b/>
          <w:sz w:val="28"/>
          <w:szCs w:val="28"/>
        </w:rPr>
        <w:t xml:space="preserve"> </w:t>
      </w:r>
      <w:r w:rsidR="0025615E" w:rsidRPr="00383F99">
        <w:rPr>
          <w:rFonts w:ascii="Times New Roman" w:hAnsi="Times New Roman" w:cs="Times New Roman"/>
          <w:b/>
          <w:sz w:val="28"/>
          <w:szCs w:val="28"/>
        </w:rPr>
        <w:t>AND FINANCIAL PERFORMANCE OF INSURANCE FIRMS IN</w:t>
      </w:r>
      <w:r w:rsidR="00044F96" w:rsidRPr="00383F99">
        <w:rPr>
          <w:rFonts w:ascii="Times New Roman" w:hAnsi="Times New Roman" w:cs="Times New Roman"/>
          <w:b/>
          <w:sz w:val="28"/>
          <w:szCs w:val="28"/>
        </w:rPr>
        <w:t xml:space="preserve"> JUBA COUNTY</w:t>
      </w:r>
      <w:r w:rsidR="00A62D96" w:rsidRPr="00383F99">
        <w:rPr>
          <w:rFonts w:ascii="Times New Roman" w:hAnsi="Times New Roman" w:cs="Times New Roman"/>
          <w:b/>
          <w:sz w:val="28"/>
          <w:szCs w:val="28"/>
        </w:rPr>
        <w:t>, SOUTH</w:t>
      </w:r>
      <w:r w:rsidR="00E34126" w:rsidRPr="00383F99">
        <w:rPr>
          <w:rFonts w:ascii="Times New Roman" w:hAnsi="Times New Roman" w:cs="Times New Roman"/>
          <w:b/>
          <w:sz w:val="28"/>
          <w:szCs w:val="28"/>
        </w:rPr>
        <w:t xml:space="preserve"> SUDAN</w:t>
      </w:r>
      <w:r w:rsidR="0025615E" w:rsidRPr="00383F99">
        <w:rPr>
          <w:rFonts w:ascii="Times New Roman" w:hAnsi="Times New Roman" w:cs="Times New Roman"/>
          <w:b/>
          <w:sz w:val="28"/>
          <w:szCs w:val="28"/>
          <w:shd w:val="clear" w:color="auto" w:fill="FFFFFF"/>
        </w:rPr>
        <w:br/>
      </w:r>
    </w:p>
    <w:p w14:paraId="455F3F99" w14:textId="77777777" w:rsidR="0025615E" w:rsidRPr="009A3A0E" w:rsidRDefault="0025615E" w:rsidP="00365392">
      <w:pPr>
        <w:spacing w:line="360" w:lineRule="auto"/>
        <w:jc w:val="center"/>
        <w:rPr>
          <w:rFonts w:ascii="Times New Roman" w:hAnsi="Times New Roman" w:cs="Times New Roman"/>
          <w:b/>
          <w:sz w:val="24"/>
          <w:szCs w:val="24"/>
          <w:shd w:val="clear" w:color="auto" w:fill="FFFFFF"/>
        </w:rPr>
      </w:pPr>
    </w:p>
    <w:p w14:paraId="7217B608" w14:textId="77777777" w:rsidR="0025615E" w:rsidRPr="009A3A0E" w:rsidRDefault="0025615E" w:rsidP="00365392">
      <w:pPr>
        <w:tabs>
          <w:tab w:val="left" w:pos="5691"/>
        </w:tabs>
        <w:spacing w:line="360" w:lineRule="auto"/>
        <w:jc w:val="center"/>
        <w:rPr>
          <w:rFonts w:ascii="Times New Roman" w:hAnsi="Times New Roman" w:cs="Times New Roman"/>
          <w:b/>
          <w:sz w:val="24"/>
          <w:szCs w:val="24"/>
          <w:shd w:val="clear" w:color="auto" w:fill="FFFFFF"/>
        </w:rPr>
      </w:pPr>
    </w:p>
    <w:p w14:paraId="12AF4EDD" w14:textId="77777777" w:rsidR="0025615E" w:rsidRPr="009A3A0E" w:rsidRDefault="0025615E" w:rsidP="00365392">
      <w:pPr>
        <w:tabs>
          <w:tab w:val="left" w:pos="5691"/>
        </w:tabs>
        <w:spacing w:line="360" w:lineRule="auto"/>
        <w:jc w:val="center"/>
        <w:rPr>
          <w:rFonts w:ascii="Times New Roman" w:hAnsi="Times New Roman" w:cs="Times New Roman"/>
          <w:b/>
          <w:sz w:val="24"/>
          <w:szCs w:val="24"/>
          <w:shd w:val="clear" w:color="auto" w:fill="FFFFFF"/>
        </w:rPr>
      </w:pPr>
    </w:p>
    <w:p w14:paraId="6A7134CC" w14:textId="5FD59319" w:rsidR="0025615E" w:rsidRPr="00671CF8" w:rsidRDefault="0025615E" w:rsidP="00365392">
      <w:pPr>
        <w:tabs>
          <w:tab w:val="left" w:pos="5691"/>
        </w:tabs>
        <w:spacing w:line="360" w:lineRule="auto"/>
        <w:jc w:val="center"/>
        <w:rPr>
          <w:rFonts w:ascii="Times New Roman" w:hAnsi="Times New Roman" w:cs="Times New Roman"/>
          <w:b/>
          <w:sz w:val="24"/>
          <w:szCs w:val="24"/>
          <w:shd w:val="clear" w:color="auto" w:fill="FFFFFF"/>
          <w:lang w:val="sv-SE"/>
        </w:rPr>
      </w:pPr>
      <w:r w:rsidRPr="00671CF8">
        <w:rPr>
          <w:rFonts w:ascii="Times New Roman" w:hAnsi="Times New Roman" w:cs="Times New Roman"/>
          <w:b/>
          <w:sz w:val="24"/>
          <w:szCs w:val="24"/>
          <w:shd w:val="clear" w:color="auto" w:fill="FFFFFF"/>
          <w:lang w:val="sv-SE"/>
        </w:rPr>
        <w:t>DHOR MARGARET KUEI</w:t>
      </w:r>
    </w:p>
    <w:p w14:paraId="1F78FE6D" w14:textId="7C7B64F9" w:rsidR="00D766F0" w:rsidRPr="00671CF8" w:rsidRDefault="00D766F0" w:rsidP="00365392">
      <w:pPr>
        <w:tabs>
          <w:tab w:val="left" w:pos="5691"/>
        </w:tabs>
        <w:spacing w:line="360" w:lineRule="auto"/>
        <w:jc w:val="center"/>
        <w:rPr>
          <w:rFonts w:ascii="Times New Roman" w:hAnsi="Times New Roman" w:cs="Times New Roman"/>
          <w:b/>
          <w:sz w:val="24"/>
          <w:szCs w:val="24"/>
          <w:shd w:val="clear" w:color="auto" w:fill="FFFFFF"/>
          <w:lang w:val="sv-SE"/>
        </w:rPr>
      </w:pPr>
      <w:r w:rsidRPr="00671CF8">
        <w:rPr>
          <w:rFonts w:ascii="Times New Roman" w:hAnsi="Times New Roman" w:cs="Times New Roman"/>
          <w:b/>
          <w:sz w:val="24"/>
          <w:szCs w:val="24"/>
          <w:shd w:val="clear" w:color="auto" w:fill="FFFFFF"/>
          <w:lang w:val="sv-SE"/>
        </w:rPr>
        <w:t>MBA/SCH/001/21</w:t>
      </w:r>
    </w:p>
    <w:p w14:paraId="14035F03" w14:textId="77777777" w:rsidR="0025615E" w:rsidRPr="00671CF8" w:rsidRDefault="0025615E" w:rsidP="00365392">
      <w:pPr>
        <w:tabs>
          <w:tab w:val="left" w:pos="5691"/>
        </w:tabs>
        <w:spacing w:line="360" w:lineRule="auto"/>
        <w:jc w:val="center"/>
        <w:rPr>
          <w:rFonts w:ascii="Times New Roman" w:hAnsi="Times New Roman" w:cs="Times New Roman"/>
          <w:b/>
          <w:sz w:val="24"/>
          <w:szCs w:val="24"/>
          <w:shd w:val="clear" w:color="auto" w:fill="FFFFFF"/>
          <w:lang w:val="sv-SE"/>
        </w:rPr>
      </w:pPr>
    </w:p>
    <w:p w14:paraId="6060B4F4" w14:textId="77777777" w:rsidR="0025615E" w:rsidRPr="00671CF8" w:rsidRDefault="0025615E" w:rsidP="00365392">
      <w:pPr>
        <w:tabs>
          <w:tab w:val="left" w:pos="5691"/>
        </w:tabs>
        <w:spacing w:line="360" w:lineRule="auto"/>
        <w:jc w:val="center"/>
        <w:rPr>
          <w:rFonts w:ascii="Times New Roman" w:hAnsi="Times New Roman" w:cs="Times New Roman"/>
          <w:b/>
          <w:sz w:val="24"/>
          <w:szCs w:val="24"/>
          <w:shd w:val="clear" w:color="auto" w:fill="FFFFFF"/>
          <w:lang w:val="sv-SE"/>
        </w:rPr>
      </w:pPr>
    </w:p>
    <w:p w14:paraId="790ADDB0" w14:textId="77777777" w:rsidR="0025615E" w:rsidRPr="00671CF8" w:rsidRDefault="0025615E" w:rsidP="00365392">
      <w:pPr>
        <w:tabs>
          <w:tab w:val="left" w:pos="5691"/>
        </w:tabs>
        <w:spacing w:line="360" w:lineRule="auto"/>
        <w:jc w:val="center"/>
        <w:rPr>
          <w:rFonts w:ascii="Times New Roman" w:hAnsi="Times New Roman" w:cs="Times New Roman"/>
          <w:b/>
          <w:sz w:val="24"/>
          <w:szCs w:val="24"/>
          <w:shd w:val="clear" w:color="auto" w:fill="FFFFFF"/>
          <w:lang w:val="sv-SE"/>
        </w:rPr>
      </w:pPr>
    </w:p>
    <w:p w14:paraId="30E79C1B" w14:textId="77777777" w:rsidR="0025615E" w:rsidRPr="00671CF8" w:rsidRDefault="0025615E" w:rsidP="00365392">
      <w:pPr>
        <w:tabs>
          <w:tab w:val="left" w:pos="5691"/>
        </w:tabs>
        <w:spacing w:line="360" w:lineRule="auto"/>
        <w:jc w:val="center"/>
        <w:rPr>
          <w:rFonts w:ascii="Times New Roman" w:hAnsi="Times New Roman" w:cs="Times New Roman"/>
          <w:b/>
          <w:sz w:val="24"/>
          <w:szCs w:val="24"/>
          <w:shd w:val="clear" w:color="auto" w:fill="FFFFFF"/>
          <w:lang w:val="sv-SE"/>
        </w:rPr>
      </w:pPr>
    </w:p>
    <w:p w14:paraId="405C7254" w14:textId="77777777" w:rsidR="0025615E" w:rsidRPr="00671CF8" w:rsidRDefault="0025615E" w:rsidP="00365392">
      <w:pPr>
        <w:tabs>
          <w:tab w:val="left" w:pos="5691"/>
        </w:tabs>
        <w:spacing w:line="360" w:lineRule="auto"/>
        <w:jc w:val="center"/>
        <w:rPr>
          <w:rFonts w:ascii="Times New Roman" w:hAnsi="Times New Roman" w:cs="Times New Roman"/>
          <w:b/>
          <w:sz w:val="24"/>
          <w:szCs w:val="24"/>
          <w:shd w:val="clear" w:color="auto" w:fill="FFFFFF"/>
          <w:lang w:val="sv-SE"/>
        </w:rPr>
      </w:pPr>
    </w:p>
    <w:p w14:paraId="359AD509" w14:textId="57E7EB0E" w:rsidR="0025615E" w:rsidRPr="009A3A0E" w:rsidRDefault="00F56932" w:rsidP="00365392">
      <w:pPr>
        <w:pStyle w:val="NoSpacing"/>
        <w:spacing w:line="360" w:lineRule="auto"/>
        <w:jc w:val="center"/>
        <w:rPr>
          <w:rFonts w:ascii="Times New Roman" w:hAnsi="Times New Roman" w:cs="Times New Roman"/>
          <w:b/>
          <w:sz w:val="24"/>
          <w:szCs w:val="24"/>
        </w:rPr>
      </w:pPr>
      <w:r w:rsidRPr="009A3A0E">
        <w:rPr>
          <w:rFonts w:ascii="Times New Roman" w:hAnsi="Times New Roman" w:cs="Times New Roman"/>
          <w:b/>
          <w:sz w:val="24"/>
          <w:szCs w:val="24"/>
        </w:rPr>
        <w:t>Thesis</w:t>
      </w:r>
      <w:r w:rsidR="0025615E" w:rsidRPr="009A3A0E">
        <w:rPr>
          <w:rFonts w:ascii="Times New Roman" w:hAnsi="Times New Roman" w:cs="Times New Roman"/>
          <w:b/>
          <w:sz w:val="24"/>
          <w:szCs w:val="24"/>
        </w:rPr>
        <w:t xml:space="preserve"> Submitted to the School of Graduate Studies in Partial Fulfillment of the Requirements for the Award of the Degree of Master of Business Administration</w:t>
      </w:r>
      <w:r w:rsidR="003106CB" w:rsidRPr="009A3A0E">
        <w:rPr>
          <w:rFonts w:ascii="Times New Roman" w:hAnsi="Times New Roman" w:cs="Times New Roman"/>
          <w:b/>
          <w:sz w:val="24"/>
          <w:szCs w:val="24"/>
        </w:rPr>
        <w:t xml:space="preserve"> (Option Finance)</w:t>
      </w:r>
      <w:r w:rsidR="0025615E" w:rsidRPr="009A3A0E">
        <w:rPr>
          <w:rFonts w:ascii="Times New Roman" w:hAnsi="Times New Roman" w:cs="Times New Roman"/>
          <w:b/>
          <w:sz w:val="24"/>
          <w:szCs w:val="24"/>
        </w:rPr>
        <w:t xml:space="preserve"> of </w:t>
      </w:r>
      <w:proofErr w:type="spellStart"/>
      <w:r w:rsidR="0025615E" w:rsidRPr="009A3A0E">
        <w:rPr>
          <w:rFonts w:ascii="Times New Roman" w:hAnsi="Times New Roman" w:cs="Times New Roman"/>
          <w:b/>
          <w:sz w:val="24"/>
          <w:szCs w:val="24"/>
        </w:rPr>
        <w:t>Kibabii</w:t>
      </w:r>
      <w:proofErr w:type="spellEnd"/>
      <w:r w:rsidR="00D4500D" w:rsidRPr="009A3A0E">
        <w:rPr>
          <w:rFonts w:ascii="Times New Roman" w:hAnsi="Times New Roman" w:cs="Times New Roman"/>
          <w:b/>
          <w:sz w:val="24"/>
          <w:szCs w:val="24"/>
        </w:rPr>
        <w:t xml:space="preserve"> </w:t>
      </w:r>
      <w:r w:rsidR="0025615E" w:rsidRPr="009A3A0E">
        <w:rPr>
          <w:rFonts w:ascii="Times New Roman" w:hAnsi="Times New Roman" w:cs="Times New Roman"/>
          <w:b/>
          <w:sz w:val="24"/>
          <w:szCs w:val="24"/>
        </w:rPr>
        <w:t>University</w:t>
      </w:r>
    </w:p>
    <w:p w14:paraId="0FEB8FEA" w14:textId="77777777" w:rsidR="00D4500D" w:rsidRPr="009A3A0E" w:rsidRDefault="00D4500D" w:rsidP="00365392">
      <w:pPr>
        <w:pStyle w:val="NoSpacing"/>
        <w:spacing w:line="360" w:lineRule="auto"/>
        <w:jc w:val="center"/>
        <w:rPr>
          <w:rFonts w:ascii="Times New Roman" w:hAnsi="Times New Roman" w:cs="Times New Roman"/>
          <w:b/>
          <w:sz w:val="24"/>
          <w:szCs w:val="24"/>
        </w:rPr>
      </w:pPr>
    </w:p>
    <w:p w14:paraId="5AFCCF16" w14:textId="5AA2D4A3" w:rsidR="00D4500D" w:rsidRPr="009A3A0E" w:rsidRDefault="00D4500D" w:rsidP="00365392">
      <w:pPr>
        <w:pStyle w:val="NoSpacing"/>
        <w:spacing w:line="360" w:lineRule="auto"/>
        <w:jc w:val="center"/>
        <w:rPr>
          <w:rFonts w:ascii="Times New Roman" w:hAnsi="Times New Roman" w:cs="Times New Roman"/>
          <w:b/>
          <w:sz w:val="24"/>
          <w:szCs w:val="24"/>
        </w:rPr>
      </w:pPr>
    </w:p>
    <w:p w14:paraId="33C45F83" w14:textId="3C912A3B" w:rsidR="00242BD7" w:rsidRPr="009A3A0E" w:rsidRDefault="00242BD7" w:rsidP="00365392">
      <w:pPr>
        <w:pStyle w:val="NoSpacing"/>
        <w:spacing w:line="360" w:lineRule="auto"/>
        <w:jc w:val="center"/>
        <w:rPr>
          <w:rFonts w:ascii="Times New Roman" w:hAnsi="Times New Roman" w:cs="Times New Roman"/>
          <w:b/>
          <w:sz w:val="24"/>
          <w:szCs w:val="24"/>
        </w:rPr>
      </w:pPr>
    </w:p>
    <w:p w14:paraId="280DE2DD" w14:textId="37C5126D" w:rsidR="00242BD7" w:rsidRPr="009A3A0E" w:rsidRDefault="00242BD7" w:rsidP="00365392">
      <w:pPr>
        <w:pStyle w:val="NoSpacing"/>
        <w:spacing w:line="360" w:lineRule="auto"/>
        <w:jc w:val="center"/>
        <w:rPr>
          <w:rFonts w:ascii="Times New Roman" w:hAnsi="Times New Roman" w:cs="Times New Roman"/>
          <w:b/>
          <w:sz w:val="24"/>
          <w:szCs w:val="24"/>
        </w:rPr>
      </w:pPr>
    </w:p>
    <w:p w14:paraId="1E60A6C8" w14:textId="7CEB0F8F" w:rsidR="00242BD7" w:rsidRPr="009A3A0E" w:rsidRDefault="00242BD7" w:rsidP="00365392">
      <w:pPr>
        <w:pStyle w:val="NoSpacing"/>
        <w:spacing w:line="360" w:lineRule="auto"/>
        <w:jc w:val="center"/>
        <w:rPr>
          <w:rFonts w:ascii="Times New Roman" w:hAnsi="Times New Roman" w:cs="Times New Roman"/>
          <w:b/>
          <w:sz w:val="24"/>
          <w:szCs w:val="24"/>
        </w:rPr>
      </w:pPr>
    </w:p>
    <w:p w14:paraId="2FA158FB" w14:textId="3AEC0101" w:rsidR="00D4500D" w:rsidRDefault="00D4500D" w:rsidP="002A6861">
      <w:pPr>
        <w:pStyle w:val="NoSpacing"/>
        <w:spacing w:line="360" w:lineRule="auto"/>
        <w:rPr>
          <w:rFonts w:ascii="Times New Roman" w:hAnsi="Times New Roman" w:cs="Times New Roman"/>
          <w:b/>
          <w:sz w:val="24"/>
          <w:szCs w:val="24"/>
        </w:rPr>
      </w:pPr>
    </w:p>
    <w:p w14:paraId="0AEF4A19" w14:textId="35F00928" w:rsidR="002A6861" w:rsidRDefault="002A6861" w:rsidP="002A6861">
      <w:pPr>
        <w:pStyle w:val="NoSpacing"/>
        <w:spacing w:line="360" w:lineRule="auto"/>
        <w:rPr>
          <w:rFonts w:ascii="Times New Roman" w:hAnsi="Times New Roman" w:cs="Times New Roman"/>
          <w:b/>
          <w:sz w:val="24"/>
          <w:szCs w:val="24"/>
        </w:rPr>
      </w:pPr>
    </w:p>
    <w:p w14:paraId="549C0C23" w14:textId="51101D8B" w:rsidR="002A6861" w:rsidRDefault="002A6861" w:rsidP="002A6861">
      <w:pPr>
        <w:pStyle w:val="NoSpacing"/>
        <w:spacing w:line="360" w:lineRule="auto"/>
        <w:rPr>
          <w:rFonts w:ascii="Times New Roman" w:hAnsi="Times New Roman" w:cs="Times New Roman"/>
          <w:b/>
          <w:sz w:val="24"/>
          <w:szCs w:val="24"/>
        </w:rPr>
      </w:pPr>
    </w:p>
    <w:p w14:paraId="724A4E1C" w14:textId="77777777" w:rsidR="002A6861" w:rsidRPr="009A3A0E" w:rsidRDefault="002A6861" w:rsidP="002A6861">
      <w:pPr>
        <w:pStyle w:val="NoSpacing"/>
        <w:spacing w:line="360" w:lineRule="auto"/>
        <w:rPr>
          <w:rFonts w:ascii="Times New Roman" w:hAnsi="Times New Roman" w:cs="Times New Roman"/>
          <w:b/>
          <w:sz w:val="24"/>
          <w:szCs w:val="24"/>
        </w:rPr>
      </w:pPr>
    </w:p>
    <w:p w14:paraId="2A358BCD" w14:textId="37F096CE" w:rsidR="00D4500D" w:rsidRPr="009A3A0E" w:rsidRDefault="00D766F0" w:rsidP="00365392">
      <w:pPr>
        <w:pStyle w:val="NoSpacing"/>
        <w:spacing w:line="36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AUGUST,</w:t>
      </w:r>
      <w:proofErr w:type="gramEnd"/>
      <w:r>
        <w:rPr>
          <w:rFonts w:ascii="Times New Roman" w:hAnsi="Times New Roman" w:cs="Times New Roman"/>
          <w:b/>
          <w:sz w:val="24"/>
          <w:szCs w:val="24"/>
        </w:rPr>
        <w:t xml:space="preserve"> 2023</w:t>
      </w:r>
    </w:p>
    <w:p w14:paraId="287C2A51" w14:textId="7F385A2B" w:rsidR="00EC29FC" w:rsidRDefault="00EC29FC" w:rsidP="00EC29FC">
      <w:pPr>
        <w:keepNext/>
        <w:keepLines/>
        <w:spacing w:before="240" w:after="240" w:line="360" w:lineRule="auto"/>
        <w:jc w:val="center"/>
        <w:outlineLvl w:val="0"/>
        <w:rPr>
          <w:rFonts w:ascii="Times New Roman" w:eastAsiaTheme="majorEastAsia" w:hAnsi="Times New Roman" w:cs="Times New Roman"/>
          <w:b/>
          <w:sz w:val="24"/>
          <w:szCs w:val="24"/>
        </w:rPr>
      </w:pPr>
      <w:bookmarkStart w:id="0" w:name="_Toc106365465"/>
      <w:bookmarkStart w:id="1" w:name="_Toc94298213"/>
      <w:r w:rsidRPr="00EC29FC">
        <w:rPr>
          <w:rFonts w:ascii="Times New Roman" w:eastAsiaTheme="majorEastAsia" w:hAnsi="Times New Roman" w:cs="Times New Roman"/>
          <w:b/>
          <w:noProof/>
          <w:sz w:val="24"/>
          <w:szCs w:val="24"/>
        </w:rPr>
        <w:lastRenderedPageBreak/>
        <w:drawing>
          <wp:inline distT="0" distB="0" distL="0" distR="0" wp14:anchorId="0C002210" wp14:editId="26066232">
            <wp:extent cx="5486400" cy="8062872"/>
            <wp:effectExtent l="0" t="0" r="5715" b="0"/>
            <wp:docPr id="26" name="Picture 26" descr="C:\Users\DHOR\Downloads\WhatsApp Image 2022-12-05 at 12.37.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HOR\Downloads\WhatsApp Image 2022-12-05 at 12.37.38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8062872"/>
                    </a:xfrm>
                    <a:prstGeom prst="rect">
                      <a:avLst/>
                    </a:prstGeom>
                    <a:noFill/>
                    <a:ln>
                      <a:noFill/>
                    </a:ln>
                  </pic:spPr>
                </pic:pic>
              </a:graphicData>
            </a:graphic>
          </wp:inline>
        </w:drawing>
      </w:r>
    </w:p>
    <w:p w14:paraId="4CD809BD" w14:textId="219A1155" w:rsidR="00BC0FA1" w:rsidRPr="000E39F1" w:rsidRDefault="000E39F1" w:rsidP="000E39F1">
      <w:pPr>
        <w:spacing w:line="360" w:lineRule="auto"/>
        <w:jc w:val="center"/>
        <w:rPr>
          <w:rFonts w:ascii="Times New Roman" w:hAnsi="Times New Roman" w:cs="Times New Roman"/>
          <w:b/>
          <w:sz w:val="24"/>
          <w:szCs w:val="24"/>
        </w:rPr>
      </w:pPr>
      <w:bookmarkStart w:id="2" w:name="_Toc106365467"/>
      <w:bookmarkEnd w:id="0"/>
      <w:bookmarkEnd w:id="1"/>
      <w:r>
        <w:rPr>
          <w:rFonts w:ascii="Times New Roman" w:hAnsi="Times New Roman" w:cs="Times New Roman"/>
          <w:b/>
          <w:sz w:val="24"/>
          <w:szCs w:val="24"/>
        </w:rPr>
        <w:lastRenderedPageBreak/>
        <w:t>COPY RIGHT</w:t>
      </w:r>
    </w:p>
    <w:p w14:paraId="38C36C0B" w14:textId="77777777" w:rsidR="000E39F1" w:rsidRPr="000E39F1" w:rsidRDefault="000E39F1" w:rsidP="000E39F1">
      <w:pPr>
        <w:spacing w:line="360" w:lineRule="auto"/>
        <w:jc w:val="both"/>
        <w:rPr>
          <w:rFonts w:ascii="Times New Roman" w:hAnsi="Times New Roman" w:cs="Times New Roman"/>
          <w:sz w:val="24"/>
          <w:szCs w:val="24"/>
        </w:rPr>
      </w:pPr>
      <w:r w:rsidRPr="000E39F1">
        <w:rPr>
          <w:rFonts w:ascii="Times New Roman" w:hAnsi="Times New Roman" w:cs="Times New Roman"/>
          <w:sz w:val="24"/>
          <w:szCs w:val="24"/>
        </w:rPr>
        <w:t xml:space="preserve">The copyright material in this thesis is protected by the Berne Convention, the Copyright Act of 2001, and other international and national laws on intellectual property. Except for brief excerpts used in fair dealing, it cannot be duplicated in whole or in part by any means. Therefore, with the express consent of the Dean School of Graduate Studies on behalf of the author and </w:t>
      </w:r>
      <w:proofErr w:type="spellStart"/>
      <w:r w:rsidRPr="000E39F1">
        <w:rPr>
          <w:rFonts w:ascii="Times New Roman" w:hAnsi="Times New Roman" w:cs="Times New Roman"/>
          <w:sz w:val="24"/>
          <w:szCs w:val="24"/>
        </w:rPr>
        <w:t>Kibabii</w:t>
      </w:r>
      <w:proofErr w:type="spellEnd"/>
      <w:r w:rsidRPr="000E39F1">
        <w:rPr>
          <w:rFonts w:ascii="Times New Roman" w:hAnsi="Times New Roman" w:cs="Times New Roman"/>
          <w:sz w:val="24"/>
          <w:szCs w:val="24"/>
        </w:rPr>
        <w:t xml:space="preserve"> University, critical academic evaluation or disclosure with acknowledgment is allowed for research or private study.</w:t>
      </w:r>
    </w:p>
    <w:p w14:paraId="100BC073" w14:textId="3C14B923" w:rsidR="00B96338" w:rsidRDefault="000E39F1" w:rsidP="000E39F1">
      <w:pPr>
        <w:spacing w:line="360" w:lineRule="auto"/>
        <w:jc w:val="both"/>
        <w:rPr>
          <w:rFonts w:ascii="Times New Roman" w:hAnsi="Times New Roman" w:cs="Times New Roman"/>
          <w:sz w:val="24"/>
          <w:szCs w:val="24"/>
        </w:rPr>
      </w:pPr>
      <w:r w:rsidRPr="000E39F1">
        <w:rPr>
          <w:rFonts w:ascii="Times New Roman" w:hAnsi="Times New Roman" w:cs="Times New Roman"/>
          <w:sz w:val="24"/>
          <w:szCs w:val="24"/>
        </w:rPr>
        <w:t>© 2020</w:t>
      </w:r>
    </w:p>
    <w:p w14:paraId="4A947277" w14:textId="7A6A966E" w:rsidR="00B96338" w:rsidRDefault="00B96338" w:rsidP="00B96338">
      <w:pPr>
        <w:spacing w:line="360" w:lineRule="auto"/>
        <w:jc w:val="center"/>
        <w:rPr>
          <w:rFonts w:ascii="Times New Roman" w:hAnsi="Times New Roman" w:cs="Times New Roman"/>
          <w:sz w:val="24"/>
          <w:szCs w:val="24"/>
        </w:rPr>
      </w:pPr>
    </w:p>
    <w:p w14:paraId="6619F1EB" w14:textId="0B0C242A" w:rsidR="00B96338" w:rsidRDefault="00B96338" w:rsidP="00B96338">
      <w:pPr>
        <w:spacing w:line="360" w:lineRule="auto"/>
        <w:jc w:val="center"/>
        <w:rPr>
          <w:rFonts w:ascii="Times New Roman" w:hAnsi="Times New Roman" w:cs="Times New Roman"/>
          <w:sz w:val="24"/>
          <w:szCs w:val="24"/>
        </w:rPr>
      </w:pPr>
    </w:p>
    <w:p w14:paraId="6BD41BA6" w14:textId="45B7B566" w:rsidR="00B96338" w:rsidRDefault="00B96338" w:rsidP="00B96338">
      <w:pPr>
        <w:spacing w:line="360" w:lineRule="auto"/>
        <w:jc w:val="center"/>
        <w:rPr>
          <w:rFonts w:ascii="Times New Roman" w:hAnsi="Times New Roman" w:cs="Times New Roman"/>
          <w:sz w:val="24"/>
          <w:szCs w:val="24"/>
        </w:rPr>
      </w:pPr>
    </w:p>
    <w:p w14:paraId="33B6EE9C" w14:textId="5B040507" w:rsidR="00B96338" w:rsidRDefault="00B96338" w:rsidP="00B96338">
      <w:pPr>
        <w:spacing w:line="360" w:lineRule="auto"/>
        <w:jc w:val="center"/>
        <w:rPr>
          <w:rFonts w:ascii="Times New Roman" w:hAnsi="Times New Roman" w:cs="Times New Roman"/>
          <w:sz w:val="24"/>
          <w:szCs w:val="24"/>
        </w:rPr>
      </w:pPr>
    </w:p>
    <w:p w14:paraId="4441B369" w14:textId="0677DB4D" w:rsidR="00B96338" w:rsidRDefault="00B96338" w:rsidP="00B96338">
      <w:pPr>
        <w:spacing w:line="360" w:lineRule="auto"/>
        <w:jc w:val="center"/>
        <w:rPr>
          <w:rFonts w:ascii="Times New Roman" w:hAnsi="Times New Roman" w:cs="Times New Roman"/>
          <w:sz w:val="24"/>
          <w:szCs w:val="24"/>
        </w:rPr>
      </w:pPr>
    </w:p>
    <w:p w14:paraId="3F24CE52" w14:textId="3C0CD8EE" w:rsidR="00B96338" w:rsidRDefault="00B96338" w:rsidP="00B96338">
      <w:pPr>
        <w:spacing w:line="360" w:lineRule="auto"/>
        <w:jc w:val="center"/>
        <w:rPr>
          <w:rFonts w:ascii="Times New Roman" w:hAnsi="Times New Roman" w:cs="Times New Roman"/>
          <w:sz w:val="24"/>
          <w:szCs w:val="24"/>
        </w:rPr>
      </w:pPr>
    </w:p>
    <w:p w14:paraId="53EAE9CB" w14:textId="632E14A5" w:rsidR="00B96338" w:rsidRDefault="00B96338" w:rsidP="00B96338">
      <w:pPr>
        <w:spacing w:line="360" w:lineRule="auto"/>
        <w:jc w:val="center"/>
        <w:rPr>
          <w:rFonts w:ascii="Times New Roman" w:hAnsi="Times New Roman" w:cs="Times New Roman"/>
          <w:sz w:val="24"/>
          <w:szCs w:val="24"/>
        </w:rPr>
      </w:pPr>
    </w:p>
    <w:p w14:paraId="79DAEE41" w14:textId="25866063" w:rsidR="00B96338" w:rsidRDefault="00B96338" w:rsidP="00B96338">
      <w:pPr>
        <w:spacing w:line="360" w:lineRule="auto"/>
        <w:jc w:val="center"/>
        <w:rPr>
          <w:rFonts w:ascii="Times New Roman" w:hAnsi="Times New Roman" w:cs="Times New Roman"/>
          <w:sz w:val="24"/>
          <w:szCs w:val="24"/>
        </w:rPr>
      </w:pPr>
    </w:p>
    <w:p w14:paraId="2F2C8008" w14:textId="21C56F59" w:rsidR="00B96338" w:rsidRDefault="00B96338" w:rsidP="00B96338">
      <w:pPr>
        <w:spacing w:line="360" w:lineRule="auto"/>
        <w:jc w:val="center"/>
        <w:rPr>
          <w:rFonts w:ascii="Times New Roman" w:hAnsi="Times New Roman" w:cs="Times New Roman"/>
          <w:sz w:val="24"/>
          <w:szCs w:val="24"/>
        </w:rPr>
      </w:pPr>
    </w:p>
    <w:p w14:paraId="2E4D76F6" w14:textId="3BE8BC16" w:rsidR="00B96338" w:rsidRDefault="00B96338" w:rsidP="00B96338">
      <w:pPr>
        <w:spacing w:line="360" w:lineRule="auto"/>
        <w:jc w:val="center"/>
        <w:rPr>
          <w:rFonts w:ascii="Times New Roman" w:hAnsi="Times New Roman" w:cs="Times New Roman"/>
          <w:sz w:val="24"/>
          <w:szCs w:val="24"/>
        </w:rPr>
      </w:pPr>
    </w:p>
    <w:p w14:paraId="5940E8E3" w14:textId="21BB14DD" w:rsidR="00B96338" w:rsidRDefault="00B96338" w:rsidP="005D5515">
      <w:pPr>
        <w:spacing w:line="360" w:lineRule="auto"/>
        <w:rPr>
          <w:rFonts w:ascii="Times New Roman" w:hAnsi="Times New Roman" w:cs="Times New Roman"/>
          <w:sz w:val="24"/>
          <w:szCs w:val="24"/>
        </w:rPr>
      </w:pPr>
    </w:p>
    <w:p w14:paraId="211C2C77" w14:textId="4B1CCDD7" w:rsidR="005D5515" w:rsidRDefault="005D5515" w:rsidP="005D5515">
      <w:pPr>
        <w:spacing w:line="360" w:lineRule="auto"/>
        <w:rPr>
          <w:rFonts w:ascii="Times New Roman" w:hAnsi="Times New Roman" w:cs="Times New Roman"/>
          <w:sz w:val="24"/>
          <w:szCs w:val="24"/>
        </w:rPr>
      </w:pPr>
    </w:p>
    <w:p w14:paraId="2B119297" w14:textId="05FB0FC3" w:rsidR="00044310" w:rsidRDefault="00044310" w:rsidP="005D5515">
      <w:pPr>
        <w:spacing w:line="360" w:lineRule="auto"/>
        <w:rPr>
          <w:rFonts w:ascii="Times New Roman" w:hAnsi="Times New Roman" w:cs="Times New Roman"/>
          <w:sz w:val="24"/>
          <w:szCs w:val="24"/>
        </w:rPr>
      </w:pPr>
    </w:p>
    <w:p w14:paraId="0B987114" w14:textId="30C55606" w:rsidR="00044310" w:rsidRDefault="00044310" w:rsidP="005D5515">
      <w:pPr>
        <w:spacing w:line="360" w:lineRule="auto"/>
        <w:rPr>
          <w:rFonts w:ascii="Times New Roman" w:hAnsi="Times New Roman" w:cs="Times New Roman"/>
          <w:sz w:val="24"/>
          <w:szCs w:val="24"/>
        </w:rPr>
      </w:pPr>
    </w:p>
    <w:p w14:paraId="1D81E55F" w14:textId="70DD9482" w:rsidR="00044310" w:rsidRDefault="00044310" w:rsidP="005D5515">
      <w:pPr>
        <w:spacing w:line="360" w:lineRule="auto"/>
        <w:rPr>
          <w:rFonts w:ascii="Times New Roman" w:hAnsi="Times New Roman" w:cs="Times New Roman"/>
          <w:sz w:val="24"/>
          <w:szCs w:val="24"/>
        </w:rPr>
      </w:pPr>
    </w:p>
    <w:p w14:paraId="7F9726D9" w14:textId="77777777" w:rsidR="00044310" w:rsidRDefault="00044310" w:rsidP="005D5515">
      <w:pPr>
        <w:spacing w:line="360" w:lineRule="auto"/>
        <w:rPr>
          <w:rFonts w:ascii="Times New Roman" w:hAnsi="Times New Roman" w:cs="Times New Roman"/>
          <w:sz w:val="24"/>
          <w:szCs w:val="24"/>
        </w:rPr>
      </w:pPr>
    </w:p>
    <w:p w14:paraId="4CACEDA7" w14:textId="19100356" w:rsidR="00B96338" w:rsidRPr="002A6861" w:rsidRDefault="00B96338" w:rsidP="00B96338">
      <w:pPr>
        <w:spacing w:line="360" w:lineRule="auto"/>
        <w:jc w:val="center"/>
        <w:rPr>
          <w:rFonts w:ascii="Times New Roman" w:hAnsi="Times New Roman" w:cs="Times New Roman"/>
          <w:b/>
          <w:sz w:val="24"/>
          <w:szCs w:val="24"/>
        </w:rPr>
      </w:pPr>
      <w:r w:rsidRPr="002A6861">
        <w:rPr>
          <w:rFonts w:ascii="Times New Roman" w:hAnsi="Times New Roman" w:cs="Times New Roman"/>
          <w:b/>
          <w:sz w:val="24"/>
          <w:szCs w:val="24"/>
        </w:rPr>
        <w:lastRenderedPageBreak/>
        <w:t>DEDICATION</w:t>
      </w:r>
    </w:p>
    <w:p w14:paraId="04F32943" w14:textId="37FE232F" w:rsidR="00B96338" w:rsidRDefault="00AA711D" w:rsidP="002A6861">
      <w:pPr>
        <w:spacing w:line="360" w:lineRule="auto"/>
        <w:jc w:val="center"/>
        <w:rPr>
          <w:rFonts w:ascii="Times New Roman" w:hAnsi="Times New Roman" w:cs="Times New Roman"/>
          <w:sz w:val="24"/>
          <w:szCs w:val="24"/>
        </w:rPr>
      </w:pPr>
      <w:r>
        <w:t xml:space="preserve">This study is dedicated to </w:t>
      </w:r>
      <w:r w:rsidR="005D5515">
        <w:rPr>
          <w:rFonts w:ascii="Times New Roman" w:hAnsi="Times New Roman" w:cs="Times New Roman"/>
          <w:sz w:val="24"/>
          <w:szCs w:val="24"/>
        </w:rPr>
        <w:t>my lovely daughter</w:t>
      </w:r>
      <w:r w:rsidR="002A6861">
        <w:rPr>
          <w:rFonts w:ascii="Times New Roman" w:hAnsi="Times New Roman" w:cs="Times New Roman"/>
          <w:sz w:val="24"/>
          <w:szCs w:val="24"/>
        </w:rPr>
        <w:t>s</w:t>
      </w:r>
      <w:r w:rsidR="005D5515">
        <w:rPr>
          <w:rFonts w:ascii="Times New Roman" w:hAnsi="Times New Roman" w:cs="Times New Roman"/>
          <w:sz w:val="24"/>
          <w:szCs w:val="24"/>
        </w:rPr>
        <w:t xml:space="preserve"> Grace and Bariki for their patience which encouraged me to make this a success.</w:t>
      </w:r>
    </w:p>
    <w:p w14:paraId="3CD55A57" w14:textId="059FD80E" w:rsidR="00B96338" w:rsidRDefault="00B96338" w:rsidP="00B96338">
      <w:pPr>
        <w:spacing w:line="360" w:lineRule="auto"/>
        <w:jc w:val="center"/>
        <w:rPr>
          <w:rFonts w:ascii="Times New Roman" w:hAnsi="Times New Roman" w:cs="Times New Roman"/>
          <w:sz w:val="24"/>
          <w:szCs w:val="24"/>
        </w:rPr>
      </w:pPr>
    </w:p>
    <w:p w14:paraId="60303C2B" w14:textId="32984E91" w:rsidR="00B96338" w:rsidRDefault="00B96338" w:rsidP="00B96338">
      <w:pPr>
        <w:spacing w:line="360" w:lineRule="auto"/>
        <w:jc w:val="center"/>
        <w:rPr>
          <w:rFonts w:ascii="Times New Roman" w:hAnsi="Times New Roman" w:cs="Times New Roman"/>
          <w:sz w:val="24"/>
          <w:szCs w:val="24"/>
        </w:rPr>
      </w:pPr>
    </w:p>
    <w:p w14:paraId="180AE9EB" w14:textId="20E8FF49" w:rsidR="00B96338" w:rsidRDefault="00B96338" w:rsidP="00B96338">
      <w:pPr>
        <w:spacing w:line="360" w:lineRule="auto"/>
        <w:jc w:val="center"/>
        <w:rPr>
          <w:rFonts w:ascii="Times New Roman" w:hAnsi="Times New Roman" w:cs="Times New Roman"/>
          <w:sz w:val="24"/>
          <w:szCs w:val="24"/>
        </w:rPr>
      </w:pPr>
    </w:p>
    <w:p w14:paraId="25964C04" w14:textId="3861EB0A" w:rsidR="00B96338" w:rsidRDefault="00B96338" w:rsidP="00B96338">
      <w:pPr>
        <w:spacing w:line="360" w:lineRule="auto"/>
        <w:jc w:val="center"/>
        <w:rPr>
          <w:rFonts w:ascii="Times New Roman" w:hAnsi="Times New Roman" w:cs="Times New Roman"/>
          <w:sz w:val="24"/>
          <w:szCs w:val="24"/>
        </w:rPr>
      </w:pPr>
    </w:p>
    <w:p w14:paraId="1F82C1D7" w14:textId="68C6080D" w:rsidR="00B96338" w:rsidRDefault="00B96338" w:rsidP="00B96338">
      <w:pPr>
        <w:spacing w:line="360" w:lineRule="auto"/>
        <w:jc w:val="center"/>
        <w:rPr>
          <w:rFonts w:ascii="Times New Roman" w:hAnsi="Times New Roman" w:cs="Times New Roman"/>
          <w:sz w:val="24"/>
          <w:szCs w:val="24"/>
        </w:rPr>
      </w:pPr>
    </w:p>
    <w:p w14:paraId="102FD994" w14:textId="58F391D7" w:rsidR="00B96338" w:rsidRDefault="00B96338" w:rsidP="00B96338">
      <w:pPr>
        <w:spacing w:line="360" w:lineRule="auto"/>
        <w:jc w:val="center"/>
        <w:rPr>
          <w:rFonts w:ascii="Times New Roman" w:hAnsi="Times New Roman" w:cs="Times New Roman"/>
          <w:sz w:val="24"/>
          <w:szCs w:val="24"/>
        </w:rPr>
      </w:pPr>
    </w:p>
    <w:p w14:paraId="132ECAF0" w14:textId="506BBD93" w:rsidR="00B96338" w:rsidRDefault="00B96338" w:rsidP="00B96338">
      <w:pPr>
        <w:spacing w:line="360" w:lineRule="auto"/>
        <w:jc w:val="center"/>
        <w:rPr>
          <w:rFonts w:ascii="Times New Roman" w:hAnsi="Times New Roman" w:cs="Times New Roman"/>
          <w:sz w:val="24"/>
          <w:szCs w:val="24"/>
        </w:rPr>
      </w:pPr>
    </w:p>
    <w:p w14:paraId="5054964E" w14:textId="115998FE" w:rsidR="00B96338" w:rsidRDefault="00B96338" w:rsidP="00B96338">
      <w:pPr>
        <w:spacing w:line="360" w:lineRule="auto"/>
        <w:jc w:val="center"/>
        <w:rPr>
          <w:rFonts w:ascii="Times New Roman" w:hAnsi="Times New Roman" w:cs="Times New Roman"/>
          <w:sz w:val="24"/>
          <w:szCs w:val="24"/>
        </w:rPr>
      </w:pPr>
    </w:p>
    <w:p w14:paraId="354F008C" w14:textId="2F7A4A60" w:rsidR="00B96338" w:rsidRDefault="00B96338" w:rsidP="00B96338">
      <w:pPr>
        <w:spacing w:line="360" w:lineRule="auto"/>
        <w:jc w:val="center"/>
        <w:rPr>
          <w:rFonts w:ascii="Times New Roman" w:hAnsi="Times New Roman" w:cs="Times New Roman"/>
          <w:sz w:val="24"/>
          <w:szCs w:val="24"/>
        </w:rPr>
      </w:pPr>
    </w:p>
    <w:p w14:paraId="018411E8" w14:textId="389F0771" w:rsidR="00B96338" w:rsidRDefault="00B96338" w:rsidP="00B96338">
      <w:pPr>
        <w:spacing w:line="360" w:lineRule="auto"/>
        <w:jc w:val="center"/>
        <w:rPr>
          <w:rFonts w:ascii="Times New Roman" w:hAnsi="Times New Roman" w:cs="Times New Roman"/>
          <w:sz w:val="24"/>
          <w:szCs w:val="24"/>
        </w:rPr>
      </w:pPr>
    </w:p>
    <w:p w14:paraId="47ED491A" w14:textId="560B835B" w:rsidR="00B96338" w:rsidRDefault="00B96338" w:rsidP="00B96338">
      <w:pPr>
        <w:spacing w:line="360" w:lineRule="auto"/>
        <w:jc w:val="center"/>
        <w:rPr>
          <w:rFonts w:ascii="Times New Roman" w:hAnsi="Times New Roman" w:cs="Times New Roman"/>
          <w:sz w:val="24"/>
          <w:szCs w:val="24"/>
        </w:rPr>
      </w:pPr>
    </w:p>
    <w:p w14:paraId="12BB1387" w14:textId="307CA2CD" w:rsidR="00B96338" w:rsidRDefault="00B96338" w:rsidP="00B96338">
      <w:pPr>
        <w:spacing w:line="360" w:lineRule="auto"/>
        <w:jc w:val="center"/>
        <w:rPr>
          <w:rFonts w:ascii="Times New Roman" w:hAnsi="Times New Roman" w:cs="Times New Roman"/>
          <w:sz w:val="24"/>
          <w:szCs w:val="24"/>
        </w:rPr>
      </w:pPr>
    </w:p>
    <w:p w14:paraId="387E5E27" w14:textId="70FFD587" w:rsidR="00B96338" w:rsidRDefault="00B96338" w:rsidP="00B96338">
      <w:pPr>
        <w:spacing w:line="360" w:lineRule="auto"/>
        <w:jc w:val="center"/>
        <w:rPr>
          <w:rFonts w:ascii="Times New Roman" w:hAnsi="Times New Roman" w:cs="Times New Roman"/>
          <w:sz w:val="24"/>
          <w:szCs w:val="24"/>
        </w:rPr>
      </w:pPr>
    </w:p>
    <w:p w14:paraId="21AF9A60" w14:textId="1A11A06B" w:rsidR="00B96338" w:rsidRDefault="00B96338" w:rsidP="00B96338">
      <w:pPr>
        <w:spacing w:line="360" w:lineRule="auto"/>
        <w:jc w:val="center"/>
        <w:rPr>
          <w:rFonts w:ascii="Times New Roman" w:hAnsi="Times New Roman" w:cs="Times New Roman"/>
          <w:sz w:val="24"/>
          <w:szCs w:val="24"/>
        </w:rPr>
      </w:pPr>
    </w:p>
    <w:p w14:paraId="3143FA52" w14:textId="1A18424D" w:rsidR="00B96338" w:rsidRDefault="00B96338" w:rsidP="00B96338">
      <w:pPr>
        <w:spacing w:line="360" w:lineRule="auto"/>
        <w:jc w:val="center"/>
        <w:rPr>
          <w:rFonts w:ascii="Times New Roman" w:hAnsi="Times New Roman" w:cs="Times New Roman"/>
          <w:sz w:val="24"/>
          <w:szCs w:val="24"/>
        </w:rPr>
      </w:pPr>
    </w:p>
    <w:p w14:paraId="2FB438CC" w14:textId="12AF1063" w:rsidR="00B96338" w:rsidRDefault="00B96338" w:rsidP="00B96338">
      <w:pPr>
        <w:spacing w:line="360" w:lineRule="auto"/>
        <w:jc w:val="center"/>
        <w:rPr>
          <w:rFonts w:ascii="Times New Roman" w:hAnsi="Times New Roman" w:cs="Times New Roman"/>
          <w:sz w:val="24"/>
          <w:szCs w:val="24"/>
        </w:rPr>
      </w:pPr>
    </w:p>
    <w:p w14:paraId="4CF2217B" w14:textId="27C22FD2" w:rsidR="00B96338" w:rsidRDefault="00B96338" w:rsidP="006A651F">
      <w:pPr>
        <w:spacing w:line="360" w:lineRule="auto"/>
        <w:rPr>
          <w:rFonts w:ascii="Times New Roman" w:hAnsi="Times New Roman" w:cs="Times New Roman"/>
          <w:sz w:val="24"/>
          <w:szCs w:val="24"/>
        </w:rPr>
      </w:pPr>
    </w:p>
    <w:p w14:paraId="5FB1517F" w14:textId="79EBA003" w:rsidR="002A6861" w:rsidRDefault="002A6861" w:rsidP="006A651F">
      <w:pPr>
        <w:spacing w:line="360" w:lineRule="auto"/>
        <w:rPr>
          <w:rFonts w:ascii="Times New Roman" w:hAnsi="Times New Roman" w:cs="Times New Roman"/>
          <w:sz w:val="24"/>
          <w:szCs w:val="24"/>
        </w:rPr>
      </w:pPr>
    </w:p>
    <w:p w14:paraId="5F66922B" w14:textId="77777777" w:rsidR="002A6861" w:rsidRDefault="002A6861" w:rsidP="006A651F">
      <w:pPr>
        <w:spacing w:line="360" w:lineRule="auto"/>
        <w:rPr>
          <w:rFonts w:ascii="Times New Roman" w:hAnsi="Times New Roman" w:cs="Times New Roman"/>
          <w:sz w:val="24"/>
          <w:szCs w:val="24"/>
        </w:rPr>
      </w:pPr>
    </w:p>
    <w:p w14:paraId="3CC250FD" w14:textId="77777777" w:rsidR="006A651F" w:rsidRDefault="006A651F" w:rsidP="006A651F">
      <w:pPr>
        <w:spacing w:line="360" w:lineRule="auto"/>
        <w:rPr>
          <w:rFonts w:ascii="Times New Roman" w:hAnsi="Times New Roman" w:cs="Times New Roman"/>
          <w:sz w:val="24"/>
          <w:szCs w:val="24"/>
        </w:rPr>
      </w:pPr>
    </w:p>
    <w:p w14:paraId="5D713A4B" w14:textId="57DB9365" w:rsidR="00B96338" w:rsidRPr="002A6861" w:rsidRDefault="00B96338" w:rsidP="00B96338">
      <w:pPr>
        <w:spacing w:line="360" w:lineRule="auto"/>
        <w:jc w:val="center"/>
        <w:rPr>
          <w:rFonts w:ascii="Times New Roman" w:hAnsi="Times New Roman" w:cs="Times New Roman"/>
          <w:b/>
          <w:sz w:val="24"/>
          <w:szCs w:val="24"/>
        </w:rPr>
      </w:pPr>
      <w:r w:rsidRPr="002A6861">
        <w:rPr>
          <w:rFonts w:ascii="Times New Roman" w:hAnsi="Times New Roman" w:cs="Times New Roman"/>
          <w:b/>
          <w:sz w:val="24"/>
          <w:szCs w:val="24"/>
        </w:rPr>
        <w:lastRenderedPageBreak/>
        <w:t>ACKNOWLEDGEMENT</w:t>
      </w:r>
    </w:p>
    <w:p w14:paraId="5A14F528" w14:textId="25B034A6" w:rsidR="008F5A00" w:rsidRPr="004027B5" w:rsidRDefault="002A6861" w:rsidP="008F5A0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 give thanks to</w:t>
      </w:r>
      <w:r w:rsidR="008F5A00" w:rsidRPr="004027B5">
        <w:rPr>
          <w:rFonts w:ascii="Times New Roman" w:hAnsi="Times New Roman" w:cs="Times New Roman"/>
          <w:sz w:val="24"/>
          <w:szCs w:val="24"/>
        </w:rPr>
        <w:t xml:space="preserve"> Almighty God for his provision, preservation, protection, mercies, </w:t>
      </w:r>
      <w:proofErr w:type="gramStart"/>
      <w:r w:rsidR="008F5A00" w:rsidRPr="004027B5">
        <w:rPr>
          <w:rFonts w:ascii="Times New Roman" w:hAnsi="Times New Roman" w:cs="Times New Roman"/>
          <w:sz w:val="24"/>
          <w:szCs w:val="24"/>
        </w:rPr>
        <w:t>grace</w:t>
      </w:r>
      <w:proofErr w:type="gramEnd"/>
      <w:r w:rsidR="008F5A00" w:rsidRPr="004027B5">
        <w:rPr>
          <w:rFonts w:ascii="Times New Roman" w:hAnsi="Times New Roman" w:cs="Times New Roman"/>
          <w:sz w:val="24"/>
          <w:szCs w:val="24"/>
        </w:rPr>
        <w:t xml:space="preserve"> and guidanc</w:t>
      </w:r>
      <w:r>
        <w:rPr>
          <w:rFonts w:ascii="Times New Roman" w:hAnsi="Times New Roman" w:cs="Times New Roman"/>
          <w:sz w:val="24"/>
          <w:szCs w:val="24"/>
        </w:rPr>
        <w:t>e towards this research thesis</w:t>
      </w:r>
      <w:r w:rsidR="008F5A00" w:rsidRPr="004027B5">
        <w:rPr>
          <w:rFonts w:ascii="Times New Roman" w:hAnsi="Times New Roman" w:cs="Times New Roman"/>
          <w:sz w:val="24"/>
          <w:szCs w:val="24"/>
        </w:rPr>
        <w:t>.  Due thanks to the Inter-University Council of East Africa (IUCEA), East Africa Community (EAC), and the German Development Bank (KFW) for awarding me this scholarship</w:t>
      </w:r>
      <w:r w:rsidR="000E0AB4">
        <w:rPr>
          <w:rFonts w:ascii="Times New Roman" w:hAnsi="Times New Roman" w:cs="Times New Roman"/>
          <w:sz w:val="24"/>
          <w:szCs w:val="24"/>
        </w:rPr>
        <w:t>. W</w:t>
      </w:r>
      <w:r>
        <w:rPr>
          <w:rFonts w:ascii="Times New Roman" w:hAnsi="Times New Roman" w:cs="Times New Roman"/>
          <w:sz w:val="24"/>
          <w:szCs w:val="24"/>
        </w:rPr>
        <w:t>ithout y</w:t>
      </w:r>
      <w:r w:rsidR="00D5151A">
        <w:rPr>
          <w:rFonts w:ascii="Times New Roman" w:hAnsi="Times New Roman" w:cs="Times New Roman"/>
          <w:sz w:val="24"/>
          <w:szCs w:val="24"/>
        </w:rPr>
        <w:t>o</w:t>
      </w:r>
      <w:r>
        <w:rPr>
          <w:rFonts w:ascii="Times New Roman" w:hAnsi="Times New Roman" w:cs="Times New Roman"/>
          <w:sz w:val="24"/>
          <w:szCs w:val="24"/>
        </w:rPr>
        <w:t>ur helping hands this level could have not been possible</w:t>
      </w:r>
      <w:r w:rsidR="008F5A00" w:rsidRPr="004027B5">
        <w:rPr>
          <w:rFonts w:ascii="Times New Roman" w:hAnsi="Times New Roman" w:cs="Times New Roman"/>
          <w:sz w:val="24"/>
          <w:szCs w:val="24"/>
        </w:rPr>
        <w:t xml:space="preserve">. I recognize the immense support I received from </w:t>
      </w:r>
      <w:proofErr w:type="spellStart"/>
      <w:r w:rsidR="008F5A00" w:rsidRPr="004027B5">
        <w:rPr>
          <w:rFonts w:ascii="Times New Roman" w:hAnsi="Times New Roman" w:cs="Times New Roman"/>
          <w:sz w:val="24"/>
          <w:szCs w:val="24"/>
        </w:rPr>
        <w:t>Kibabii</w:t>
      </w:r>
      <w:proofErr w:type="spellEnd"/>
      <w:r w:rsidR="008F5A00" w:rsidRPr="004027B5">
        <w:rPr>
          <w:rFonts w:ascii="Times New Roman" w:hAnsi="Times New Roman" w:cs="Times New Roman"/>
          <w:sz w:val="24"/>
          <w:szCs w:val="24"/>
        </w:rPr>
        <w:t xml:space="preserve"> University administration. I wish to express my heartfelt appreciation to my academic supervisors. Dr Rashid S. Fwamba and Dr. </w:t>
      </w:r>
      <w:proofErr w:type="spellStart"/>
      <w:r w:rsidR="008F5A00" w:rsidRPr="004027B5">
        <w:rPr>
          <w:rFonts w:ascii="Times New Roman" w:hAnsi="Times New Roman" w:cs="Times New Roman"/>
          <w:sz w:val="24"/>
          <w:szCs w:val="24"/>
        </w:rPr>
        <w:t>Arnety</w:t>
      </w:r>
      <w:proofErr w:type="spellEnd"/>
      <w:r w:rsidR="008F5A00" w:rsidRPr="004027B5">
        <w:rPr>
          <w:rFonts w:ascii="Times New Roman" w:hAnsi="Times New Roman" w:cs="Times New Roman"/>
          <w:sz w:val="24"/>
          <w:szCs w:val="24"/>
        </w:rPr>
        <w:t xml:space="preserve"> N. Makokha, for their altruistic dedication, </w:t>
      </w:r>
      <w:proofErr w:type="gramStart"/>
      <w:r w:rsidR="008F5A00" w:rsidRPr="004027B5">
        <w:rPr>
          <w:rFonts w:ascii="Times New Roman" w:hAnsi="Times New Roman" w:cs="Times New Roman"/>
          <w:sz w:val="24"/>
          <w:szCs w:val="24"/>
        </w:rPr>
        <w:t>guidance</w:t>
      </w:r>
      <w:proofErr w:type="gramEnd"/>
      <w:r w:rsidR="008F5A00" w:rsidRPr="004027B5">
        <w:rPr>
          <w:rFonts w:ascii="Times New Roman" w:hAnsi="Times New Roman" w:cs="Times New Roman"/>
          <w:sz w:val="24"/>
          <w:szCs w:val="24"/>
        </w:rPr>
        <w:t xml:space="preserve"> and encouragements in making this come true and making me match in the academic paradise. Finally, family, course mates and friends accept my gratitude</w:t>
      </w:r>
      <w:r w:rsidR="00D5151A">
        <w:rPr>
          <w:rFonts w:ascii="Times New Roman" w:hAnsi="Times New Roman" w:cs="Times New Roman"/>
          <w:sz w:val="24"/>
          <w:szCs w:val="24"/>
        </w:rPr>
        <w:t>.</w:t>
      </w:r>
    </w:p>
    <w:p w14:paraId="11BFF593" w14:textId="70B72B83" w:rsidR="00340012" w:rsidRDefault="00340012" w:rsidP="00FA1A83">
      <w:pPr>
        <w:spacing w:line="360" w:lineRule="auto"/>
        <w:rPr>
          <w:rFonts w:ascii="Times New Roman" w:hAnsi="Times New Roman" w:cs="Times New Roman"/>
          <w:sz w:val="24"/>
          <w:szCs w:val="24"/>
        </w:rPr>
      </w:pPr>
    </w:p>
    <w:p w14:paraId="3E0D437D" w14:textId="754A4FF5" w:rsidR="00466ECE" w:rsidRDefault="00466ECE" w:rsidP="00FA1A83">
      <w:pPr>
        <w:spacing w:line="360" w:lineRule="auto"/>
        <w:rPr>
          <w:rFonts w:ascii="Times New Roman" w:hAnsi="Times New Roman" w:cs="Times New Roman"/>
          <w:sz w:val="24"/>
          <w:szCs w:val="24"/>
        </w:rPr>
      </w:pPr>
    </w:p>
    <w:p w14:paraId="3EEA6184" w14:textId="736EE734" w:rsidR="00466ECE" w:rsidRDefault="00466ECE" w:rsidP="00FA1A83">
      <w:pPr>
        <w:spacing w:line="360" w:lineRule="auto"/>
        <w:rPr>
          <w:rFonts w:ascii="Times New Roman" w:hAnsi="Times New Roman" w:cs="Times New Roman"/>
          <w:sz w:val="24"/>
          <w:szCs w:val="24"/>
        </w:rPr>
      </w:pPr>
    </w:p>
    <w:p w14:paraId="00A8A158" w14:textId="0E55A1E4" w:rsidR="00466ECE" w:rsidRDefault="00466ECE" w:rsidP="00FA1A83">
      <w:pPr>
        <w:spacing w:line="360" w:lineRule="auto"/>
        <w:rPr>
          <w:rFonts w:ascii="Times New Roman" w:hAnsi="Times New Roman" w:cs="Times New Roman"/>
          <w:sz w:val="24"/>
          <w:szCs w:val="24"/>
        </w:rPr>
      </w:pPr>
    </w:p>
    <w:p w14:paraId="06307263" w14:textId="60BC8249" w:rsidR="00466ECE" w:rsidRDefault="00466ECE" w:rsidP="00FA1A83">
      <w:pPr>
        <w:spacing w:line="360" w:lineRule="auto"/>
        <w:rPr>
          <w:rFonts w:ascii="Times New Roman" w:hAnsi="Times New Roman" w:cs="Times New Roman"/>
          <w:sz w:val="24"/>
          <w:szCs w:val="24"/>
        </w:rPr>
      </w:pPr>
    </w:p>
    <w:p w14:paraId="3ADF25A1" w14:textId="2334671E" w:rsidR="00466ECE" w:rsidRDefault="00466ECE" w:rsidP="00FA1A83">
      <w:pPr>
        <w:spacing w:line="360" w:lineRule="auto"/>
        <w:rPr>
          <w:rFonts w:ascii="Times New Roman" w:hAnsi="Times New Roman" w:cs="Times New Roman"/>
          <w:sz w:val="24"/>
          <w:szCs w:val="24"/>
        </w:rPr>
      </w:pPr>
    </w:p>
    <w:p w14:paraId="2C64BABF" w14:textId="0ECD6CB7" w:rsidR="00466ECE" w:rsidRDefault="00466ECE" w:rsidP="00FA1A83">
      <w:pPr>
        <w:spacing w:line="360" w:lineRule="auto"/>
        <w:rPr>
          <w:rFonts w:ascii="Times New Roman" w:hAnsi="Times New Roman" w:cs="Times New Roman"/>
          <w:sz w:val="24"/>
          <w:szCs w:val="24"/>
        </w:rPr>
      </w:pPr>
    </w:p>
    <w:p w14:paraId="79D07055" w14:textId="0170FC30" w:rsidR="00466ECE" w:rsidRDefault="00466ECE" w:rsidP="00FA1A83">
      <w:pPr>
        <w:spacing w:line="360" w:lineRule="auto"/>
        <w:rPr>
          <w:rFonts w:ascii="Times New Roman" w:hAnsi="Times New Roman" w:cs="Times New Roman"/>
          <w:sz w:val="24"/>
          <w:szCs w:val="24"/>
        </w:rPr>
      </w:pPr>
    </w:p>
    <w:p w14:paraId="66877D93" w14:textId="41119968" w:rsidR="00466ECE" w:rsidRDefault="00466ECE" w:rsidP="00FA1A83">
      <w:pPr>
        <w:spacing w:line="360" w:lineRule="auto"/>
        <w:rPr>
          <w:rFonts w:ascii="Times New Roman" w:hAnsi="Times New Roman" w:cs="Times New Roman"/>
          <w:sz w:val="24"/>
          <w:szCs w:val="24"/>
        </w:rPr>
      </w:pPr>
    </w:p>
    <w:p w14:paraId="5B36F87B" w14:textId="3E0DE8DE" w:rsidR="00466ECE" w:rsidRDefault="00466ECE" w:rsidP="00FA1A83">
      <w:pPr>
        <w:spacing w:line="360" w:lineRule="auto"/>
        <w:rPr>
          <w:rFonts w:ascii="Times New Roman" w:hAnsi="Times New Roman" w:cs="Times New Roman"/>
          <w:sz w:val="24"/>
          <w:szCs w:val="24"/>
        </w:rPr>
      </w:pPr>
    </w:p>
    <w:p w14:paraId="36AB4F69" w14:textId="48B44A63" w:rsidR="00466ECE" w:rsidRDefault="00466ECE" w:rsidP="00FA1A83">
      <w:pPr>
        <w:spacing w:line="360" w:lineRule="auto"/>
        <w:rPr>
          <w:rFonts w:ascii="Times New Roman" w:hAnsi="Times New Roman" w:cs="Times New Roman"/>
          <w:sz w:val="24"/>
          <w:szCs w:val="24"/>
        </w:rPr>
      </w:pPr>
    </w:p>
    <w:p w14:paraId="4796A237" w14:textId="00F00F44" w:rsidR="00466ECE" w:rsidRDefault="00466ECE" w:rsidP="00FA1A83">
      <w:pPr>
        <w:spacing w:line="360" w:lineRule="auto"/>
        <w:rPr>
          <w:rFonts w:ascii="Times New Roman" w:hAnsi="Times New Roman" w:cs="Times New Roman"/>
          <w:sz w:val="24"/>
          <w:szCs w:val="24"/>
        </w:rPr>
      </w:pPr>
    </w:p>
    <w:p w14:paraId="14864593" w14:textId="7EB2DB1F" w:rsidR="00466ECE" w:rsidRDefault="00466ECE" w:rsidP="00FA1A83">
      <w:pPr>
        <w:spacing w:line="360" w:lineRule="auto"/>
        <w:rPr>
          <w:rFonts w:ascii="Times New Roman" w:hAnsi="Times New Roman" w:cs="Times New Roman"/>
          <w:sz w:val="24"/>
          <w:szCs w:val="24"/>
        </w:rPr>
      </w:pPr>
    </w:p>
    <w:p w14:paraId="6A6C38E7" w14:textId="5F4C5EE8" w:rsidR="00466ECE" w:rsidRDefault="00466ECE" w:rsidP="00FA1A83">
      <w:pPr>
        <w:spacing w:line="360" w:lineRule="auto"/>
        <w:rPr>
          <w:rFonts w:ascii="Times New Roman" w:hAnsi="Times New Roman" w:cs="Times New Roman"/>
          <w:sz w:val="24"/>
          <w:szCs w:val="24"/>
        </w:rPr>
      </w:pPr>
    </w:p>
    <w:p w14:paraId="0FE1CBFE" w14:textId="77777777" w:rsidR="00466ECE" w:rsidRPr="009A3A0E" w:rsidRDefault="00466ECE" w:rsidP="00FA1A83">
      <w:pPr>
        <w:spacing w:line="360" w:lineRule="auto"/>
        <w:rPr>
          <w:rFonts w:ascii="Times New Roman" w:hAnsi="Times New Roman" w:cs="Times New Roman"/>
          <w:sz w:val="24"/>
          <w:szCs w:val="24"/>
        </w:rPr>
      </w:pPr>
    </w:p>
    <w:p w14:paraId="5EA6990B" w14:textId="421323D8" w:rsidR="00293330" w:rsidRPr="00383F99" w:rsidRDefault="00293330" w:rsidP="00FA1A83">
      <w:pPr>
        <w:spacing w:line="360" w:lineRule="auto"/>
        <w:jc w:val="center"/>
        <w:rPr>
          <w:rFonts w:ascii="Times New Roman" w:eastAsiaTheme="majorEastAsia" w:hAnsi="Times New Roman" w:cs="Times New Roman"/>
          <w:b/>
          <w:sz w:val="24"/>
          <w:szCs w:val="24"/>
        </w:rPr>
      </w:pPr>
      <w:r w:rsidRPr="00383F99">
        <w:rPr>
          <w:rFonts w:ascii="Times New Roman" w:hAnsi="Times New Roman" w:cs="Times New Roman"/>
          <w:b/>
          <w:szCs w:val="24"/>
        </w:rPr>
        <w:t>ABSTRACT</w:t>
      </w:r>
      <w:bookmarkEnd w:id="2"/>
    </w:p>
    <w:p w14:paraId="7305F98A" w14:textId="1219F649" w:rsidR="00FA1A83" w:rsidRPr="00CA7BB5" w:rsidRDefault="005113C4" w:rsidP="00383F99">
      <w:pPr>
        <w:pStyle w:val="Default"/>
        <w:jc w:val="both"/>
        <w:rPr>
          <w:rFonts w:ascii="Times New Roman" w:hAnsi="Times New Roman" w:cs="Times New Roman"/>
        </w:rPr>
      </w:pPr>
      <w:r>
        <w:rPr>
          <w:rFonts w:ascii="Times New Roman" w:hAnsi="Times New Roman" w:cs="Times New Roman"/>
        </w:rPr>
        <w:t>Financial performance is a measure of an organization’s earnings, profits, appropriations in value as evidenced by the rise in the entity’s share price. In insurance performance is normally expressed in net premium earned, profitability from underwriting activities, annual turnover, return on investment and return on equity.</w:t>
      </w:r>
      <w:r w:rsidR="00CA7BB5">
        <w:rPr>
          <w:rFonts w:ascii="Times New Roman" w:hAnsi="Times New Roman" w:cs="Times New Roman"/>
        </w:rPr>
        <w:t xml:space="preserve"> </w:t>
      </w:r>
      <w:r>
        <w:rPr>
          <w:rFonts w:ascii="Times New Roman" w:hAnsi="Times New Roman" w:cs="Times New Roman"/>
        </w:rPr>
        <w:t xml:space="preserve">It is believed that there is slight improvement on trade and investment in South Sudan for the last past years though many challenges </w:t>
      </w:r>
      <w:proofErr w:type="gramStart"/>
      <w:r>
        <w:rPr>
          <w:rFonts w:ascii="Times New Roman" w:hAnsi="Times New Roman" w:cs="Times New Roman"/>
        </w:rPr>
        <w:t>still remain</w:t>
      </w:r>
      <w:proofErr w:type="gramEnd"/>
      <w:r>
        <w:rPr>
          <w:rFonts w:ascii="Times New Roman" w:hAnsi="Times New Roman" w:cs="Times New Roman"/>
        </w:rPr>
        <w:t>.</w:t>
      </w:r>
      <w:r w:rsidR="004363F9">
        <w:rPr>
          <w:rFonts w:ascii="Times New Roman" w:hAnsi="Times New Roman" w:cs="Times New Roman"/>
        </w:rPr>
        <w:t xml:space="preserve"> Despite the efforts done by the government to develop and improve investment practices, insurance firms continue to face extrem</w:t>
      </w:r>
      <w:r w:rsidR="00E25900">
        <w:rPr>
          <w:rFonts w:ascii="Times New Roman" w:hAnsi="Times New Roman" w:cs="Times New Roman"/>
        </w:rPr>
        <w:t>e</w:t>
      </w:r>
      <w:r w:rsidR="004363F9">
        <w:rPr>
          <w:rFonts w:ascii="Times New Roman" w:hAnsi="Times New Roman" w:cs="Times New Roman"/>
        </w:rPr>
        <w:t xml:space="preserve"> challenging investment climate. Insecurity in a warring nation scares away investors, low public awareness on</w:t>
      </w:r>
      <w:r w:rsidR="004363F9" w:rsidRPr="009A3A0E">
        <w:rPr>
          <w:rFonts w:ascii="Times New Roman" w:hAnsi="Times New Roman" w:cs="Times New Roman"/>
        </w:rPr>
        <w:t xml:space="preserve"> insurance</w:t>
      </w:r>
      <w:r w:rsidR="004363F9">
        <w:rPr>
          <w:rFonts w:ascii="Times New Roman" w:hAnsi="Times New Roman" w:cs="Times New Roman"/>
        </w:rPr>
        <w:t xml:space="preserve"> firms</w:t>
      </w:r>
      <w:r w:rsidR="00E25900">
        <w:rPr>
          <w:rFonts w:ascii="Times New Roman" w:hAnsi="Times New Roman" w:cs="Times New Roman"/>
        </w:rPr>
        <w:t>’</w:t>
      </w:r>
      <w:r w:rsidR="004363F9">
        <w:rPr>
          <w:rFonts w:ascii="Times New Roman" w:hAnsi="Times New Roman" w:cs="Times New Roman"/>
        </w:rPr>
        <w:t xml:space="preserve"> investment benefits</w:t>
      </w:r>
      <w:r w:rsidR="004363F9" w:rsidRPr="009A3A0E">
        <w:rPr>
          <w:rFonts w:ascii="Times New Roman" w:hAnsi="Times New Roman" w:cs="Times New Roman"/>
        </w:rPr>
        <w:t>, no</w:t>
      </w:r>
      <w:r w:rsidR="004363F9">
        <w:rPr>
          <w:rFonts w:ascii="Times New Roman" w:hAnsi="Times New Roman" w:cs="Times New Roman"/>
        </w:rPr>
        <w:t xml:space="preserve"> reliable procedures and</w:t>
      </w:r>
      <w:r w:rsidR="004363F9" w:rsidRPr="009A3A0E">
        <w:rPr>
          <w:rFonts w:ascii="Times New Roman" w:hAnsi="Times New Roman" w:cs="Times New Roman"/>
        </w:rPr>
        <w:t xml:space="preserve"> </w:t>
      </w:r>
      <w:r w:rsidR="004363F9">
        <w:rPr>
          <w:rFonts w:ascii="Times New Roman" w:hAnsi="Times New Roman" w:cs="Times New Roman"/>
        </w:rPr>
        <w:t xml:space="preserve">law set to govern the investment opportunities, no </w:t>
      </w:r>
      <w:r w:rsidR="004363F9" w:rsidRPr="009A3A0E">
        <w:rPr>
          <w:rFonts w:ascii="Times New Roman" w:hAnsi="Times New Roman" w:cs="Times New Roman"/>
        </w:rPr>
        <w:t>resources, and capacity for investment practices</w:t>
      </w:r>
      <w:r w:rsidR="004363F9">
        <w:rPr>
          <w:rFonts w:ascii="Times New Roman" w:hAnsi="Times New Roman" w:cs="Times New Roman"/>
        </w:rPr>
        <w:t xml:space="preserve"> and government lack</w:t>
      </w:r>
      <w:r w:rsidR="00E25900">
        <w:rPr>
          <w:rFonts w:ascii="Times New Roman" w:hAnsi="Times New Roman" w:cs="Times New Roman"/>
        </w:rPr>
        <w:t>s</w:t>
      </w:r>
      <w:r w:rsidR="004363F9">
        <w:rPr>
          <w:rFonts w:ascii="Times New Roman" w:hAnsi="Times New Roman" w:cs="Times New Roman"/>
        </w:rPr>
        <w:t xml:space="preserve"> law routine enforcement</w:t>
      </w:r>
      <w:r w:rsidR="00E25900">
        <w:rPr>
          <w:rFonts w:ascii="Times New Roman" w:hAnsi="Times New Roman" w:cs="Times New Roman"/>
        </w:rPr>
        <w:t xml:space="preserve"> on law breakers.</w:t>
      </w:r>
      <w:r w:rsidR="00CA7BB5">
        <w:rPr>
          <w:rFonts w:ascii="Times New Roman" w:hAnsi="Times New Roman" w:cs="Times New Roman"/>
        </w:rPr>
        <w:t xml:space="preserve"> </w:t>
      </w:r>
      <w:r w:rsidR="00E31C47" w:rsidRPr="009A3A0E">
        <w:rPr>
          <w:rFonts w:ascii="Times New Roman" w:hAnsi="Times New Roman" w:cs="Times New Roman"/>
          <w:color w:val="auto"/>
        </w:rPr>
        <w:t xml:space="preserve">The main objective of the study </w:t>
      </w:r>
      <w:r w:rsidR="00F67351">
        <w:rPr>
          <w:rFonts w:ascii="Times New Roman" w:hAnsi="Times New Roman" w:cs="Times New Roman"/>
          <w:color w:val="auto"/>
        </w:rPr>
        <w:t>was</w:t>
      </w:r>
      <w:r w:rsidR="00E31C47" w:rsidRPr="009A3A0E">
        <w:rPr>
          <w:rFonts w:ascii="Times New Roman" w:hAnsi="Times New Roman" w:cs="Times New Roman"/>
          <w:color w:val="auto"/>
        </w:rPr>
        <w:t xml:space="preserve"> </w:t>
      </w:r>
      <w:r w:rsidR="00204AC7" w:rsidRPr="009A3A0E">
        <w:rPr>
          <w:rFonts w:ascii="Times New Roman" w:hAnsi="Times New Roman" w:cs="Times New Roman"/>
          <w:color w:val="auto"/>
        </w:rPr>
        <w:t xml:space="preserve">to </w:t>
      </w:r>
      <w:r w:rsidR="007E56FA" w:rsidRPr="009A3A0E">
        <w:rPr>
          <w:rFonts w:ascii="Times New Roman" w:hAnsi="Times New Roman" w:cs="Times New Roman"/>
          <w:color w:val="auto"/>
        </w:rPr>
        <w:t>determine the</w:t>
      </w:r>
      <w:r w:rsidR="00C03652">
        <w:rPr>
          <w:rFonts w:ascii="Times New Roman" w:hAnsi="Times New Roman" w:cs="Times New Roman"/>
          <w:color w:val="auto"/>
        </w:rPr>
        <w:t xml:space="preserve"> effect</w:t>
      </w:r>
      <w:r w:rsidR="009C2DDC" w:rsidRPr="009A3A0E">
        <w:rPr>
          <w:rFonts w:ascii="Times New Roman" w:hAnsi="Times New Roman" w:cs="Times New Roman"/>
          <w:color w:val="auto"/>
        </w:rPr>
        <w:t xml:space="preserve"> of investment practices</w:t>
      </w:r>
      <w:r w:rsidR="00DE302C" w:rsidRPr="009A3A0E">
        <w:rPr>
          <w:rFonts w:ascii="Times New Roman" w:hAnsi="Times New Roman" w:cs="Times New Roman"/>
          <w:color w:val="auto"/>
        </w:rPr>
        <w:t xml:space="preserve"> </w:t>
      </w:r>
      <w:r w:rsidR="009C2DDC" w:rsidRPr="009A3A0E">
        <w:rPr>
          <w:rFonts w:ascii="Times New Roman" w:hAnsi="Times New Roman" w:cs="Times New Roman"/>
          <w:color w:val="auto"/>
        </w:rPr>
        <w:t>on</w:t>
      </w:r>
      <w:r w:rsidR="00E31C47" w:rsidRPr="009A3A0E">
        <w:rPr>
          <w:rFonts w:ascii="Times New Roman" w:hAnsi="Times New Roman" w:cs="Times New Roman"/>
          <w:color w:val="auto"/>
        </w:rPr>
        <w:t xml:space="preserve"> financial performance of insurance firms in</w:t>
      </w:r>
      <w:r w:rsidR="00D47BE6" w:rsidRPr="009A3A0E">
        <w:rPr>
          <w:rFonts w:ascii="Times New Roman" w:hAnsi="Times New Roman" w:cs="Times New Roman"/>
          <w:color w:val="auto"/>
        </w:rPr>
        <w:t xml:space="preserve"> </w:t>
      </w:r>
      <w:r w:rsidR="00F67351" w:rsidRPr="009A3A0E">
        <w:rPr>
          <w:rFonts w:ascii="Times New Roman" w:hAnsi="Times New Roman" w:cs="Times New Roman"/>
          <w:color w:val="auto"/>
        </w:rPr>
        <w:t>Juba County</w:t>
      </w:r>
      <w:r w:rsidR="00D47BE6" w:rsidRPr="009A3A0E">
        <w:rPr>
          <w:rFonts w:ascii="Times New Roman" w:hAnsi="Times New Roman" w:cs="Times New Roman"/>
          <w:color w:val="auto"/>
        </w:rPr>
        <w:t>,</w:t>
      </w:r>
      <w:r w:rsidR="00E31C47" w:rsidRPr="009A3A0E">
        <w:rPr>
          <w:rFonts w:ascii="Times New Roman" w:hAnsi="Times New Roman" w:cs="Times New Roman"/>
          <w:color w:val="auto"/>
        </w:rPr>
        <w:t xml:space="preserve"> </w:t>
      </w:r>
      <w:r w:rsidR="00E34126" w:rsidRPr="009A3A0E">
        <w:rPr>
          <w:rFonts w:ascii="Times New Roman" w:hAnsi="Times New Roman" w:cs="Times New Roman"/>
          <w:color w:val="auto"/>
        </w:rPr>
        <w:t>South Sudan</w:t>
      </w:r>
      <w:r w:rsidR="00204AC7" w:rsidRPr="009A3A0E">
        <w:rPr>
          <w:rFonts w:ascii="Times New Roman" w:hAnsi="Times New Roman" w:cs="Times New Roman"/>
          <w:color w:val="auto"/>
        </w:rPr>
        <w:t>.</w:t>
      </w:r>
      <w:r w:rsidR="00E31C47" w:rsidRPr="009A3A0E">
        <w:rPr>
          <w:rFonts w:ascii="Times New Roman" w:hAnsi="Times New Roman" w:cs="Times New Roman"/>
          <w:color w:val="auto"/>
        </w:rPr>
        <w:t xml:space="preserve"> The study specifically </w:t>
      </w:r>
      <w:r w:rsidR="00F67351">
        <w:rPr>
          <w:rFonts w:ascii="Times New Roman" w:hAnsi="Times New Roman" w:cs="Times New Roman"/>
          <w:color w:val="auto"/>
        </w:rPr>
        <w:t>sought</w:t>
      </w:r>
      <w:r w:rsidR="00204AC7" w:rsidRPr="009A3A0E">
        <w:rPr>
          <w:rFonts w:ascii="Times New Roman" w:hAnsi="Times New Roman" w:cs="Times New Roman"/>
          <w:color w:val="auto"/>
        </w:rPr>
        <w:t xml:space="preserve"> to</w:t>
      </w:r>
      <w:r w:rsidR="00E31C47" w:rsidRPr="009A3A0E">
        <w:rPr>
          <w:rFonts w:ascii="Times New Roman" w:hAnsi="Times New Roman" w:cs="Times New Roman"/>
          <w:color w:val="auto"/>
        </w:rPr>
        <w:t xml:space="preserve"> de</w:t>
      </w:r>
      <w:r w:rsidR="00DC7570" w:rsidRPr="009A3A0E">
        <w:rPr>
          <w:rFonts w:ascii="Times New Roman" w:hAnsi="Times New Roman" w:cs="Times New Roman"/>
          <w:color w:val="auto"/>
        </w:rPr>
        <w:t>termine the effect</w:t>
      </w:r>
      <w:r w:rsidR="00116B6D" w:rsidRPr="009A3A0E">
        <w:rPr>
          <w:rFonts w:ascii="Times New Roman" w:hAnsi="Times New Roman" w:cs="Times New Roman"/>
          <w:color w:val="auto"/>
        </w:rPr>
        <w:t xml:space="preserve"> of financial</w:t>
      </w:r>
      <w:r w:rsidR="009601EF" w:rsidRPr="009A3A0E">
        <w:rPr>
          <w:rFonts w:ascii="Times New Roman" w:hAnsi="Times New Roman" w:cs="Times New Roman"/>
          <w:color w:val="auto"/>
        </w:rPr>
        <w:t xml:space="preserve"> innovation</w:t>
      </w:r>
      <w:r w:rsidR="00116B6D" w:rsidRPr="009A3A0E">
        <w:rPr>
          <w:rFonts w:ascii="Times New Roman" w:hAnsi="Times New Roman" w:cs="Times New Roman"/>
          <w:color w:val="auto"/>
        </w:rPr>
        <w:t>s</w:t>
      </w:r>
      <w:r w:rsidR="00050C9F" w:rsidRPr="009A3A0E">
        <w:rPr>
          <w:rFonts w:ascii="Times New Roman" w:hAnsi="Times New Roman" w:cs="Times New Roman"/>
          <w:color w:val="auto"/>
        </w:rPr>
        <w:t xml:space="preserve"> on</w:t>
      </w:r>
      <w:r w:rsidR="00DC7570" w:rsidRPr="009A3A0E">
        <w:rPr>
          <w:rFonts w:ascii="Times New Roman" w:hAnsi="Times New Roman" w:cs="Times New Roman"/>
          <w:color w:val="auto"/>
        </w:rPr>
        <w:t xml:space="preserve"> financial performance</w:t>
      </w:r>
      <w:r w:rsidR="00050C9F" w:rsidRPr="009A3A0E">
        <w:rPr>
          <w:rFonts w:ascii="Times New Roman" w:hAnsi="Times New Roman" w:cs="Times New Roman"/>
          <w:color w:val="auto"/>
        </w:rPr>
        <w:t xml:space="preserve"> of insurance firms in Juba county</w:t>
      </w:r>
      <w:r w:rsidR="00116B6D" w:rsidRPr="009A3A0E">
        <w:rPr>
          <w:rFonts w:ascii="Times New Roman" w:hAnsi="Times New Roman" w:cs="Times New Roman"/>
          <w:color w:val="auto"/>
        </w:rPr>
        <w:t xml:space="preserve">, examine </w:t>
      </w:r>
      <w:r w:rsidR="00050C9F" w:rsidRPr="009A3A0E">
        <w:rPr>
          <w:rFonts w:ascii="Times New Roman" w:hAnsi="Times New Roman" w:cs="Times New Roman"/>
          <w:color w:val="auto"/>
        </w:rPr>
        <w:t xml:space="preserve">the </w:t>
      </w:r>
      <w:r w:rsidR="00116B6D" w:rsidRPr="009A3A0E">
        <w:rPr>
          <w:rFonts w:ascii="Times New Roman" w:hAnsi="Times New Roman" w:cs="Times New Roman"/>
          <w:color w:val="auto"/>
        </w:rPr>
        <w:t>relations</w:t>
      </w:r>
      <w:r w:rsidR="00DC7570" w:rsidRPr="009A3A0E">
        <w:rPr>
          <w:rFonts w:ascii="Times New Roman" w:hAnsi="Times New Roman" w:cs="Times New Roman"/>
          <w:color w:val="auto"/>
        </w:rPr>
        <w:t>hip between long term investment and the financial performance</w:t>
      </w:r>
      <w:r w:rsidR="00050C9F" w:rsidRPr="009A3A0E">
        <w:rPr>
          <w:rFonts w:ascii="Times New Roman" w:hAnsi="Times New Roman" w:cs="Times New Roman"/>
          <w:color w:val="auto"/>
        </w:rPr>
        <w:t xml:space="preserve"> of insurance firms in Juba county</w:t>
      </w:r>
      <w:r w:rsidR="00DC7570" w:rsidRPr="009A3A0E">
        <w:rPr>
          <w:rFonts w:ascii="Times New Roman" w:hAnsi="Times New Roman" w:cs="Times New Roman"/>
          <w:color w:val="auto"/>
        </w:rPr>
        <w:t>, establish the relationship between equity investment and financial performance</w:t>
      </w:r>
      <w:r w:rsidR="00050C9F" w:rsidRPr="009A3A0E">
        <w:rPr>
          <w:rFonts w:ascii="Times New Roman" w:hAnsi="Times New Roman" w:cs="Times New Roman"/>
          <w:color w:val="auto"/>
        </w:rPr>
        <w:t xml:space="preserve"> of insurance firms in Juba county</w:t>
      </w:r>
      <w:r w:rsidR="00DC7570" w:rsidRPr="009A3A0E">
        <w:rPr>
          <w:rFonts w:ascii="Times New Roman" w:hAnsi="Times New Roman" w:cs="Times New Roman"/>
          <w:color w:val="auto"/>
        </w:rPr>
        <w:t xml:space="preserve"> and finally</w:t>
      </w:r>
      <w:r w:rsidR="009601EF" w:rsidRPr="009A3A0E">
        <w:rPr>
          <w:rFonts w:ascii="Times New Roman" w:hAnsi="Times New Roman" w:cs="Times New Roman"/>
          <w:color w:val="auto"/>
        </w:rPr>
        <w:t xml:space="preserve"> determine the moderating</w:t>
      </w:r>
      <w:r w:rsidR="005E4305" w:rsidRPr="009A3A0E">
        <w:rPr>
          <w:rFonts w:ascii="Times New Roman" w:hAnsi="Times New Roman" w:cs="Times New Roman"/>
          <w:color w:val="auto"/>
        </w:rPr>
        <w:t xml:space="preserve"> effect of asset base </w:t>
      </w:r>
      <w:r w:rsidR="009601EF" w:rsidRPr="009A3A0E">
        <w:rPr>
          <w:rFonts w:ascii="Times New Roman" w:hAnsi="Times New Roman" w:cs="Times New Roman"/>
          <w:color w:val="auto"/>
        </w:rPr>
        <w:t>on the relations</w:t>
      </w:r>
      <w:r w:rsidR="00DC7570" w:rsidRPr="009A3A0E">
        <w:rPr>
          <w:rFonts w:ascii="Times New Roman" w:hAnsi="Times New Roman" w:cs="Times New Roman"/>
          <w:color w:val="auto"/>
        </w:rPr>
        <w:t>hip between investment practices</w:t>
      </w:r>
      <w:r w:rsidR="009601EF" w:rsidRPr="009A3A0E">
        <w:rPr>
          <w:rFonts w:ascii="Times New Roman" w:hAnsi="Times New Roman" w:cs="Times New Roman"/>
          <w:color w:val="auto"/>
        </w:rPr>
        <w:t xml:space="preserve"> and financial performance of insurance firms in Juba county, South Sudan</w:t>
      </w:r>
      <w:r w:rsidR="00204AC7" w:rsidRPr="009A3A0E">
        <w:rPr>
          <w:rFonts w:ascii="Times New Roman" w:hAnsi="Times New Roman" w:cs="Times New Roman"/>
          <w:color w:val="auto"/>
        </w:rPr>
        <w:t>.</w:t>
      </w:r>
      <w:r w:rsidR="00E31C47" w:rsidRPr="009A3A0E">
        <w:rPr>
          <w:rFonts w:ascii="Times New Roman" w:hAnsi="Times New Roman" w:cs="Times New Roman"/>
          <w:color w:val="auto"/>
        </w:rPr>
        <w:t xml:space="preserve"> </w:t>
      </w:r>
      <w:r w:rsidR="00F67351">
        <w:rPr>
          <w:rFonts w:ascii="Times New Roman" w:hAnsi="Times New Roman" w:cs="Times New Roman"/>
          <w:color w:val="auto"/>
        </w:rPr>
        <w:t>A d</w:t>
      </w:r>
      <w:r w:rsidR="00E31C47" w:rsidRPr="009A3A0E">
        <w:rPr>
          <w:rFonts w:ascii="Times New Roman" w:hAnsi="Times New Roman" w:cs="Times New Roman"/>
          <w:color w:val="auto"/>
        </w:rPr>
        <w:t xml:space="preserve">escriptive research design </w:t>
      </w:r>
      <w:r w:rsidR="00F67351">
        <w:rPr>
          <w:rFonts w:ascii="Times New Roman" w:hAnsi="Times New Roman" w:cs="Times New Roman"/>
          <w:color w:val="auto"/>
        </w:rPr>
        <w:t>was</w:t>
      </w:r>
      <w:r w:rsidR="00E31C47" w:rsidRPr="009A3A0E">
        <w:rPr>
          <w:rFonts w:ascii="Times New Roman" w:hAnsi="Times New Roman" w:cs="Times New Roman"/>
          <w:color w:val="auto"/>
        </w:rPr>
        <w:t xml:space="preserve"> adopted </w:t>
      </w:r>
      <w:r w:rsidR="00F67351">
        <w:rPr>
          <w:rFonts w:ascii="Times New Roman" w:hAnsi="Times New Roman" w:cs="Times New Roman"/>
          <w:color w:val="auto"/>
        </w:rPr>
        <w:t>for</w:t>
      </w:r>
      <w:r w:rsidR="00E31C47" w:rsidRPr="009A3A0E">
        <w:rPr>
          <w:rFonts w:ascii="Times New Roman" w:hAnsi="Times New Roman" w:cs="Times New Roman"/>
          <w:color w:val="auto"/>
        </w:rPr>
        <w:t xml:space="preserve"> the study. </w:t>
      </w:r>
      <w:r w:rsidR="004F224F" w:rsidRPr="009A3A0E">
        <w:rPr>
          <w:rFonts w:ascii="Times New Roman" w:hAnsi="Times New Roman" w:cs="Times New Roman"/>
          <w:color w:val="auto"/>
        </w:rPr>
        <w:t>The</w:t>
      </w:r>
      <w:r w:rsidR="00E25900">
        <w:rPr>
          <w:rFonts w:ascii="Times New Roman" w:hAnsi="Times New Roman" w:cs="Times New Roman"/>
          <w:color w:val="auto"/>
        </w:rPr>
        <w:t xml:space="preserve"> study population comprised</w:t>
      </w:r>
      <w:r w:rsidR="00BD23AF" w:rsidRPr="009A3A0E">
        <w:rPr>
          <w:rFonts w:ascii="Times New Roman" w:hAnsi="Times New Roman" w:cs="Times New Roman"/>
          <w:color w:val="auto"/>
        </w:rPr>
        <w:t xml:space="preserve"> of 316</w:t>
      </w:r>
      <w:r w:rsidR="00E90F28" w:rsidRPr="009A3A0E">
        <w:rPr>
          <w:rFonts w:ascii="Times New Roman" w:hAnsi="Times New Roman" w:cs="Times New Roman"/>
          <w:color w:val="auto"/>
        </w:rPr>
        <w:t xml:space="preserve"> employees</w:t>
      </w:r>
      <w:r w:rsidR="0054357A" w:rsidRPr="009A3A0E">
        <w:rPr>
          <w:rFonts w:ascii="Times New Roman" w:hAnsi="Times New Roman" w:cs="Times New Roman"/>
          <w:color w:val="auto"/>
        </w:rPr>
        <w:t xml:space="preserve"> who work in the</w:t>
      </w:r>
      <w:r w:rsidR="00E25900">
        <w:rPr>
          <w:rFonts w:ascii="Times New Roman" w:hAnsi="Times New Roman" w:cs="Times New Roman"/>
          <w:color w:val="auto"/>
        </w:rPr>
        <w:t xml:space="preserve"> 25 selected insurance firms </w:t>
      </w:r>
      <w:r w:rsidR="00F67F02" w:rsidRPr="009A3A0E">
        <w:rPr>
          <w:rFonts w:ascii="Times New Roman" w:hAnsi="Times New Roman" w:cs="Times New Roman"/>
          <w:color w:val="auto"/>
        </w:rPr>
        <w:t>with a sample size of</w:t>
      </w:r>
      <w:r w:rsidR="00BD23AF" w:rsidRPr="009A3A0E">
        <w:rPr>
          <w:rFonts w:ascii="Times New Roman" w:hAnsi="Times New Roman" w:cs="Times New Roman"/>
          <w:color w:val="auto"/>
        </w:rPr>
        <w:t xml:space="preserve"> 75</w:t>
      </w:r>
      <w:r w:rsidR="0054357A" w:rsidRPr="009A3A0E">
        <w:rPr>
          <w:rFonts w:ascii="Times New Roman" w:hAnsi="Times New Roman" w:cs="Times New Roman"/>
          <w:color w:val="auto"/>
        </w:rPr>
        <w:t xml:space="preserve"> respondents. </w:t>
      </w:r>
      <w:r w:rsidR="004F224F" w:rsidRPr="009A3A0E">
        <w:rPr>
          <w:rFonts w:ascii="Times New Roman" w:hAnsi="Times New Roman" w:cs="Times New Roman"/>
          <w:color w:val="auto"/>
        </w:rPr>
        <w:t xml:space="preserve"> </w:t>
      </w:r>
      <w:r w:rsidR="00CB38C4" w:rsidRPr="009A3A0E">
        <w:rPr>
          <w:rFonts w:ascii="Times New Roman" w:hAnsi="Times New Roman" w:cs="Times New Roman"/>
          <w:color w:val="auto"/>
        </w:rPr>
        <w:t>P</w:t>
      </w:r>
      <w:r w:rsidR="00DC7F8F" w:rsidRPr="009A3A0E">
        <w:rPr>
          <w:rFonts w:ascii="Times New Roman" w:hAnsi="Times New Roman" w:cs="Times New Roman"/>
          <w:color w:val="auto"/>
        </w:rPr>
        <w:t xml:space="preserve">rimary data </w:t>
      </w:r>
      <w:r w:rsidR="00F67351">
        <w:rPr>
          <w:rFonts w:ascii="Times New Roman" w:hAnsi="Times New Roman" w:cs="Times New Roman"/>
          <w:color w:val="auto"/>
        </w:rPr>
        <w:t>was</w:t>
      </w:r>
      <w:r w:rsidR="00DC7F8F" w:rsidRPr="009A3A0E">
        <w:rPr>
          <w:rFonts w:ascii="Times New Roman" w:hAnsi="Times New Roman" w:cs="Times New Roman"/>
          <w:color w:val="auto"/>
        </w:rPr>
        <w:t xml:space="preserve"> obtained directly from respondents</w:t>
      </w:r>
      <w:r w:rsidR="00E31C47" w:rsidRPr="009A3A0E">
        <w:rPr>
          <w:rFonts w:ascii="Times New Roman" w:hAnsi="Times New Roman" w:cs="Times New Roman"/>
          <w:color w:val="auto"/>
        </w:rPr>
        <w:t xml:space="preserve"> using </w:t>
      </w:r>
      <w:r w:rsidR="00C529FB">
        <w:rPr>
          <w:rFonts w:ascii="Times New Roman" w:hAnsi="Times New Roman" w:cs="Times New Roman"/>
          <w:color w:val="auto"/>
        </w:rPr>
        <w:t>a closed</w:t>
      </w:r>
      <w:r w:rsidR="000E0AB4">
        <w:rPr>
          <w:rFonts w:ascii="Times New Roman" w:hAnsi="Times New Roman" w:cs="Times New Roman"/>
          <w:color w:val="auto"/>
        </w:rPr>
        <w:t>-ended</w:t>
      </w:r>
      <w:r w:rsidR="00C529FB" w:rsidRPr="009A3A0E">
        <w:rPr>
          <w:rFonts w:ascii="Times New Roman" w:hAnsi="Times New Roman" w:cs="Times New Roman"/>
          <w:color w:val="auto"/>
        </w:rPr>
        <w:t xml:space="preserve"> questionnaire</w:t>
      </w:r>
      <w:r w:rsidR="00F67351">
        <w:rPr>
          <w:rFonts w:ascii="Times New Roman" w:hAnsi="Times New Roman" w:cs="Times New Roman"/>
          <w:color w:val="auto"/>
        </w:rPr>
        <w:t>.</w:t>
      </w:r>
      <w:r w:rsidR="0054357A" w:rsidRPr="009A3A0E">
        <w:rPr>
          <w:rFonts w:ascii="Times New Roman" w:hAnsi="Times New Roman" w:cs="Times New Roman"/>
          <w:color w:val="auto"/>
        </w:rPr>
        <w:t xml:space="preserve"> </w:t>
      </w:r>
      <w:r w:rsidR="003F530C" w:rsidRPr="009A3A0E">
        <w:rPr>
          <w:rFonts w:ascii="Times New Roman" w:hAnsi="Times New Roman" w:cs="Times New Roman"/>
          <w:color w:val="auto"/>
        </w:rPr>
        <w:t xml:space="preserve">The data </w:t>
      </w:r>
      <w:r w:rsidR="00F67351">
        <w:rPr>
          <w:rFonts w:ascii="Times New Roman" w:hAnsi="Times New Roman" w:cs="Times New Roman"/>
          <w:color w:val="auto"/>
        </w:rPr>
        <w:t>was</w:t>
      </w:r>
      <w:r w:rsidR="003F530C" w:rsidRPr="009A3A0E">
        <w:rPr>
          <w:rFonts w:ascii="Times New Roman" w:hAnsi="Times New Roman" w:cs="Times New Roman"/>
          <w:color w:val="auto"/>
        </w:rPr>
        <w:t xml:space="preserve"> analyzed using </w:t>
      </w:r>
      <w:r w:rsidR="008356B9">
        <w:rPr>
          <w:rFonts w:ascii="Times New Roman" w:hAnsi="Times New Roman" w:cs="Times New Roman"/>
          <w:color w:val="auto"/>
        </w:rPr>
        <w:t>descriptive</w:t>
      </w:r>
      <w:r w:rsidR="00976C64" w:rsidRPr="009A3A0E">
        <w:rPr>
          <w:rFonts w:ascii="Times New Roman" w:hAnsi="Times New Roman" w:cs="Times New Roman"/>
          <w:color w:val="auto"/>
        </w:rPr>
        <w:t xml:space="preserve"> and inferential statistics</w:t>
      </w:r>
      <w:r w:rsidR="000E0AB4">
        <w:rPr>
          <w:rFonts w:ascii="Times New Roman" w:hAnsi="Times New Roman" w:cs="Times New Roman"/>
          <w:color w:val="auto"/>
        </w:rPr>
        <w:t xml:space="preserve"> using</w:t>
      </w:r>
      <w:r w:rsidR="00F67351">
        <w:rPr>
          <w:rFonts w:ascii="Times New Roman" w:hAnsi="Times New Roman" w:cs="Times New Roman"/>
          <w:color w:val="auto"/>
        </w:rPr>
        <w:t xml:space="preserve"> SPSS</w:t>
      </w:r>
      <w:r w:rsidR="00383F99">
        <w:rPr>
          <w:rFonts w:ascii="Times New Roman" w:hAnsi="Times New Roman" w:cs="Times New Roman"/>
          <w:color w:val="auto"/>
        </w:rPr>
        <w:t xml:space="preserve"> 20</w:t>
      </w:r>
      <w:r w:rsidR="00F67351">
        <w:rPr>
          <w:rFonts w:ascii="Times New Roman" w:hAnsi="Times New Roman" w:cs="Times New Roman"/>
          <w:color w:val="auto"/>
        </w:rPr>
        <w:t xml:space="preserve"> software.</w:t>
      </w:r>
      <w:r w:rsidR="008356B9">
        <w:rPr>
          <w:rFonts w:ascii="Times New Roman" w:hAnsi="Times New Roman" w:cs="Times New Roman"/>
          <w:color w:val="auto"/>
        </w:rPr>
        <w:t xml:space="preserve"> A regression analysis was used to determine the effect of investment practices on financial performance. The results showed that most of the firms were among the first to introduce and promote new innovative products to the market. Majority of the firms invest</w:t>
      </w:r>
      <w:r w:rsidR="006042D9">
        <w:rPr>
          <w:rFonts w:ascii="Times New Roman" w:hAnsi="Times New Roman" w:cs="Times New Roman"/>
          <w:color w:val="auto"/>
        </w:rPr>
        <w:t>ed in</w:t>
      </w:r>
      <w:r w:rsidR="008356B9">
        <w:rPr>
          <w:rFonts w:ascii="Times New Roman" w:hAnsi="Times New Roman" w:cs="Times New Roman"/>
          <w:color w:val="auto"/>
        </w:rPr>
        <w:t xml:space="preserve"> </w:t>
      </w:r>
      <w:r w:rsidR="006042D9">
        <w:rPr>
          <w:rFonts w:ascii="Times New Roman" w:hAnsi="Times New Roman" w:cs="Times New Roman"/>
          <w:color w:val="auto"/>
        </w:rPr>
        <w:t>long term investment</w:t>
      </w:r>
      <w:r w:rsidR="008356B9">
        <w:rPr>
          <w:rFonts w:ascii="Times New Roman" w:hAnsi="Times New Roman" w:cs="Times New Roman"/>
          <w:color w:val="auto"/>
        </w:rPr>
        <w:t xml:space="preserve">. The results also showed that innovation practices significantly influenced financial performance by increasing </w:t>
      </w:r>
      <w:proofErr w:type="gramStart"/>
      <w:r w:rsidR="008356B9">
        <w:rPr>
          <w:rFonts w:ascii="Times New Roman" w:hAnsi="Times New Roman" w:cs="Times New Roman"/>
          <w:color w:val="auto"/>
        </w:rPr>
        <w:t>the performance</w:t>
      </w:r>
      <w:proofErr w:type="gramEnd"/>
      <w:r w:rsidR="008356B9">
        <w:rPr>
          <w:rFonts w:ascii="Times New Roman" w:hAnsi="Times New Roman" w:cs="Times New Roman"/>
          <w:color w:val="auto"/>
        </w:rPr>
        <w:t xml:space="preserve"> by 18%</w:t>
      </w:r>
      <w:r w:rsidR="006042D9">
        <w:rPr>
          <w:rFonts w:ascii="Times New Roman" w:hAnsi="Times New Roman" w:cs="Times New Roman"/>
          <w:color w:val="auto"/>
        </w:rPr>
        <w:t>. Over-reliance on</w:t>
      </w:r>
      <w:r w:rsidR="008356B9">
        <w:rPr>
          <w:rFonts w:ascii="Times New Roman" w:hAnsi="Times New Roman" w:cs="Times New Roman"/>
          <w:color w:val="auto"/>
        </w:rPr>
        <w:t xml:space="preserve"> equity investments </w:t>
      </w:r>
      <w:r w:rsidR="0060634A">
        <w:rPr>
          <w:rFonts w:ascii="Times New Roman" w:hAnsi="Times New Roman" w:cs="Times New Roman"/>
          <w:color w:val="auto"/>
        </w:rPr>
        <w:t>reported a significantly detrimental effect on financial performance. The asset base of insurance companies</w:t>
      </w:r>
      <w:r w:rsidR="002D3BC0">
        <w:rPr>
          <w:rFonts w:ascii="Times New Roman" w:hAnsi="Times New Roman" w:cs="Times New Roman"/>
          <w:color w:val="auto"/>
        </w:rPr>
        <w:t xml:space="preserve"> in South Sudan did report</w:t>
      </w:r>
      <w:r w:rsidR="0060634A">
        <w:rPr>
          <w:rFonts w:ascii="Times New Roman" w:hAnsi="Times New Roman" w:cs="Times New Roman"/>
          <w:color w:val="auto"/>
        </w:rPr>
        <w:t xml:space="preserve"> significant moderating effect on financial performance of insurance firms in Juba County. </w:t>
      </w:r>
      <w:r w:rsidR="008356B9">
        <w:rPr>
          <w:rFonts w:ascii="Times New Roman" w:hAnsi="Times New Roman" w:cs="Times New Roman"/>
          <w:color w:val="auto"/>
        </w:rPr>
        <w:t xml:space="preserve"> </w:t>
      </w:r>
      <w:r w:rsidR="00E25900">
        <w:rPr>
          <w:rFonts w:ascii="Times New Roman" w:hAnsi="Times New Roman" w:cs="Times New Roman"/>
          <w:color w:val="auto"/>
        </w:rPr>
        <w:t xml:space="preserve">The study recommended that the insurance firms should revise their equity investment to stimulate their financial returns and the government should embark on long term investment plans to achieve adequate infrastructural development which may contribute to the rise in the country’s </w:t>
      </w:r>
      <w:r w:rsidR="00CA7BB5">
        <w:rPr>
          <w:rFonts w:ascii="Times New Roman" w:hAnsi="Times New Roman" w:cs="Times New Roman"/>
          <w:color w:val="auto"/>
        </w:rPr>
        <w:t>economy.</w:t>
      </w:r>
    </w:p>
    <w:p w14:paraId="100B4AB2" w14:textId="2A8536E0" w:rsidR="00F235DB" w:rsidRDefault="00F235DB" w:rsidP="00365392">
      <w:pPr>
        <w:pStyle w:val="NoSpacing"/>
        <w:spacing w:line="360" w:lineRule="auto"/>
        <w:rPr>
          <w:rFonts w:ascii="Times New Roman" w:hAnsi="Times New Roman" w:cs="Times New Roman"/>
        </w:rPr>
      </w:pPr>
    </w:p>
    <w:p w14:paraId="53970012" w14:textId="5408FD77" w:rsidR="00383F99" w:rsidRDefault="00383F99" w:rsidP="00365392">
      <w:pPr>
        <w:pStyle w:val="NoSpacing"/>
        <w:spacing w:line="360" w:lineRule="auto"/>
        <w:rPr>
          <w:rFonts w:ascii="Times New Roman" w:hAnsi="Times New Roman" w:cs="Times New Roman"/>
        </w:rPr>
      </w:pPr>
    </w:p>
    <w:p w14:paraId="77F09CC9" w14:textId="7FE6440F" w:rsidR="00383F99" w:rsidRDefault="00383F99" w:rsidP="00365392">
      <w:pPr>
        <w:pStyle w:val="NoSpacing"/>
        <w:spacing w:line="360" w:lineRule="auto"/>
        <w:rPr>
          <w:rFonts w:ascii="Times New Roman" w:hAnsi="Times New Roman" w:cs="Times New Roman"/>
        </w:rPr>
      </w:pPr>
    </w:p>
    <w:p w14:paraId="3FCDEA36" w14:textId="14C313EC" w:rsidR="00383F99" w:rsidRDefault="00383F99" w:rsidP="00365392">
      <w:pPr>
        <w:pStyle w:val="NoSpacing"/>
        <w:spacing w:line="360" w:lineRule="auto"/>
        <w:rPr>
          <w:rFonts w:ascii="Times New Roman" w:hAnsi="Times New Roman" w:cs="Times New Roman"/>
        </w:rPr>
      </w:pPr>
    </w:p>
    <w:p w14:paraId="1ADFF2BE" w14:textId="02933A05" w:rsidR="00383F99" w:rsidRDefault="00383F99" w:rsidP="00365392">
      <w:pPr>
        <w:pStyle w:val="NoSpacing"/>
        <w:spacing w:line="360" w:lineRule="auto"/>
        <w:rPr>
          <w:rFonts w:ascii="Times New Roman" w:hAnsi="Times New Roman" w:cs="Times New Roman"/>
        </w:rPr>
      </w:pPr>
    </w:p>
    <w:p w14:paraId="65257688" w14:textId="6DF07F4F" w:rsidR="00383F99" w:rsidRDefault="00383F99" w:rsidP="00365392">
      <w:pPr>
        <w:pStyle w:val="NoSpacing"/>
        <w:spacing w:line="360" w:lineRule="auto"/>
        <w:rPr>
          <w:rFonts w:ascii="Times New Roman" w:hAnsi="Times New Roman" w:cs="Times New Roman"/>
        </w:rPr>
      </w:pPr>
    </w:p>
    <w:p w14:paraId="3E50FC99" w14:textId="3CDD33DD" w:rsidR="00383F99" w:rsidRDefault="00383F99" w:rsidP="00365392">
      <w:pPr>
        <w:pStyle w:val="NoSpacing"/>
        <w:spacing w:line="360" w:lineRule="auto"/>
        <w:rPr>
          <w:rFonts w:ascii="Times New Roman" w:hAnsi="Times New Roman" w:cs="Times New Roman"/>
        </w:rPr>
      </w:pPr>
    </w:p>
    <w:p w14:paraId="0D1B6846" w14:textId="19369CD3" w:rsidR="00383F99" w:rsidRDefault="00383F99" w:rsidP="00365392">
      <w:pPr>
        <w:pStyle w:val="NoSpacing"/>
        <w:spacing w:line="360" w:lineRule="auto"/>
        <w:rPr>
          <w:rFonts w:ascii="Times New Roman" w:hAnsi="Times New Roman" w:cs="Times New Roman"/>
        </w:rPr>
      </w:pPr>
    </w:p>
    <w:p w14:paraId="5F2B0F6F" w14:textId="64C86068" w:rsidR="00383F99" w:rsidRDefault="00383F99" w:rsidP="00365392">
      <w:pPr>
        <w:pStyle w:val="NoSpacing"/>
        <w:spacing w:line="360" w:lineRule="auto"/>
        <w:rPr>
          <w:rFonts w:ascii="Times New Roman" w:hAnsi="Times New Roman" w:cs="Times New Roman"/>
        </w:rPr>
      </w:pPr>
    </w:p>
    <w:p w14:paraId="7627741B" w14:textId="088C0AEC" w:rsidR="00383F99" w:rsidRDefault="00383F99" w:rsidP="00365392">
      <w:pPr>
        <w:pStyle w:val="NoSpacing"/>
        <w:spacing w:line="360" w:lineRule="auto"/>
        <w:rPr>
          <w:rFonts w:ascii="Times New Roman" w:hAnsi="Times New Roman" w:cs="Times New Roman"/>
        </w:rPr>
      </w:pPr>
    </w:p>
    <w:p w14:paraId="7F8BBF45" w14:textId="77777777" w:rsidR="00383F99" w:rsidRPr="009A3A0E" w:rsidRDefault="00383F99" w:rsidP="00365392">
      <w:pPr>
        <w:pStyle w:val="NoSpacing"/>
        <w:spacing w:line="360" w:lineRule="auto"/>
        <w:rPr>
          <w:rFonts w:ascii="Times New Roman" w:hAnsi="Times New Roman" w:cs="Times New Roman"/>
        </w:rPr>
      </w:pPr>
    </w:p>
    <w:p w14:paraId="0F42FB8B" w14:textId="55729024" w:rsidR="00293330" w:rsidRPr="009A3A0E" w:rsidRDefault="00293330" w:rsidP="00365392">
      <w:pPr>
        <w:spacing w:line="360" w:lineRule="auto"/>
        <w:jc w:val="center"/>
        <w:rPr>
          <w:rFonts w:ascii="Times New Roman" w:eastAsiaTheme="majorEastAsia" w:hAnsi="Times New Roman" w:cs="Times New Roman"/>
          <w:b/>
          <w:sz w:val="24"/>
          <w:szCs w:val="24"/>
        </w:rPr>
      </w:pPr>
      <w:r w:rsidRPr="009A3A0E">
        <w:rPr>
          <w:rFonts w:ascii="Times New Roman" w:hAnsi="Times New Roman" w:cs="Times New Roman"/>
          <w:b/>
          <w:sz w:val="24"/>
          <w:szCs w:val="24"/>
        </w:rPr>
        <w:t>TABLE OF CONTENT</w:t>
      </w:r>
    </w:p>
    <w:sdt>
      <w:sdtPr>
        <w:rPr>
          <w:rFonts w:ascii="Times New Roman" w:hAnsi="Times New Roman" w:cs="Times New Roman"/>
        </w:rPr>
        <w:id w:val="-1068267969"/>
        <w:docPartObj>
          <w:docPartGallery w:val="Table of Contents"/>
          <w:docPartUnique/>
        </w:docPartObj>
      </w:sdtPr>
      <w:sdtEndPr>
        <w:rPr>
          <w:noProof/>
        </w:rPr>
      </w:sdtEndPr>
      <w:sdtContent>
        <w:p w14:paraId="17B8C5E3" w14:textId="77777777" w:rsidR="00293330" w:rsidRPr="009A3A0E" w:rsidRDefault="00293330" w:rsidP="00365392">
          <w:pPr>
            <w:pStyle w:val="NoSpacing"/>
            <w:spacing w:line="360" w:lineRule="auto"/>
            <w:rPr>
              <w:rFonts w:ascii="Times New Roman" w:hAnsi="Times New Roman" w:cs="Times New Roman"/>
            </w:rPr>
          </w:pPr>
        </w:p>
        <w:p w14:paraId="3535C8D5" w14:textId="5FBFD471" w:rsidR="00242BD7" w:rsidRDefault="00293330" w:rsidP="006A3B13">
          <w:pPr>
            <w:pStyle w:val="TOC1"/>
          </w:pPr>
          <w:r w:rsidRPr="009A3A0E">
            <w:rPr>
              <w:b/>
              <w:noProof w:val="0"/>
            </w:rPr>
            <w:fldChar w:fldCharType="begin"/>
          </w:r>
          <w:r w:rsidRPr="009A3A0E">
            <w:rPr>
              <w:b/>
            </w:rPr>
            <w:instrText xml:space="preserve"> TOC \o "1-3" \h \z \u </w:instrText>
          </w:r>
          <w:r w:rsidRPr="009A3A0E">
            <w:rPr>
              <w:b/>
              <w:noProof w:val="0"/>
            </w:rPr>
            <w:fldChar w:fldCharType="separate"/>
          </w:r>
          <w:hyperlink w:anchor="_Toc106365465" w:history="1">
            <w:r w:rsidR="00D30FC6">
              <w:rPr>
                <w:rStyle w:val="Hyperlink"/>
                <w:color w:val="auto"/>
              </w:rPr>
              <w:t>CLARATIION</w:t>
            </w:r>
            <w:r w:rsidR="00242BD7" w:rsidRPr="009A3A0E">
              <w:rPr>
                <w:webHidden/>
              </w:rPr>
              <w:tab/>
            </w:r>
            <w:r w:rsidR="006A3B13" w:rsidRPr="009A3A0E">
              <w:rPr>
                <w:webHidden/>
              </w:rPr>
              <w:fldChar w:fldCharType="begin"/>
            </w:r>
            <w:r w:rsidR="006A3B13" w:rsidRPr="009A3A0E">
              <w:rPr>
                <w:webHidden/>
              </w:rPr>
              <w:instrText xml:space="preserve"> PAGEREF _Toc106365466 \h </w:instrText>
            </w:r>
            <w:r w:rsidR="006A3B13" w:rsidRPr="009A3A0E">
              <w:rPr>
                <w:webHidden/>
              </w:rPr>
            </w:r>
            <w:r w:rsidR="006A3B13" w:rsidRPr="009A3A0E">
              <w:rPr>
                <w:webHidden/>
              </w:rPr>
              <w:fldChar w:fldCharType="separate"/>
            </w:r>
            <w:r w:rsidR="006A3B13" w:rsidRPr="009A3A0E">
              <w:rPr>
                <w:webHidden/>
              </w:rPr>
              <w:t>i</w:t>
            </w:r>
            <w:r w:rsidR="006A3B13" w:rsidRPr="009A3A0E">
              <w:rPr>
                <w:webHidden/>
              </w:rPr>
              <w:fldChar w:fldCharType="end"/>
            </w:r>
          </w:hyperlink>
        </w:p>
        <w:p w14:paraId="01FDBFD5" w14:textId="639EADEB" w:rsidR="00D30FC6" w:rsidRPr="006A3B13" w:rsidRDefault="00D30FC6" w:rsidP="006A3B13">
          <w:pPr>
            <w:rPr>
              <w:rFonts w:ascii="Times New Roman" w:hAnsi="Times New Roman" w:cs="Times New Roman"/>
              <w:webHidden/>
              <w:sz w:val="24"/>
              <w:szCs w:val="24"/>
            </w:rPr>
          </w:pPr>
          <w:r w:rsidRPr="006A3B13">
            <w:rPr>
              <w:rFonts w:ascii="Times New Roman" w:hAnsi="Times New Roman" w:cs="Times New Roman"/>
              <w:sz w:val="24"/>
              <w:szCs w:val="24"/>
            </w:rPr>
            <w:t>COPYRIGHT………………………………………………………</w:t>
          </w:r>
          <w:r w:rsidR="006A3B13" w:rsidRPr="006A3B13">
            <w:rPr>
              <w:rFonts w:ascii="Times New Roman" w:hAnsi="Times New Roman" w:cs="Times New Roman"/>
              <w:sz w:val="24"/>
              <w:szCs w:val="24"/>
            </w:rPr>
            <w:t>.</w:t>
          </w:r>
          <w:r w:rsidR="006A3B13">
            <w:rPr>
              <w:rFonts w:ascii="Times New Roman" w:hAnsi="Times New Roman" w:cs="Times New Roman"/>
              <w:sz w:val="24"/>
              <w:szCs w:val="24"/>
            </w:rPr>
            <w:t>...........</w:t>
          </w:r>
          <w:r w:rsidR="006A3B13" w:rsidRPr="006A3B13">
            <w:rPr>
              <w:rFonts w:ascii="Times New Roman" w:hAnsi="Times New Roman" w:cs="Times New Roman"/>
              <w:sz w:val="24"/>
              <w:szCs w:val="24"/>
            </w:rPr>
            <w:t>..</w:t>
          </w:r>
          <w:r w:rsidRPr="006A3B13">
            <w:rPr>
              <w:rFonts w:ascii="Times New Roman" w:hAnsi="Times New Roman" w:cs="Times New Roman"/>
              <w:sz w:val="24"/>
              <w:szCs w:val="24"/>
            </w:rPr>
            <w:t>…………</w:t>
          </w:r>
          <w:r w:rsidR="006A3B13" w:rsidRPr="009A3A0E">
            <w:rPr>
              <w:webHidden/>
            </w:rPr>
            <w:fldChar w:fldCharType="begin"/>
          </w:r>
          <w:r w:rsidR="006A3B13" w:rsidRPr="009A3A0E">
            <w:rPr>
              <w:webHidden/>
            </w:rPr>
            <w:instrText xml:space="preserve"> PAGEREF _Toc106365466 \h </w:instrText>
          </w:r>
          <w:r w:rsidR="006A3B13" w:rsidRPr="009A3A0E">
            <w:rPr>
              <w:webHidden/>
            </w:rPr>
          </w:r>
          <w:r w:rsidR="006A3B13" w:rsidRPr="009A3A0E">
            <w:rPr>
              <w:webHidden/>
            </w:rPr>
            <w:fldChar w:fldCharType="separate"/>
          </w:r>
          <w:r w:rsidR="006A3B13">
            <w:rPr>
              <w:webHidden/>
            </w:rPr>
            <w:t>…..</w:t>
          </w:r>
          <w:r w:rsidR="006A3B13" w:rsidRPr="009A3A0E">
            <w:rPr>
              <w:webHidden/>
            </w:rPr>
            <w:t>ii</w:t>
          </w:r>
          <w:r w:rsidR="006A3B13" w:rsidRPr="009A3A0E">
            <w:rPr>
              <w:webHidden/>
            </w:rPr>
            <w:fldChar w:fldCharType="end"/>
          </w:r>
          <w:r w:rsidR="006A3B13" w:rsidRPr="006A3B13">
            <w:rPr>
              <w:rFonts w:ascii="Times New Roman" w:hAnsi="Times New Roman" w:cs="Times New Roman"/>
              <w:webHidden/>
              <w:sz w:val="24"/>
              <w:szCs w:val="24"/>
            </w:rPr>
            <w:t xml:space="preserve"> </w:t>
          </w:r>
        </w:p>
        <w:p w14:paraId="24A975F5" w14:textId="76D13170" w:rsidR="00D30FC6" w:rsidRPr="00D30FC6" w:rsidRDefault="00D30FC6" w:rsidP="006A3B13">
          <w:r w:rsidRPr="006A3B13">
            <w:rPr>
              <w:rFonts w:ascii="Times New Roman" w:hAnsi="Times New Roman" w:cs="Times New Roman"/>
              <w:webHidden/>
              <w:sz w:val="24"/>
              <w:szCs w:val="24"/>
            </w:rPr>
            <w:t>DEDICATION…</w:t>
          </w:r>
          <w:r>
            <w:rPr>
              <w:webHidden/>
            </w:rPr>
            <w:t>………………………………………………………………………………………</w:t>
          </w:r>
          <w:r w:rsidR="006A3B13">
            <w:rPr>
              <w:webHidden/>
            </w:rPr>
            <w:t>…………..</w:t>
          </w:r>
          <w:r>
            <w:rPr>
              <w:webHidden/>
            </w:rPr>
            <w:t>…………</w:t>
          </w:r>
          <w:r w:rsidR="006A3B13">
            <w:rPr>
              <w:webHidden/>
            </w:rPr>
            <w:t>.</w:t>
          </w:r>
          <w:r>
            <w:rPr>
              <w:webHidden/>
            </w:rPr>
            <w:t>…...</w:t>
          </w:r>
          <w:r w:rsidRPr="009A3A0E">
            <w:rPr>
              <w:webHidden/>
            </w:rPr>
            <w:fldChar w:fldCharType="begin"/>
          </w:r>
          <w:r w:rsidRPr="009A3A0E">
            <w:rPr>
              <w:webHidden/>
            </w:rPr>
            <w:instrText xml:space="preserve"> PAGEREF _Toc106365466 \h </w:instrText>
          </w:r>
          <w:r w:rsidRPr="009A3A0E">
            <w:rPr>
              <w:webHidden/>
            </w:rPr>
          </w:r>
          <w:r w:rsidRPr="009A3A0E">
            <w:rPr>
              <w:webHidden/>
            </w:rPr>
            <w:fldChar w:fldCharType="separate"/>
          </w:r>
          <w:r w:rsidRPr="009A3A0E">
            <w:rPr>
              <w:webHidden/>
            </w:rPr>
            <w:t>iii</w:t>
          </w:r>
          <w:r w:rsidRPr="009A3A0E">
            <w:rPr>
              <w:webHidden/>
            </w:rPr>
            <w:fldChar w:fldCharType="end"/>
          </w:r>
        </w:p>
        <w:p w14:paraId="6B6663A0" w14:textId="43E59D01" w:rsidR="00242BD7" w:rsidRPr="009A3A0E" w:rsidRDefault="00000000" w:rsidP="006A3B13">
          <w:pPr>
            <w:pStyle w:val="TOC1"/>
            <w:rPr>
              <w:rFonts w:eastAsiaTheme="minorEastAsia"/>
              <w:sz w:val="22"/>
              <w:szCs w:val="22"/>
            </w:rPr>
          </w:pPr>
          <w:hyperlink w:anchor="_Toc106365466" w:history="1">
            <w:r w:rsidR="00242BD7" w:rsidRPr="009A3A0E">
              <w:rPr>
                <w:rStyle w:val="Hyperlink"/>
                <w:color w:val="auto"/>
              </w:rPr>
              <w:t>ACKNOWLEDGEMENT</w:t>
            </w:r>
            <w:r w:rsidR="006A3B13">
              <w:rPr>
                <w:webHidden/>
              </w:rPr>
              <w:t>……………………………………………………………..…</w:t>
            </w:r>
            <w:r w:rsidR="006A3B13" w:rsidRPr="009A3A0E">
              <w:rPr>
                <w:webHidden/>
              </w:rPr>
              <w:fldChar w:fldCharType="begin"/>
            </w:r>
            <w:r w:rsidR="006A3B13" w:rsidRPr="009A3A0E">
              <w:rPr>
                <w:webHidden/>
              </w:rPr>
              <w:instrText xml:space="preserve"> PAGEREF _Toc106365467 \h </w:instrText>
            </w:r>
            <w:r w:rsidR="006A3B13" w:rsidRPr="009A3A0E">
              <w:rPr>
                <w:webHidden/>
              </w:rPr>
            </w:r>
            <w:r w:rsidR="006A3B13" w:rsidRPr="009A3A0E">
              <w:rPr>
                <w:webHidden/>
              </w:rPr>
              <w:fldChar w:fldCharType="separate"/>
            </w:r>
            <w:r w:rsidR="006A3B13" w:rsidRPr="009A3A0E">
              <w:rPr>
                <w:webHidden/>
              </w:rPr>
              <w:t>iv</w:t>
            </w:r>
            <w:r w:rsidR="006A3B13" w:rsidRPr="009A3A0E">
              <w:rPr>
                <w:webHidden/>
              </w:rPr>
              <w:fldChar w:fldCharType="end"/>
            </w:r>
          </w:hyperlink>
        </w:p>
        <w:p w14:paraId="5208DF92" w14:textId="5DD97700" w:rsidR="00242BD7" w:rsidRDefault="00000000" w:rsidP="006A3B13">
          <w:pPr>
            <w:pStyle w:val="TOC1"/>
          </w:pPr>
          <w:hyperlink w:anchor="_Toc106365467" w:history="1">
            <w:r w:rsidR="00242BD7" w:rsidRPr="009A3A0E">
              <w:rPr>
                <w:rStyle w:val="Hyperlink"/>
                <w:color w:val="auto"/>
              </w:rPr>
              <w:t>ABSTRACT</w:t>
            </w:r>
            <w:r w:rsidR="00242BD7" w:rsidRPr="009A3A0E">
              <w:rPr>
                <w:webHidden/>
              </w:rPr>
              <w:tab/>
            </w:r>
            <w:r w:rsidR="00242BD7" w:rsidRPr="009A3A0E">
              <w:rPr>
                <w:webHidden/>
              </w:rPr>
              <w:fldChar w:fldCharType="begin"/>
            </w:r>
            <w:r w:rsidR="00242BD7" w:rsidRPr="009A3A0E">
              <w:rPr>
                <w:webHidden/>
              </w:rPr>
              <w:instrText xml:space="preserve"> PAGEREF _Toc106365467 \h </w:instrText>
            </w:r>
            <w:r w:rsidR="00242BD7" w:rsidRPr="009A3A0E">
              <w:rPr>
                <w:webHidden/>
              </w:rPr>
            </w:r>
            <w:r w:rsidR="00242BD7" w:rsidRPr="009A3A0E">
              <w:rPr>
                <w:webHidden/>
              </w:rPr>
              <w:fldChar w:fldCharType="separate"/>
            </w:r>
            <w:r w:rsidR="00242BD7" w:rsidRPr="009A3A0E">
              <w:rPr>
                <w:webHidden/>
              </w:rPr>
              <w:t>v</w:t>
            </w:r>
            <w:r w:rsidR="00242BD7" w:rsidRPr="009A3A0E">
              <w:rPr>
                <w:webHidden/>
              </w:rPr>
              <w:fldChar w:fldCharType="end"/>
            </w:r>
          </w:hyperlink>
        </w:p>
        <w:p w14:paraId="57397CFE" w14:textId="4BE682F3" w:rsidR="00D30FC6" w:rsidRPr="00D30FC6" w:rsidRDefault="00D30FC6" w:rsidP="006A3B13">
          <w:r w:rsidRPr="006A3B13">
            <w:rPr>
              <w:rFonts w:ascii="Times New Roman" w:hAnsi="Times New Roman" w:cs="Times New Roman"/>
              <w:sz w:val="24"/>
              <w:szCs w:val="24"/>
            </w:rPr>
            <w:t>TABLE OF CONTENTS</w:t>
          </w:r>
          <w:r>
            <w:t>……………………………………..……………………………………</w:t>
          </w:r>
          <w:r w:rsidR="006A3B13">
            <w:t>….</w:t>
          </w:r>
          <w:r>
            <w:t>…</w:t>
          </w:r>
          <w:r w:rsidR="006A3B13">
            <w:t>………….</w:t>
          </w:r>
          <w:r>
            <w:t>…</w:t>
          </w:r>
          <w:r w:rsidR="006A3B13">
            <w:t>……..</w:t>
          </w:r>
          <w:r w:rsidR="006A3B13" w:rsidRPr="009A3A0E">
            <w:rPr>
              <w:webHidden/>
            </w:rPr>
            <w:t>vi</w:t>
          </w:r>
        </w:p>
        <w:p w14:paraId="3975B3FD" w14:textId="6FB93CC5" w:rsidR="00242BD7" w:rsidRPr="009A3A0E" w:rsidRDefault="00000000" w:rsidP="006A3B13">
          <w:pPr>
            <w:pStyle w:val="TOC1"/>
            <w:rPr>
              <w:rFonts w:eastAsiaTheme="minorEastAsia"/>
              <w:sz w:val="22"/>
              <w:szCs w:val="22"/>
            </w:rPr>
          </w:pPr>
          <w:hyperlink w:anchor="_Toc106365468" w:history="1">
            <w:r w:rsidR="00242BD7" w:rsidRPr="009A3A0E">
              <w:rPr>
                <w:rStyle w:val="Hyperlink"/>
                <w:color w:val="auto"/>
              </w:rPr>
              <w:t>LIST OF FIGURES</w:t>
            </w:r>
            <w:r w:rsidR="00242BD7" w:rsidRPr="009A3A0E">
              <w:rPr>
                <w:webHidden/>
              </w:rPr>
              <w:tab/>
            </w:r>
            <w:r w:rsidR="00242BD7" w:rsidRPr="009A3A0E">
              <w:rPr>
                <w:webHidden/>
              </w:rPr>
              <w:fldChar w:fldCharType="begin"/>
            </w:r>
            <w:r w:rsidR="00242BD7" w:rsidRPr="009A3A0E">
              <w:rPr>
                <w:webHidden/>
              </w:rPr>
              <w:instrText xml:space="preserve"> PAGEREF _Toc106365468 \h </w:instrText>
            </w:r>
            <w:r w:rsidR="00242BD7" w:rsidRPr="009A3A0E">
              <w:rPr>
                <w:webHidden/>
              </w:rPr>
            </w:r>
            <w:r w:rsidR="00242BD7" w:rsidRPr="009A3A0E">
              <w:rPr>
                <w:webHidden/>
              </w:rPr>
              <w:fldChar w:fldCharType="separate"/>
            </w:r>
            <w:r w:rsidR="00242BD7" w:rsidRPr="009A3A0E">
              <w:rPr>
                <w:webHidden/>
              </w:rPr>
              <w:t>viii</w:t>
            </w:r>
            <w:r w:rsidR="00242BD7" w:rsidRPr="009A3A0E">
              <w:rPr>
                <w:webHidden/>
              </w:rPr>
              <w:fldChar w:fldCharType="end"/>
            </w:r>
          </w:hyperlink>
        </w:p>
        <w:p w14:paraId="2AC324F4" w14:textId="4CCA25AF" w:rsidR="00D30FC6" w:rsidRPr="006A3B13" w:rsidRDefault="00000000" w:rsidP="006A3B13">
          <w:pPr>
            <w:pStyle w:val="TOC1"/>
          </w:pPr>
          <w:hyperlink w:anchor="_Toc106365469" w:history="1">
            <w:r w:rsidR="00242BD7" w:rsidRPr="009A3A0E">
              <w:rPr>
                <w:rStyle w:val="Hyperlink"/>
                <w:color w:val="auto"/>
              </w:rPr>
              <w:t>LIST OF TABLES</w:t>
            </w:r>
            <w:r w:rsidR="00242BD7" w:rsidRPr="009A3A0E">
              <w:rPr>
                <w:webHidden/>
              </w:rPr>
              <w:tab/>
            </w:r>
            <w:r w:rsidR="00242BD7" w:rsidRPr="009A3A0E">
              <w:rPr>
                <w:webHidden/>
              </w:rPr>
              <w:fldChar w:fldCharType="begin"/>
            </w:r>
            <w:r w:rsidR="00242BD7" w:rsidRPr="009A3A0E">
              <w:rPr>
                <w:webHidden/>
              </w:rPr>
              <w:instrText xml:space="preserve"> PAGEREF _Toc106365469 \h </w:instrText>
            </w:r>
            <w:r w:rsidR="00242BD7" w:rsidRPr="009A3A0E">
              <w:rPr>
                <w:webHidden/>
              </w:rPr>
            </w:r>
            <w:r w:rsidR="00242BD7" w:rsidRPr="009A3A0E">
              <w:rPr>
                <w:webHidden/>
              </w:rPr>
              <w:fldChar w:fldCharType="separate"/>
            </w:r>
            <w:r w:rsidR="00242BD7" w:rsidRPr="009A3A0E">
              <w:rPr>
                <w:webHidden/>
              </w:rPr>
              <w:t>ix</w:t>
            </w:r>
            <w:r w:rsidR="00242BD7" w:rsidRPr="009A3A0E">
              <w:rPr>
                <w:webHidden/>
              </w:rPr>
              <w:fldChar w:fldCharType="end"/>
            </w:r>
          </w:hyperlink>
        </w:p>
        <w:p w14:paraId="140625F8" w14:textId="42080C6F" w:rsidR="00242BD7" w:rsidRPr="009A3A0E" w:rsidRDefault="00000000" w:rsidP="006A3B13">
          <w:pPr>
            <w:pStyle w:val="TOC1"/>
            <w:rPr>
              <w:rFonts w:eastAsiaTheme="minorEastAsia"/>
              <w:sz w:val="22"/>
              <w:szCs w:val="22"/>
            </w:rPr>
          </w:pPr>
          <w:hyperlink w:anchor="_Toc106365470" w:history="1">
            <w:r w:rsidR="00242BD7" w:rsidRPr="009A3A0E">
              <w:rPr>
                <w:rStyle w:val="Hyperlink"/>
                <w:color w:val="auto"/>
              </w:rPr>
              <w:t>OPERATIONAL AND DEFINATIONAL OF TERMS</w:t>
            </w:r>
            <w:r w:rsidR="00242BD7" w:rsidRPr="009A3A0E">
              <w:rPr>
                <w:webHidden/>
              </w:rPr>
              <w:tab/>
            </w:r>
            <w:r w:rsidR="00242BD7" w:rsidRPr="009A3A0E">
              <w:rPr>
                <w:webHidden/>
              </w:rPr>
              <w:fldChar w:fldCharType="begin"/>
            </w:r>
            <w:r w:rsidR="00242BD7" w:rsidRPr="009A3A0E">
              <w:rPr>
                <w:webHidden/>
              </w:rPr>
              <w:instrText xml:space="preserve"> PAGEREF _Toc106365470 \h </w:instrText>
            </w:r>
            <w:r w:rsidR="00242BD7" w:rsidRPr="009A3A0E">
              <w:rPr>
                <w:webHidden/>
              </w:rPr>
            </w:r>
            <w:r w:rsidR="00242BD7" w:rsidRPr="009A3A0E">
              <w:rPr>
                <w:webHidden/>
              </w:rPr>
              <w:fldChar w:fldCharType="separate"/>
            </w:r>
            <w:r w:rsidR="00242BD7" w:rsidRPr="009A3A0E">
              <w:rPr>
                <w:webHidden/>
              </w:rPr>
              <w:t>x</w:t>
            </w:r>
            <w:r w:rsidR="00242BD7" w:rsidRPr="009A3A0E">
              <w:rPr>
                <w:webHidden/>
              </w:rPr>
              <w:fldChar w:fldCharType="end"/>
            </w:r>
          </w:hyperlink>
        </w:p>
        <w:p w14:paraId="4AEB5E4E" w14:textId="77CF91F2" w:rsidR="00242BD7" w:rsidRPr="009A3A0E" w:rsidRDefault="006A3B13" w:rsidP="006A3B13">
          <w:pPr>
            <w:pStyle w:val="TOC1"/>
            <w:rPr>
              <w:rFonts w:eastAsiaTheme="minorEastAsia"/>
              <w:sz w:val="22"/>
              <w:szCs w:val="22"/>
            </w:rPr>
          </w:pPr>
          <w:r>
            <w:t xml:space="preserve">LIST OF </w:t>
          </w:r>
          <w:hyperlink w:anchor="_Toc106365471" w:history="1">
            <w:r w:rsidR="00242BD7" w:rsidRPr="009A3A0E">
              <w:rPr>
                <w:rStyle w:val="Hyperlink"/>
                <w:color w:val="auto"/>
              </w:rPr>
              <w:t>ABBREVIATION AND ACRONYMS</w:t>
            </w:r>
            <w:r w:rsidR="00242BD7" w:rsidRPr="009A3A0E">
              <w:rPr>
                <w:webHidden/>
              </w:rPr>
              <w:tab/>
            </w:r>
            <w:r w:rsidR="00242BD7" w:rsidRPr="009A3A0E">
              <w:rPr>
                <w:webHidden/>
              </w:rPr>
              <w:fldChar w:fldCharType="begin"/>
            </w:r>
            <w:r w:rsidR="00242BD7" w:rsidRPr="009A3A0E">
              <w:rPr>
                <w:webHidden/>
              </w:rPr>
              <w:instrText xml:space="preserve"> PAGEREF _Toc106365471 \h </w:instrText>
            </w:r>
            <w:r w:rsidR="00242BD7" w:rsidRPr="009A3A0E">
              <w:rPr>
                <w:webHidden/>
              </w:rPr>
            </w:r>
            <w:r w:rsidR="00242BD7" w:rsidRPr="009A3A0E">
              <w:rPr>
                <w:webHidden/>
              </w:rPr>
              <w:fldChar w:fldCharType="separate"/>
            </w:r>
            <w:r w:rsidR="00242BD7" w:rsidRPr="009A3A0E">
              <w:rPr>
                <w:webHidden/>
              </w:rPr>
              <w:t>xi</w:t>
            </w:r>
            <w:r w:rsidR="00242BD7" w:rsidRPr="009A3A0E">
              <w:rPr>
                <w:webHidden/>
              </w:rPr>
              <w:fldChar w:fldCharType="end"/>
            </w:r>
          </w:hyperlink>
        </w:p>
        <w:p w14:paraId="428DAD8D" w14:textId="2F93C434" w:rsidR="00242BD7" w:rsidRPr="009A3A0E" w:rsidRDefault="00000000" w:rsidP="00460F25">
          <w:pPr>
            <w:pStyle w:val="TOC1"/>
            <w:rPr>
              <w:rFonts w:eastAsiaTheme="minorEastAsia"/>
              <w:sz w:val="22"/>
              <w:szCs w:val="22"/>
            </w:rPr>
          </w:pPr>
          <w:hyperlink w:anchor="_Toc106365472" w:history="1">
            <w:r w:rsidR="00242BD7" w:rsidRPr="009A3A0E">
              <w:rPr>
                <w:rStyle w:val="Hyperlink"/>
                <w:color w:val="auto"/>
              </w:rPr>
              <w:t>CHARPTER ONE</w:t>
            </w:r>
            <w:r w:rsidR="00242BD7" w:rsidRPr="009A3A0E">
              <w:rPr>
                <w:webHidden/>
              </w:rPr>
              <w:tab/>
            </w:r>
            <w:r w:rsidR="00242BD7" w:rsidRPr="009A3A0E">
              <w:rPr>
                <w:webHidden/>
              </w:rPr>
              <w:fldChar w:fldCharType="begin"/>
            </w:r>
            <w:r w:rsidR="00242BD7" w:rsidRPr="009A3A0E">
              <w:rPr>
                <w:webHidden/>
              </w:rPr>
              <w:instrText xml:space="preserve"> PAGEREF _Toc106365472 \h </w:instrText>
            </w:r>
            <w:r w:rsidR="00242BD7" w:rsidRPr="009A3A0E">
              <w:rPr>
                <w:webHidden/>
              </w:rPr>
            </w:r>
            <w:r w:rsidR="00242BD7" w:rsidRPr="009A3A0E">
              <w:rPr>
                <w:webHidden/>
              </w:rPr>
              <w:fldChar w:fldCharType="separate"/>
            </w:r>
            <w:r w:rsidR="00242BD7" w:rsidRPr="009A3A0E">
              <w:rPr>
                <w:webHidden/>
              </w:rPr>
              <w:t>1</w:t>
            </w:r>
            <w:r w:rsidR="00242BD7" w:rsidRPr="009A3A0E">
              <w:rPr>
                <w:webHidden/>
              </w:rPr>
              <w:fldChar w:fldCharType="end"/>
            </w:r>
          </w:hyperlink>
        </w:p>
        <w:p w14:paraId="5047E48C" w14:textId="593E9B4A" w:rsidR="00242BD7" w:rsidRPr="009A3A0E" w:rsidRDefault="00000000" w:rsidP="00460F25">
          <w:pPr>
            <w:pStyle w:val="TOC1"/>
            <w:rPr>
              <w:rFonts w:eastAsiaTheme="minorEastAsia"/>
              <w:sz w:val="22"/>
              <w:szCs w:val="22"/>
            </w:rPr>
          </w:pPr>
          <w:hyperlink w:anchor="_Toc106365473" w:history="1">
            <w:r w:rsidR="00242BD7" w:rsidRPr="009A3A0E">
              <w:rPr>
                <w:rStyle w:val="Hyperlink"/>
                <w:color w:val="auto"/>
              </w:rPr>
              <w:t>INTRODUCTION</w:t>
            </w:r>
            <w:r w:rsidR="00242BD7" w:rsidRPr="009A3A0E">
              <w:rPr>
                <w:webHidden/>
              </w:rPr>
              <w:tab/>
            </w:r>
            <w:r w:rsidR="00242BD7" w:rsidRPr="009A3A0E">
              <w:rPr>
                <w:webHidden/>
              </w:rPr>
              <w:fldChar w:fldCharType="begin"/>
            </w:r>
            <w:r w:rsidR="00242BD7" w:rsidRPr="009A3A0E">
              <w:rPr>
                <w:webHidden/>
              </w:rPr>
              <w:instrText xml:space="preserve"> PAGEREF _Toc106365473 \h </w:instrText>
            </w:r>
            <w:r w:rsidR="00242BD7" w:rsidRPr="009A3A0E">
              <w:rPr>
                <w:webHidden/>
              </w:rPr>
            </w:r>
            <w:r w:rsidR="00242BD7" w:rsidRPr="009A3A0E">
              <w:rPr>
                <w:webHidden/>
              </w:rPr>
              <w:fldChar w:fldCharType="separate"/>
            </w:r>
            <w:r w:rsidR="00242BD7" w:rsidRPr="009A3A0E">
              <w:rPr>
                <w:webHidden/>
              </w:rPr>
              <w:t>1</w:t>
            </w:r>
            <w:r w:rsidR="00242BD7" w:rsidRPr="009A3A0E">
              <w:rPr>
                <w:webHidden/>
              </w:rPr>
              <w:fldChar w:fldCharType="end"/>
            </w:r>
          </w:hyperlink>
        </w:p>
        <w:p w14:paraId="71179F08" w14:textId="7C137FEA" w:rsidR="00242BD7" w:rsidRPr="009A3A0E" w:rsidRDefault="00000000" w:rsidP="00460F25">
          <w:pPr>
            <w:pStyle w:val="TOC1"/>
            <w:rPr>
              <w:rFonts w:eastAsiaTheme="minorEastAsia"/>
              <w:sz w:val="22"/>
              <w:szCs w:val="22"/>
            </w:rPr>
          </w:pPr>
          <w:hyperlink w:anchor="_Toc106365474" w:history="1">
            <w:r w:rsidR="00242BD7" w:rsidRPr="009A3A0E">
              <w:rPr>
                <w:rStyle w:val="Hyperlink"/>
                <w:color w:val="auto"/>
              </w:rPr>
              <w:t>1.1 Overview</w:t>
            </w:r>
            <w:r w:rsidR="00242BD7" w:rsidRPr="009A3A0E">
              <w:rPr>
                <w:webHidden/>
              </w:rPr>
              <w:tab/>
            </w:r>
            <w:r w:rsidR="00242BD7" w:rsidRPr="009A3A0E">
              <w:rPr>
                <w:webHidden/>
              </w:rPr>
              <w:fldChar w:fldCharType="begin"/>
            </w:r>
            <w:r w:rsidR="00242BD7" w:rsidRPr="009A3A0E">
              <w:rPr>
                <w:webHidden/>
              </w:rPr>
              <w:instrText xml:space="preserve"> PAGEREF _Toc106365474 \h </w:instrText>
            </w:r>
            <w:r w:rsidR="00242BD7" w:rsidRPr="009A3A0E">
              <w:rPr>
                <w:webHidden/>
              </w:rPr>
            </w:r>
            <w:r w:rsidR="00242BD7" w:rsidRPr="009A3A0E">
              <w:rPr>
                <w:webHidden/>
              </w:rPr>
              <w:fldChar w:fldCharType="separate"/>
            </w:r>
            <w:r w:rsidR="00242BD7" w:rsidRPr="009A3A0E">
              <w:rPr>
                <w:webHidden/>
              </w:rPr>
              <w:t>1</w:t>
            </w:r>
            <w:r w:rsidR="00242BD7" w:rsidRPr="009A3A0E">
              <w:rPr>
                <w:webHidden/>
              </w:rPr>
              <w:fldChar w:fldCharType="end"/>
            </w:r>
          </w:hyperlink>
        </w:p>
        <w:p w14:paraId="323CDD62" w14:textId="04DD97D9" w:rsidR="00242BD7" w:rsidRPr="009A3A0E" w:rsidRDefault="00000000" w:rsidP="00460F25">
          <w:pPr>
            <w:pStyle w:val="TOC1"/>
            <w:rPr>
              <w:rFonts w:eastAsiaTheme="minorEastAsia"/>
              <w:sz w:val="22"/>
              <w:szCs w:val="22"/>
            </w:rPr>
          </w:pPr>
          <w:hyperlink w:anchor="_Toc106365475" w:history="1">
            <w:r w:rsidR="00242BD7" w:rsidRPr="009A3A0E">
              <w:rPr>
                <w:rStyle w:val="Hyperlink"/>
                <w:color w:val="auto"/>
              </w:rPr>
              <w:t>1.2 Background of the study</w:t>
            </w:r>
            <w:r w:rsidR="00242BD7" w:rsidRPr="009A3A0E">
              <w:rPr>
                <w:webHidden/>
              </w:rPr>
              <w:tab/>
            </w:r>
            <w:r w:rsidR="00242BD7" w:rsidRPr="009A3A0E">
              <w:rPr>
                <w:webHidden/>
              </w:rPr>
              <w:fldChar w:fldCharType="begin"/>
            </w:r>
            <w:r w:rsidR="00242BD7" w:rsidRPr="009A3A0E">
              <w:rPr>
                <w:webHidden/>
              </w:rPr>
              <w:instrText xml:space="preserve"> PAGEREF _Toc106365475 \h </w:instrText>
            </w:r>
            <w:r w:rsidR="00242BD7" w:rsidRPr="009A3A0E">
              <w:rPr>
                <w:webHidden/>
              </w:rPr>
            </w:r>
            <w:r w:rsidR="00242BD7" w:rsidRPr="009A3A0E">
              <w:rPr>
                <w:webHidden/>
              </w:rPr>
              <w:fldChar w:fldCharType="separate"/>
            </w:r>
            <w:r w:rsidR="00242BD7" w:rsidRPr="009A3A0E">
              <w:rPr>
                <w:webHidden/>
              </w:rPr>
              <w:t>1</w:t>
            </w:r>
            <w:r w:rsidR="00242BD7" w:rsidRPr="009A3A0E">
              <w:rPr>
                <w:webHidden/>
              </w:rPr>
              <w:fldChar w:fldCharType="end"/>
            </w:r>
          </w:hyperlink>
        </w:p>
        <w:p w14:paraId="6405CC98" w14:textId="0B9A4596" w:rsidR="00242BD7" w:rsidRPr="009A3A0E" w:rsidRDefault="00000000" w:rsidP="00460F25">
          <w:pPr>
            <w:pStyle w:val="TOC1"/>
            <w:rPr>
              <w:rFonts w:eastAsiaTheme="minorEastAsia"/>
              <w:sz w:val="22"/>
              <w:szCs w:val="22"/>
            </w:rPr>
          </w:pPr>
          <w:hyperlink w:anchor="_Toc106365476" w:history="1">
            <w:r w:rsidR="00242BD7" w:rsidRPr="009A3A0E">
              <w:rPr>
                <w:rStyle w:val="Hyperlink"/>
                <w:rFonts w:eastAsia="STIX-Regular"/>
                <w:color w:val="auto"/>
              </w:rPr>
              <w:t>1.2.1 Global Perspective</w:t>
            </w:r>
            <w:r w:rsidR="00242BD7" w:rsidRPr="009A3A0E">
              <w:rPr>
                <w:webHidden/>
              </w:rPr>
              <w:tab/>
            </w:r>
            <w:r w:rsidR="00460F25" w:rsidRPr="009A3A0E">
              <w:rPr>
                <w:webHidden/>
              </w:rPr>
              <w:t>3</w:t>
            </w:r>
          </w:hyperlink>
        </w:p>
        <w:p w14:paraId="4D86D4CF" w14:textId="1D6CA2CE" w:rsidR="00242BD7" w:rsidRPr="009A3A0E" w:rsidRDefault="00000000" w:rsidP="00460F25">
          <w:pPr>
            <w:pStyle w:val="TOC1"/>
            <w:rPr>
              <w:rFonts w:eastAsiaTheme="minorEastAsia"/>
              <w:sz w:val="22"/>
              <w:szCs w:val="22"/>
            </w:rPr>
          </w:pPr>
          <w:hyperlink w:anchor="_Toc106365477" w:history="1">
            <w:r w:rsidR="00242BD7" w:rsidRPr="009A3A0E">
              <w:rPr>
                <w:rStyle w:val="Hyperlink"/>
                <w:color w:val="auto"/>
              </w:rPr>
              <w:t>1.2.2 Regional Perspective</w:t>
            </w:r>
            <w:r w:rsidR="00242BD7" w:rsidRPr="009A3A0E">
              <w:rPr>
                <w:webHidden/>
              </w:rPr>
              <w:tab/>
            </w:r>
            <w:r w:rsidR="00460F25" w:rsidRPr="009A3A0E">
              <w:rPr>
                <w:webHidden/>
              </w:rPr>
              <w:t>4</w:t>
            </w:r>
          </w:hyperlink>
        </w:p>
        <w:p w14:paraId="489EF120" w14:textId="033B4370" w:rsidR="00242BD7" w:rsidRPr="009A3A0E" w:rsidRDefault="00000000" w:rsidP="00460F25">
          <w:pPr>
            <w:pStyle w:val="TOC1"/>
            <w:rPr>
              <w:rFonts w:eastAsiaTheme="minorEastAsia"/>
              <w:sz w:val="22"/>
              <w:szCs w:val="22"/>
            </w:rPr>
          </w:pPr>
          <w:hyperlink w:anchor="_Toc106365478" w:history="1">
            <w:r w:rsidR="00242BD7" w:rsidRPr="009A3A0E">
              <w:rPr>
                <w:rStyle w:val="Hyperlink"/>
                <w:color w:val="auto"/>
              </w:rPr>
              <w:t>1.2.3 Local Perspective</w:t>
            </w:r>
            <w:r w:rsidR="00242BD7" w:rsidRPr="009A3A0E">
              <w:rPr>
                <w:webHidden/>
              </w:rPr>
              <w:tab/>
            </w:r>
            <w:r w:rsidR="00460F25" w:rsidRPr="009A3A0E">
              <w:rPr>
                <w:webHidden/>
              </w:rPr>
              <w:t>6</w:t>
            </w:r>
          </w:hyperlink>
        </w:p>
        <w:p w14:paraId="14952FFF" w14:textId="21CAAE1D" w:rsidR="00242BD7" w:rsidRPr="009A3A0E" w:rsidRDefault="00000000" w:rsidP="00460F25">
          <w:pPr>
            <w:pStyle w:val="TOC1"/>
            <w:rPr>
              <w:rFonts w:eastAsiaTheme="minorEastAsia"/>
              <w:sz w:val="22"/>
              <w:szCs w:val="22"/>
            </w:rPr>
          </w:pPr>
          <w:hyperlink w:anchor="_Toc106365479" w:history="1">
            <w:r w:rsidR="00242BD7" w:rsidRPr="009A3A0E">
              <w:rPr>
                <w:rStyle w:val="Hyperlink"/>
                <w:color w:val="auto"/>
              </w:rPr>
              <w:t>1.3 Statement of the Problem</w:t>
            </w:r>
            <w:r w:rsidR="00242BD7" w:rsidRPr="009A3A0E">
              <w:rPr>
                <w:webHidden/>
              </w:rPr>
              <w:tab/>
            </w:r>
            <w:r w:rsidR="00460F25" w:rsidRPr="009A3A0E">
              <w:rPr>
                <w:webHidden/>
              </w:rPr>
              <w:t>7</w:t>
            </w:r>
          </w:hyperlink>
        </w:p>
        <w:p w14:paraId="3A5EF52C" w14:textId="105218F1" w:rsidR="00242BD7" w:rsidRPr="009A3A0E" w:rsidRDefault="00000000" w:rsidP="00460F25">
          <w:pPr>
            <w:pStyle w:val="TOC1"/>
            <w:rPr>
              <w:rFonts w:eastAsiaTheme="minorEastAsia"/>
              <w:sz w:val="22"/>
              <w:szCs w:val="22"/>
            </w:rPr>
          </w:pPr>
          <w:hyperlink w:anchor="_Toc106365480" w:history="1">
            <w:r w:rsidR="00242BD7" w:rsidRPr="009A3A0E">
              <w:rPr>
                <w:rStyle w:val="Hyperlink"/>
                <w:color w:val="auto"/>
              </w:rPr>
              <w:t>1.4 Objectives of the Study.</w:t>
            </w:r>
            <w:r w:rsidR="00242BD7" w:rsidRPr="009A3A0E">
              <w:rPr>
                <w:webHidden/>
              </w:rPr>
              <w:tab/>
            </w:r>
            <w:r w:rsidR="00460F25" w:rsidRPr="009A3A0E">
              <w:rPr>
                <w:webHidden/>
              </w:rPr>
              <w:t>8</w:t>
            </w:r>
          </w:hyperlink>
        </w:p>
        <w:p w14:paraId="67F060EA" w14:textId="56F05375" w:rsidR="00242BD7" w:rsidRPr="009A3A0E" w:rsidRDefault="00000000" w:rsidP="00460F25">
          <w:pPr>
            <w:pStyle w:val="TOC1"/>
            <w:rPr>
              <w:rFonts w:eastAsiaTheme="minorEastAsia"/>
              <w:sz w:val="22"/>
              <w:szCs w:val="22"/>
            </w:rPr>
          </w:pPr>
          <w:hyperlink w:anchor="_Toc106365481" w:history="1">
            <w:r w:rsidR="00242BD7" w:rsidRPr="009A3A0E">
              <w:rPr>
                <w:rStyle w:val="Hyperlink"/>
                <w:color w:val="auto"/>
              </w:rPr>
              <w:t>1.4.1 Purpose of the Study.</w:t>
            </w:r>
            <w:r w:rsidR="00242BD7" w:rsidRPr="009A3A0E">
              <w:rPr>
                <w:webHidden/>
              </w:rPr>
              <w:tab/>
            </w:r>
            <w:r w:rsidR="00460F25" w:rsidRPr="009A3A0E">
              <w:rPr>
                <w:webHidden/>
              </w:rPr>
              <w:t>8</w:t>
            </w:r>
          </w:hyperlink>
        </w:p>
        <w:p w14:paraId="0BC2D93D" w14:textId="4A754AFD" w:rsidR="00242BD7" w:rsidRPr="009A3A0E" w:rsidRDefault="00000000" w:rsidP="00460F25">
          <w:pPr>
            <w:pStyle w:val="TOC1"/>
            <w:rPr>
              <w:rFonts w:eastAsiaTheme="minorEastAsia"/>
              <w:sz w:val="22"/>
              <w:szCs w:val="22"/>
            </w:rPr>
          </w:pPr>
          <w:hyperlink w:anchor="_Toc106365482" w:history="1">
            <w:r w:rsidR="00242BD7" w:rsidRPr="009A3A0E">
              <w:rPr>
                <w:rStyle w:val="Hyperlink"/>
                <w:color w:val="auto"/>
              </w:rPr>
              <w:t>1.4.2 Specific Objectives of the Study.</w:t>
            </w:r>
            <w:r w:rsidR="00242BD7" w:rsidRPr="009A3A0E">
              <w:rPr>
                <w:webHidden/>
              </w:rPr>
              <w:tab/>
            </w:r>
            <w:r w:rsidR="00460F25" w:rsidRPr="009A3A0E">
              <w:rPr>
                <w:webHidden/>
              </w:rPr>
              <w:t>8</w:t>
            </w:r>
          </w:hyperlink>
        </w:p>
        <w:p w14:paraId="4D149FAC" w14:textId="49B0063A" w:rsidR="00242BD7" w:rsidRPr="009A3A0E" w:rsidRDefault="00000000" w:rsidP="00460F25">
          <w:pPr>
            <w:pStyle w:val="TOC1"/>
            <w:rPr>
              <w:rFonts w:eastAsiaTheme="minorEastAsia"/>
              <w:sz w:val="22"/>
              <w:szCs w:val="22"/>
            </w:rPr>
          </w:pPr>
          <w:hyperlink w:anchor="_Toc106365483" w:history="1">
            <w:r w:rsidR="00242BD7" w:rsidRPr="009A3A0E">
              <w:rPr>
                <w:rStyle w:val="Hyperlink"/>
                <w:color w:val="auto"/>
              </w:rPr>
              <w:t>1.5 Research Hypotheses</w:t>
            </w:r>
            <w:r w:rsidR="00242BD7" w:rsidRPr="009A3A0E">
              <w:rPr>
                <w:webHidden/>
              </w:rPr>
              <w:tab/>
            </w:r>
            <w:r w:rsidR="00460F25" w:rsidRPr="009A3A0E">
              <w:rPr>
                <w:webHidden/>
              </w:rPr>
              <w:t>8</w:t>
            </w:r>
          </w:hyperlink>
        </w:p>
        <w:p w14:paraId="2B3E7143" w14:textId="10FE6C8A" w:rsidR="00242BD7" w:rsidRPr="009A3A0E" w:rsidRDefault="00000000" w:rsidP="00460F25">
          <w:pPr>
            <w:pStyle w:val="TOC1"/>
            <w:rPr>
              <w:rFonts w:eastAsiaTheme="minorEastAsia"/>
              <w:sz w:val="22"/>
              <w:szCs w:val="22"/>
            </w:rPr>
          </w:pPr>
          <w:hyperlink w:anchor="_Toc106365484" w:history="1">
            <w:r w:rsidR="00242BD7" w:rsidRPr="009A3A0E">
              <w:rPr>
                <w:rStyle w:val="Hyperlink"/>
                <w:color w:val="auto"/>
              </w:rPr>
              <w:t>1.6 Significance of the Study</w:t>
            </w:r>
            <w:r w:rsidR="00242BD7" w:rsidRPr="009A3A0E">
              <w:rPr>
                <w:webHidden/>
              </w:rPr>
              <w:tab/>
            </w:r>
            <w:r w:rsidR="00460F25" w:rsidRPr="009A3A0E">
              <w:rPr>
                <w:webHidden/>
              </w:rPr>
              <w:t>9</w:t>
            </w:r>
          </w:hyperlink>
        </w:p>
        <w:p w14:paraId="158BE0C6" w14:textId="3455B0B1" w:rsidR="00242BD7" w:rsidRPr="009A3A0E" w:rsidRDefault="00000000" w:rsidP="00460F25">
          <w:pPr>
            <w:pStyle w:val="TOC1"/>
          </w:pPr>
          <w:hyperlink w:anchor="_Toc106365485" w:history="1">
            <w:r w:rsidR="00242BD7" w:rsidRPr="009A3A0E">
              <w:rPr>
                <w:rStyle w:val="Hyperlink"/>
                <w:color w:val="auto"/>
              </w:rPr>
              <w:t>1.7 Justification of the Study.</w:t>
            </w:r>
            <w:r w:rsidR="00242BD7" w:rsidRPr="009A3A0E">
              <w:rPr>
                <w:webHidden/>
              </w:rPr>
              <w:tab/>
            </w:r>
            <w:r w:rsidR="00460F25" w:rsidRPr="009A3A0E">
              <w:rPr>
                <w:webHidden/>
              </w:rPr>
              <w:t>9</w:t>
            </w:r>
          </w:hyperlink>
        </w:p>
        <w:p w14:paraId="566848DF" w14:textId="6F6563D7" w:rsidR="00460F25" w:rsidRPr="009A3A0E" w:rsidRDefault="00460F25" w:rsidP="00460F25">
          <w:pPr>
            <w:rPr>
              <w:rFonts w:ascii="Times New Roman" w:hAnsi="Times New Roman" w:cs="Times New Roman"/>
            </w:rPr>
          </w:pPr>
          <w:r w:rsidRPr="009A3A0E">
            <w:rPr>
              <w:rFonts w:ascii="Times New Roman" w:hAnsi="Times New Roman" w:cs="Times New Roman"/>
            </w:rPr>
            <w:t>1.8 Scope of the</w:t>
          </w:r>
          <w:r w:rsidR="00340012">
            <w:rPr>
              <w:rFonts w:ascii="Times New Roman" w:hAnsi="Times New Roman" w:cs="Times New Roman"/>
            </w:rPr>
            <w:t xml:space="preserve"> Study………………………………………………</w:t>
          </w:r>
          <w:r w:rsidRPr="009A3A0E">
            <w:rPr>
              <w:rFonts w:ascii="Times New Roman" w:hAnsi="Times New Roman" w:cs="Times New Roman"/>
            </w:rPr>
            <w:t>…………………………....10</w:t>
          </w:r>
        </w:p>
        <w:p w14:paraId="257923EF" w14:textId="4EC22401" w:rsidR="00460F25" w:rsidRPr="009A3A0E" w:rsidRDefault="00460F25" w:rsidP="00460F25">
          <w:pPr>
            <w:rPr>
              <w:rFonts w:ascii="Times New Roman" w:hAnsi="Times New Roman" w:cs="Times New Roman"/>
            </w:rPr>
          </w:pPr>
          <w:r w:rsidRPr="009A3A0E">
            <w:rPr>
              <w:rFonts w:ascii="Times New Roman" w:hAnsi="Times New Roman" w:cs="Times New Roman"/>
            </w:rPr>
            <w:t>1.9 Li</w:t>
          </w:r>
          <w:r w:rsidR="00340012">
            <w:rPr>
              <w:rFonts w:ascii="Times New Roman" w:hAnsi="Times New Roman" w:cs="Times New Roman"/>
            </w:rPr>
            <w:t>mitation of the Study…</w:t>
          </w:r>
          <w:r w:rsidRPr="009A3A0E">
            <w:rPr>
              <w:rFonts w:ascii="Times New Roman" w:hAnsi="Times New Roman" w:cs="Times New Roman"/>
            </w:rPr>
            <w:t>……………………………</w:t>
          </w:r>
          <w:r w:rsidR="00F67F02" w:rsidRPr="009A3A0E">
            <w:rPr>
              <w:rFonts w:ascii="Times New Roman" w:hAnsi="Times New Roman" w:cs="Times New Roman"/>
            </w:rPr>
            <w:t>…</w:t>
          </w:r>
          <w:r w:rsidRPr="009A3A0E">
            <w:rPr>
              <w:rFonts w:ascii="Times New Roman" w:hAnsi="Times New Roman" w:cs="Times New Roman"/>
            </w:rPr>
            <w:t>…………………………………….10</w:t>
          </w:r>
        </w:p>
        <w:p w14:paraId="323ABFB5" w14:textId="54D23420" w:rsidR="00242BD7" w:rsidRPr="009A3A0E" w:rsidRDefault="00000000" w:rsidP="00460F25">
          <w:pPr>
            <w:pStyle w:val="TOC1"/>
            <w:rPr>
              <w:rFonts w:eastAsiaTheme="minorEastAsia"/>
              <w:sz w:val="22"/>
              <w:szCs w:val="22"/>
            </w:rPr>
          </w:pPr>
          <w:hyperlink w:anchor="_Toc106365486" w:history="1">
            <w:r w:rsidR="00242BD7" w:rsidRPr="009A3A0E">
              <w:rPr>
                <w:rStyle w:val="Hyperlink"/>
                <w:rFonts w:eastAsia="STIX-Regular"/>
                <w:color w:val="auto"/>
              </w:rPr>
              <w:t>CHARPTER TWO</w:t>
            </w:r>
            <w:r w:rsidR="00460F25" w:rsidRPr="009A3A0E">
              <w:rPr>
                <w:webHidden/>
              </w:rPr>
              <w:t>…………………………………………</w:t>
            </w:r>
            <w:r w:rsidR="00F67F02" w:rsidRPr="009A3A0E">
              <w:rPr>
                <w:webHidden/>
              </w:rPr>
              <w:t>…</w:t>
            </w:r>
            <w:r w:rsidR="00460F25" w:rsidRPr="009A3A0E">
              <w:rPr>
                <w:webHidden/>
              </w:rPr>
              <w:t>………………………….11</w:t>
            </w:r>
          </w:hyperlink>
        </w:p>
        <w:p w14:paraId="12D949F0" w14:textId="708F28A6" w:rsidR="00242BD7" w:rsidRPr="009A3A0E" w:rsidRDefault="00000000" w:rsidP="00460F25">
          <w:pPr>
            <w:pStyle w:val="TOC1"/>
            <w:rPr>
              <w:rFonts w:eastAsiaTheme="minorEastAsia"/>
              <w:sz w:val="22"/>
              <w:szCs w:val="22"/>
            </w:rPr>
          </w:pPr>
          <w:hyperlink w:anchor="_Toc106365487" w:history="1">
            <w:r w:rsidR="00242BD7" w:rsidRPr="009A3A0E">
              <w:rPr>
                <w:rStyle w:val="Hyperlink"/>
                <w:rFonts w:eastAsia="STIX-Regular"/>
                <w:color w:val="auto"/>
              </w:rPr>
              <w:t>LITERATURE REVIEW</w:t>
            </w:r>
            <w:r w:rsidR="00242BD7" w:rsidRPr="009A3A0E">
              <w:rPr>
                <w:webHidden/>
              </w:rPr>
              <w:tab/>
            </w:r>
            <w:r w:rsidR="00460F25" w:rsidRPr="009A3A0E">
              <w:rPr>
                <w:webHidden/>
              </w:rPr>
              <w:t>11</w:t>
            </w:r>
          </w:hyperlink>
        </w:p>
        <w:p w14:paraId="34F64518" w14:textId="176B8A3C" w:rsidR="00242BD7" w:rsidRPr="009A3A0E" w:rsidRDefault="00000000" w:rsidP="00460F25">
          <w:pPr>
            <w:pStyle w:val="TOC1"/>
            <w:rPr>
              <w:rFonts w:eastAsiaTheme="minorEastAsia"/>
              <w:sz w:val="22"/>
              <w:szCs w:val="22"/>
            </w:rPr>
          </w:pPr>
          <w:hyperlink w:anchor="_Toc106365488" w:history="1">
            <w:r w:rsidR="00242BD7" w:rsidRPr="009A3A0E">
              <w:rPr>
                <w:rStyle w:val="Hyperlink"/>
                <w:rFonts w:eastAsia="STIX-Regular"/>
                <w:color w:val="auto"/>
              </w:rPr>
              <w:t>2.1 Introduction</w:t>
            </w:r>
            <w:r w:rsidR="00242BD7" w:rsidRPr="009A3A0E">
              <w:rPr>
                <w:webHidden/>
              </w:rPr>
              <w:tab/>
            </w:r>
            <w:r w:rsidR="00460F25" w:rsidRPr="009A3A0E">
              <w:rPr>
                <w:webHidden/>
              </w:rPr>
              <w:t>11</w:t>
            </w:r>
          </w:hyperlink>
        </w:p>
        <w:p w14:paraId="66C57971" w14:textId="7F84EEC8" w:rsidR="00242BD7" w:rsidRPr="009A3A0E" w:rsidRDefault="00000000" w:rsidP="00460F25">
          <w:pPr>
            <w:pStyle w:val="TOC1"/>
            <w:rPr>
              <w:rFonts w:eastAsiaTheme="minorEastAsia"/>
              <w:sz w:val="22"/>
              <w:szCs w:val="22"/>
            </w:rPr>
          </w:pPr>
          <w:hyperlink w:anchor="_Toc106365489" w:history="1">
            <w:r w:rsidR="00242BD7" w:rsidRPr="009A3A0E">
              <w:rPr>
                <w:rStyle w:val="Hyperlink"/>
                <w:rFonts w:eastAsia="STIX-Regular"/>
                <w:color w:val="auto"/>
              </w:rPr>
              <w:t>2.2 Theoretical review of the study</w:t>
            </w:r>
            <w:r w:rsidR="00242BD7" w:rsidRPr="009A3A0E">
              <w:rPr>
                <w:webHidden/>
              </w:rPr>
              <w:tab/>
            </w:r>
            <w:r w:rsidR="00460F25" w:rsidRPr="009A3A0E">
              <w:rPr>
                <w:webHidden/>
              </w:rPr>
              <w:t>11</w:t>
            </w:r>
          </w:hyperlink>
        </w:p>
        <w:p w14:paraId="249893EA" w14:textId="5A17F48C" w:rsidR="00242BD7" w:rsidRPr="009A3A0E" w:rsidRDefault="00000000" w:rsidP="00460F25">
          <w:pPr>
            <w:pStyle w:val="TOC1"/>
          </w:pPr>
          <w:hyperlink w:anchor="_Toc106365490" w:history="1">
            <w:r w:rsidR="0038631D" w:rsidRPr="009A3A0E">
              <w:rPr>
                <w:rStyle w:val="Hyperlink"/>
                <w:color w:val="auto"/>
              </w:rPr>
              <w:t xml:space="preserve">2.2.1 </w:t>
            </w:r>
            <w:r w:rsidR="0038631D" w:rsidRPr="009A3A0E">
              <w:t xml:space="preserve">The </w:t>
            </w:r>
            <w:r w:rsidR="00460F25" w:rsidRPr="009A3A0E">
              <w:t>N</w:t>
            </w:r>
            <w:r w:rsidR="0038631D" w:rsidRPr="009A3A0E">
              <w:t>eoclassical Theory of Investment</w:t>
            </w:r>
            <w:r w:rsidR="00242BD7" w:rsidRPr="009A3A0E">
              <w:rPr>
                <w:webHidden/>
              </w:rPr>
              <w:tab/>
            </w:r>
            <w:r w:rsidR="00460F25" w:rsidRPr="009A3A0E">
              <w:rPr>
                <w:webHidden/>
              </w:rPr>
              <w:t>11</w:t>
            </w:r>
          </w:hyperlink>
        </w:p>
        <w:p w14:paraId="640D76D3" w14:textId="33841DF7" w:rsidR="00460F25" w:rsidRPr="009A3A0E" w:rsidRDefault="00460F25" w:rsidP="00460F25">
          <w:pPr>
            <w:rPr>
              <w:rFonts w:ascii="Times New Roman" w:hAnsi="Times New Roman" w:cs="Times New Roman"/>
            </w:rPr>
          </w:pPr>
          <w:r w:rsidRPr="009A3A0E">
            <w:rPr>
              <w:rFonts w:ascii="Times New Roman" w:hAnsi="Times New Roman" w:cs="Times New Roman"/>
            </w:rPr>
            <w:t>2.2.2</w:t>
          </w:r>
          <w:r w:rsidR="00340012">
            <w:rPr>
              <w:rFonts w:ascii="Times New Roman" w:hAnsi="Times New Roman" w:cs="Times New Roman"/>
            </w:rPr>
            <w:t xml:space="preserve"> The Q Theory of Investment….……………….</w:t>
          </w:r>
          <w:r w:rsidRPr="009A3A0E">
            <w:rPr>
              <w:rFonts w:ascii="Times New Roman" w:hAnsi="Times New Roman" w:cs="Times New Roman"/>
            </w:rPr>
            <w:t>……………………………………………12</w:t>
          </w:r>
        </w:p>
        <w:p w14:paraId="51C254A3" w14:textId="0F05D7B5" w:rsidR="0038631D" w:rsidRPr="009A3A0E" w:rsidRDefault="0038631D" w:rsidP="0038631D">
          <w:pPr>
            <w:rPr>
              <w:rFonts w:ascii="Times New Roman" w:hAnsi="Times New Roman" w:cs="Times New Roman"/>
            </w:rPr>
          </w:pPr>
          <w:r w:rsidRPr="009A3A0E">
            <w:rPr>
              <w:rFonts w:ascii="Times New Roman" w:hAnsi="Times New Roman" w:cs="Times New Roman"/>
            </w:rPr>
            <w:t xml:space="preserve">2.2.3 </w:t>
          </w:r>
          <w:r w:rsidR="001E272F" w:rsidRPr="009A3A0E">
            <w:rPr>
              <w:rFonts w:ascii="Times New Roman" w:hAnsi="Times New Roman" w:cs="Times New Roman"/>
              <w:sz w:val="24"/>
              <w:szCs w:val="24"/>
            </w:rPr>
            <w:t>The A</w:t>
          </w:r>
          <w:r w:rsidRPr="009A3A0E">
            <w:rPr>
              <w:rFonts w:ascii="Times New Roman" w:hAnsi="Times New Roman" w:cs="Times New Roman"/>
              <w:sz w:val="24"/>
              <w:szCs w:val="24"/>
            </w:rPr>
            <w:t>ccelerator Theory of Investment……………………</w:t>
          </w:r>
          <w:r w:rsidR="001E272F" w:rsidRPr="009A3A0E">
            <w:rPr>
              <w:rFonts w:ascii="Times New Roman" w:hAnsi="Times New Roman" w:cs="Times New Roman"/>
              <w:sz w:val="24"/>
              <w:szCs w:val="24"/>
            </w:rPr>
            <w:t>…</w:t>
          </w:r>
          <w:r w:rsidRPr="009A3A0E">
            <w:rPr>
              <w:rFonts w:ascii="Times New Roman" w:hAnsi="Times New Roman" w:cs="Times New Roman"/>
              <w:sz w:val="24"/>
              <w:szCs w:val="24"/>
            </w:rPr>
            <w:t>……………………..13</w:t>
          </w:r>
        </w:p>
        <w:p w14:paraId="0C6F3A06" w14:textId="0C55EC38" w:rsidR="00242BD7" w:rsidRPr="009A3A0E" w:rsidRDefault="00000000" w:rsidP="00460F25">
          <w:pPr>
            <w:pStyle w:val="TOC1"/>
            <w:rPr>
              <w:rFonts w:eastAsiaTheme="minorEastAsia"/>
              <w:sz w:val="22"/>
              <w:szCs w:val="22"/>
            </w:rPr>
          </w:pPr>
          <w:hyperlink w:anchor="_Toc106365492" w:history="1">
            <w:r w:rsidR="00242BD7" w:rsidRPr="009A3A0E">
              <w:rPr>
                <w:rStyle w:val="Hyperlink"/>
                <w:color w:val="auto"/>
              </w:rPr>
              <w:t>2.3 Empirical Literature Review.</w:t>
            </w:r>
            <w:r w:rsidR="00242BD7" w:rsidRPr="009A3A0E">
              <w:rPr>
                <w:webHidden/>
              </w:rPr>
              <w:tab/>
            </w:r>
            <w:r w:rsidR="001E272F" w:rsidRPr="009A3A0E">
              <w:rPr>
                <w:webHidden/>
              </w:rPr>
              <w:t>13</w:t>
            </w:r>
          </w:hyperlink>
        </w:p>
        <w:p w14:paraId="2211ACA2" w14:textId="7A860EB7" w:rsidR="00242BD7" w:rsidRPr="009A3A0E" w:rsidRDefault="00000000" w:rsidP="00460F25">
          <w:pPr>
            <w:pStyle w:val="TOC1"/>
            <w:rPr>
              <w:rFonts w:eastAsiaTheme="minorEastAsia"/>
              <w:sz w:val="22"/>
              <w:szCs w:val="22"/>
            </w:rPr>
          </w:pPr>
          <w:hyperlink w:anchor="_Toc106365493" w:history="1">
            <w:r w:rsidR="00242BD7" w:rsidRPr="009A3A0E">
              <w:rPr>
                <w:rStyle w:val="Hyperlink"/>
                <w:color w:val="auto"/>
              </w:rPr>
              <w:t>2.3.1. Financial Innovation</w:t>
            </w:r>
            <w:r w:rsidR="001E272F" w:rsidRPr="009A3A0E">
              <w:rPr>
                <w:rStyle w:val="Hyperlink"/>
                <w:color w:val="auto"/>
              </w:rPr>
              <w:t>s</w:t>
            </w:r>
            <w:r w:rsidR="00242BD7" w:rsidRPr="009A3A0E">
              <w:rPr>
                <w:rStyle w:val="Hyperlink"/>
                <w:color w:val="auto"/>
              </w:rPr>
              <w:t xml:space="preserve"> and financial performance</w:t>
            </w:r>
            <w:r w:rsidR="00242BD7" w:rsidRPr="009A3A0E">
              <w:rPr>
                <w:webHidden/>
              </w:rPr>
              <w:tab/>
            </w:r>
            <w:r w:rsidR="001E272F" w:rsidRPr="009A3A0E">
              <w:rPr>
                <w:webHidden/>
              </w:rPr>
              <w:t>13</w:t>
            </w:r>
          </w:hyperlink>
        </w:p>
        <w:p w14:paraId="1B187C06" w14:textId="40ACF155" w:rsidR="00242BD7" w:rsidRPr="009A3A0E" w:rsidRDefault="00000000" w:rsidP="00460F25">
          <w:pPr>
            <w:pStyle w:val="TOC1"/>
          </w:pPr>
          <w:hyperlink w:anchor="_Toc106365494" w:history="1">
            <w:r w:rsidR="001E272F" w:rsidRPr="009A3A0E">
              <w:rPr>
                <w:rStyle w:val="Hyperlink"/>
                <w:color w:val="auto"/>
              </w:rPr>
              <w:t>2.3.2 Long Term Investment</w:t>
            </w:r>
            <w:r w:rsidR="00242BD7" w:rsidRPr="009A3A0E">
              <w:rPr>
                <w:rStyle w:val="Hyperlink"/>
                <w:color w:val="auto"/>
              </w:rPr>
              <w:t xml:space="preserve"> and financial performance</w:t>
            </w:r>
            <w:r w:rsidR="00242BD7" w:rsidRPr="009A3A0E">
              <w:rPr>
                <w:webHidden/>
              </w:rPr>
              <w:tab/>
            </w:r>
            <w:r w:rsidR="001E272F" w:rsidRPr="009A3A0E">
              <w:rPr>
                <w:webHidden/>
              </w:rPr>
              <w:t>16</w:t>
            </w:r>
          </w:hyperlink>
        </w:p>
        <w:p w14:paraId="45B3261E" w14:textId="3DEFE8AE" w:rsidR="001E272F" w:rsidRPr="009A3A0E" w:rsidRDefault="001E272F" w:rsidP="001E272F">
          <w:pPr>
            <w:rPr>
              <w:rFonts w:ascii="Times New Roman" w:hAnsi="Times New Roman" w:cs="Times New Roman"/>
            </w:rPr>
          </w:pPr>
          <w:r w:rsidRPr="009A3A0E">
            <w:rPr>
              <w:rFonts w:ascii="Times New Roman" w:hAnsi="Times New Roman" w:cs="Times New Roman"/>
            </w:rPr>
            <w:t xml:space="preserve">2.3.3 Equity Investment and </w:t>
          </w:r>
          <w:r w:rsidR="00340012">
            <w:rPr>
              <w:rFonts w:ascii="Times New Roman" w:hAnsi="Times New Roman" w:cs="Times New Roman"/>
            </w:rPr>
            <w:t>financial performance………..</w:t>
          </w:r>
          <w:r w:rsidRPr="009A3A0E">
            <w:rPr>
              <w:rFonts w:ascii="Times New Roman" w:hAnsi="Times New Roman" w:cs="Times New Roman"/>
            </w:rPr>
            <w:t>…………………………………….18</w:t>
          </w:r>
        </w:p>
        <w:p w14:paraId="6E62CBA7" w14:textId="5ECF9BE1" w:rsidR="001E272F" w:rsidRPr="009A3A0E" w:rsidRDefault="001E272F" w:rsidP="001E272F">
          <w:pPr>
            <w:rPr>
              <w:rFonts w:ascii="Times New Roman" w:hAnsi="Times New Roman" w:cs="Times New Roman"/>
            </w:rPr>
          </w:pPr>
          <w:r w:rsidRPr="009A3A0E">
            <w:rPr>
              <w:rFonts w:ascii="Times New Roman" w:hAnsi="Times New Roman" w:cs="Times New Roman"/>
            </w:rPr>
            <w:t>2.4 Moderating Effec</w:t>
          </w:r>
          <w:r w:rsidR="00340012">
            <w:rPr>
              <w:rFonts w:ascii="Times New Roman" w:hAnsi="Times New Roman" w:cs="Times New Roman"/>
            </w:rPr>
            <w:t>t of Asset Base………………..</w:t>
          </w:r>
          <w:r w:rsidRPr="009A3A0E">
            <w:rPr>
              <w:rFonts w:ascii="Times New Roman" w:hAnsi="Times New Roman" w:cs="Times New Roman"/>
            </w:rPr>
            <w:t>……………………………………………19</w:t>
          </w:r>
        </w:p>
        <w:p w14:paraId="155ABC5D" w14:textId="10BAA56B" w:rsidR="00242BD7" w:rsidRPr="009A3A0E" w:rsidRDefault="00000000" w:rsidP="00460F25">
          <w:pPr>
            <w:pStyle w:val="TOC1"/>
            <w:rPr>
              <w:rFonts w:eastAsiaTheme="minorEastAsia"/>
              <w:b/>
              <w:sz w:val="22"/>
              <w:szCs w:val="22"/>
            </w:rPr>
          </w:pPr>
          <w:hyperlink w:anchor="_Toc106365495" w:history="1">
            <w:r w:rsidR="001E272F" w:rsidRPr="009A3A0E">
              <w:rPr>
                <w:rStyle w:val="Hyperlink"/>
                <w:color w:val="auto"/>
              </w:rPr>
              <w:t>2.5</w:t>
            </w:r>
            <w:r w:rsidR="00242BD7" w:rsidRPr="009A3A0E">
              <w:rPr>
                <w:rStyle w:val="Hyperlink"/>
                <w:color w:val="auto"/>
              </w:rPr>
              <w:t xml:space="preserve"> Conceptual Framework</w:t>
            </w:r>
            <w:r w:rsidR="00242BD7" w:rsidRPr="009A3A0E">
              <w:rPr>
                <w:webHidden/>
              </w:rPr>
              <w:tab/>
            </w:r>
            <w:r w:rsidR="001E272F" w:rsidRPr="009A3A0E">
              <w:rPr>
                <w:webHidden/>
              </w:rPr>
              <w:t>20</w:t>
            </w:r>
          </w:hyperlink>
        </w:p>
        <w:p w14:paraId="54F8E884" w14:textId="1F52949B" w:rsidR="00242BD7" w:rsidRPr="009A3A0E" w:rsidRDefault="00000000" w:rsidP="00460F25">
          <w:pPr>
            <w:pStyle w:val="TOC1"/>
            <w:rPr>
              <w:rFonts w:eastAsiaTheme="minorEastAsia"/>
              <w:b/>
              <w:sz w:val="22"/>
              <w:szCs w:val="22"/>
            </w:rPr>
          </w:pPr>
          <w:hyperlink w:anchor="_Toc106365496" w:history="1">
            <w:r w:rsidR="001E272F" w:rsidRPr="009A3A0E">
              <w:rPr>
                <w:rStyle w:val="Hyperlink"/>
                <w:color w:val="auto"/>
              </w:rPr>
              <w:t>2.6</w:t>
            </w:r>
            <w:r w:rsidR="00242BD7" w:rsidRPr="009A3A0E">
              <w:rPr>
                <w:rStyle w:val="Hyperlink"/>
                <w:color w:val="auto"/>
              </w:rPr>
              <w:t xml:space="preserve"> Research Gap</w:t>
            </w:r>
            <w:r w:rsidR="00242BD7" w:rsidRPr="009A3A0E">
              <w:rPr>
                <w:webHidden/>
              </w:rPr>
              <w:tab/>
            </w:r>
            <w:r w:rsidR="001E272F" w:rsidRPr="009A3A0E">
              <w:rPr>
                <w:webHidden/>
              </w:rPr>
              <w:t>22</w:t>
            </w:r>
          </w:hyperlink>
        </w:p>
        <w:p w14:paraId="6BFCFAA6" w14:textId="33B8CBE9" w:rsidR="00242BD7" w:rsidRPr="009A3A0E" w:rsidRDefault="00000000" w:rsidP="00460F25">
          <w:pPr>
            <w:pStyle w:val="TOC1"/>
            <w:rPr>
              <w:rFonts w:eastAsiaTheme="minorEastAsia"/>
              <w:b/>
              <w:sz w:val="22"/>
              <w:szCs w:val="22"/>
            </w:rPr>
          </w:pPr>
          <w:hyperlink w:anchor="_Toc106365497" w:history="1">
            <w:r w:rsidR="00242BD7" w:rsidRPr="009A3A0E">
              <w:rPr>
                <w:rStyle w:val="Hyperlink"/>
                <w:color w:val="auto"/>
              </w:rPr>
              <w:t>CHAPTER THREE</w:t>
            </w:r>
            <w:r w:rsidR="00242BD7" w:rsidRPr="009A3A0E">
              <w:rPr>
                <w:webHidden/>
              </w:rPr>
              <w:tab/>
            </w:r>
            <w:r w:rsidR="00242BD7" w:rsidRPr="009A3A0E">
              <w:rPr>
                <w:webHidden/>
              </w:rPr>
              <w:fldChar w:fldCharType="begin"/>
            </w:r>
            <w:r w:rsidR="00242BD7" w:rsidRPr="009A3A0E">
              <w:rPr>
                <w:webHidden/>
              </w:rPr>
              <w:instrText xml:space="preserve"> PAGEREF _Toc106365497 \h </w:instrText>
            </w:r>
            <w:r w:rsidR="00242BD7" w:rsidRPr="009A3A0E">
              <w:rPr>
                <w:webHidden/>
              </w:rPr>
            </w:r>
            <w:r w:rsidR="00242BD7" w:rsidRPr="009A3A0E">
              <w:rPr>
                <w:webHidden/>
              </w:rPr>
              <w:fldChar w:fldCharType="separate"/>
            </w:r>
            <w:r w:rsidR="00242BD7" w:rsidRPr="009A3A0E">
              <w:rPr>
                <w:webHidden/>
              </w:rPr>
              <w:t>3</w:t>
            </w:r>
            <w:r w:rsidR="001E272F" w:rsidRPr="009A3A0E">
              <w:rPr>
                <w:webHidden/>
              </w:rPr>
              <w:t>6</w:t>
            </w:r>
            <w:r w:rsidR="00242BD7" w:rsidRPr="009A3A0E">
              <w:rPr>
                <w:webHidden/>
              </w:rPr>
              <w:fldChar w:fldCharType="end"/>
            </w:r>
          </w:hyperlink>
        </w:p>
        <w:p w14:paraId="6328A551" w14:textId="17E92CD7" w:rsidR="00242BD7" w:rsidRPr="009A3A0E" w:rsidRDefault="00000000" w:rsidP="00460F25">
          <w:pPr>
            <w:pStyle w:val="TOC1"/>
            <w:rPr>
              <w:rFonts w:eastAsiaTheme="minorEastAsia"/>
              <w:b/>
              <w:sz w:val="22"/>
              <w:szCs w:val="22"/>
            </w:rPr>
          </w:pPr>
          <w:hyperlink w:anchor="_Toc106365498" w:history="1">
            <w:r w:rsidR="00242BD7" w:rsidRPr="009A3A0E">
              <w:rPr>
                <w:rStyle w:val="Hyperlink"/>
                <w:color w:val="auto"/>
              </w:rPr>
              <w:t>RESEARCH METHODOLOGY</w:t>
            </w:r>
            <w:r w:rsidR="00242BD7" w:rsidRPr="009A3A0E">
              <w:rPr>
                <w:webHidden/>
              </w:rPr>
              <w:tab/>
            </w:r>
            <w:r w:rsidR="00242BD7" w:rsidRPr="009A3A0E">
              <w:rPr>
                <w:webHidden/>
              </w:rPr>
              <w:fldChar w:fldCharType="begin"/>
            </w:r>
            <w:r w:rsidR="00242BD7" w:rsidRPr="009A3A0E">
              <w:rPr>
                <w:webHidden/>
              </w:rPr>
              <w:instrText xml:space="preserve"> PAGEREF _Toc106365498 \h </w:instrText>
            </w:r>
            <w:r w:rsidR="00242BD7" w:rsidRPr="009A3A0E">
              <w:rPr>
                <w:webHidden/>
              </w:rPr>
            </w:r>
            <w:r w:rsidR="00242BD7" w:rsidRPr="009A3A0E">
              <w:rPr>
                <w:webHidden/>
              </w:rPr>
              <w:fldChar w:fldCharType="separate"/>
            </w:r>
            <w:r w:rsidR="00242BD7" w:rsidRPr="009A3A0E">
              <w:rPr>
                <w:webHidden/>
              </w:rPr>
              <w:t>3</w:t>
            </w:r>
            <w:r w:rsidR="001E272F" w:rsidRPr="009A3A0E">
              <w:rPr>
                <w:webHidden/>
              </w:rPr>
              <w:t>6</w:t>
            </w:r>
            <w:r w:rsidR="00242BD7" w:rsidRPr="009A3A0E">
              <w:rPr>
                <w:webHidden/>
              </w:rPr>
              <w:fldChar w:fldCharType="end"/>
            </w:r>
          </w:hyperlink>
        </w:p>
        <w:p w14:paraId="295B0DBD" w14:textId="43068492" w:rsidR="00242BD7" w:rsidRPr="009A3A0E" w:rsidRDefault="00000000" w:rsidP="00460F25">
          <w:pPr>
            <w:pStyle w:val="TOC1"/>
            <w:rPr>
              <w:rFonts w:eastAsiaTheme="minorEastAsia"/>
              <w:b/>
              <w:sz w:val="22"/>
              <w:szCs w:val="22"/>
            </w:rPr>
          </w:pPr>
          <w:hyperlink w:anchor="_Toc106365499" w:history="1">
            <w:r w:rsidR="00242BD7" w:rsidRPr="009A3A0E">
              <w:rPr>
                <w:rStyle w:val="Hyperlink"/>
                <w:color w:val="auto"/>
              </w:rPr>
              <w:t>3.1 Introduction</w:t>
            </w:r>
            <w:r w:rsidR="00242BD7" w:rsidRPr="009A3A0E">
              <w:rPr>
                <w:webHidden/>
              </w:rPr>
              <w:tab/>
            </w:r>
            <w:r w:rsidR="00242BD7" w:rsidRPr="009A3A0E">
              <w:rPr>
                <w:webHidden/>
              </w:rPr>
              <w:fldChar w:fldCharType="begin"/>
            </w:r>
            <w:r w:rsidR="00242BD7" w:rsidRPr="009A3A0E">
              <w:rPr>
                <w:webHidden/>
              </w:rPr>
              <w:instrText xml:space="preserve"> PAGEREF _Toc106365499 \h </w:instrText>
            </w:r>
            <w:r w:rsidR="00242BD7" w:rsidRPr="009A3A0E">
              <w:rPr>
                <w:webHidden/>
              </w:rPr>
            </w:r>
            <w:r w:rsidR="00242BD7" w:rsidRPr="009A3A0E">
              <w:rPr>
                <w:webHidden/>
              </w:rPr>
              <w:fldChar w:fldCharType="separate"/>
            </w:r>
            <w:r w:rsidR="00242BD7" w:rsidRPr="009A3A0E">
              <w:rPr>
                <w:webHidden/>
              </w:rPr>
              <w:t>3</w:t>
            </w:r>
            <w:r w:rsidR="001E272F" w:rsidRPr="009A3A0E">
              <w:rPr>
                <w:webHidden/>
              </w:rPr>
              <w:t>6</w:t>
            </w:r>
            <w:r w:rsidR="00242BD7" w:rsidRPr="009A3A0E">
              <w:rPr>
                <w:webHidden/>
              </w:rPr>
              <w:fldChar w:fldCharType="end"/>
            </w:r>
          </w:hyperlink>
        </w:p>
        <w:p w14:paraId="252AC20F" w14:textId="4226EE77" w:rsidR="00242BD7" w:rsidRPr="009A3A0E" w:rsidRDefault="00000000" w:rsidP="00460F25">
          <w:pPr>
            <w:pStyle w:val="TOC1"/>
            <w:rPr>
              <w:rFonts w:eastAsiaTheme="minorEastAsia"/>
              <w:b/>
              <w:sz w:val="22"/>
              <w:szCs w:val="22"/>
            </w:rPr>
          </w:pPr>
          <w:hyperlink w:anchor="_Toc106365500" w:history="1">
            <w:r w:rsidR="00242BD7" w:rsidRPr="009A3A0E">
              <w:rPr>
                <w:rStyle w:val="Hyperlink"/>
                <w:color w:val="auto"/>
                <w:lang w:val="en-GB"/>
              </w:rPr>
              <w:t>3.2 Research</w:t>
            </w:r>
            <w:r w:rsidR="00242BD7" w:rsidRPr="009A3A0E">
              <w:rPr>
                <w:rStyle w:val="Hyperlink"/>
                <w:color w:val="auto"/>
              </w:rPr>
              <w:t xml:space="preserve"> Design</w:t>
            </w:r>
            <w:r w:rsidR="00242BD7" w:rsidRPr="009A3A0E">
              <w:rPr>
                <w:webHidden/>
              </w:rPr>
              <w:tab/>
            </w:r>
            <w:r w:rsidR="001E272F" w:rsidRPr="009A3A0E">
              <w:rPr>
                <w:webHidden/>
              </w:rPr>
              <w:t>36</w:t>
            </w:r>
          </w:hyperlink>
        </w:p>
        <w:p w14:paraId="74638E57" w14:textId="37FB8432" w:rsidR="00242BD7" w:rsidRPr="009A3A0E" w:rsidRDefault="00000000" w:rsidP="00460F25">
          <w:pPr>
            <w:pStyle w:val="TOC1"/>
            <w:rPr>
              <w:rFonts w:eastAsiaTheme="minorEastAsia"/>
              <w:b/>
              <w:sz w:val="22"/>
              <w:szCs w:val="22"/>
            </w:rPr>
          </w:pPr>
          <w:hyperlink w:anchor="_Toc106365501" w:history="1">
            <w:r w:rsidR="00242BD7" w:rsidRPr="009A3A0E">
              <w:rPr>
                <w:rStyle w:val="Hyperlink"/>
                <w:color w:val="auto"/>
              </w:rPr>
              <w:t>3.3 Target Population</w:t>
            </w:r>
            <w:r w:rsidR="00242BD7" w:rsidRPr="009A3A0E">
              <w:rPr>
                <w:webHidden/>
              </w:rPr>
              <w:tab/>
            </w:r>
            <w:r w:rsidR="001E272F" w:rsidRPr="009A3A0E">
              <w:rPr>
                <w:webHidden/>
              </w:rPr>
              <w:t>36</w:t>
            </w:r>
          </w:hyperlink>
        </w:p>
        <w:p w14:paraId="2A589818" w14:textId="164FDE46" w:rsidR="00242BD7" w:rsidRPr="009A3A0E" w:rsidRDefault="00000000" w:rsidP="00460F25">
          <w:pPr>
            <w:pStyle w:val="TOC1"/>
            <w:rPr>
              <w:rFonts w:eastAsiaTheme="minorEastAsia"/>
              <w:b/>
              <w:sz w:val="22"/>
              <w:szCs w:val="22"/>
            </w:rPr>
          </w:pPr>
          <w:hyperlink w:anchor="_Toc106365502" w:history="1">
            <w:r w:rsidR="00242BD7" w:rsidRPr="009A3A0E">
              <w:rPr>
                <w:rStyle w:val="Hyperlink"/>
                <w:iCs/>
                <w:color w:val="auto"/>
              </w:rPr>
              <w:t xml:space="preserve">3.4 </w:t>
            </w:r>
            <w:r w:rsidR="00242BD7" w:rsidRPr="009A3A0E">
              <w:rPr>
                <w:rStyle w:val="Hyperlink"/>
                <w:color w:val="auto"/>
              </w:rPr>
              <w:t>Sampling Design and Sample Size</w:t>
            </w:r>
            <w:r w:rsidR="00242BD7" w:rsidRPr="009A3A0E">
              <w:rPr>
                <w:webHidden/>
              </w:rPr>
              <w:tab/>
            </w:r>
            <w:r w:rsidR="001E272F" w:rsidRPr="009A3A0E">
              <w:rPr>
                <w:webHidden/>
              </w:rPr>
              <w:t>38</w:t>
            </w:r>
          </w:hyperlink>
        </w:p>
        <w:p w14:paraId="23CF8732" w14:textId="4809ACA7" w:rsidR="00242BD7" w:rsidRPr="009A3A0E" w:rsidRDefault="00000000" w:rsidP="00460F25">
          <w:pPr>
            <w:pStyle w:val="TOC1"/>
            <w:rPr>
              <w:rFonts w:eastAsiaTheme="minorEastAsia"/>
              <w:b/>
              <w:sz w:val="22"/>
              <w:szCs w:val="22"/>
            </w:rPr>
          </w:pPr>
          <w:hyperlink w:anchor="_Toc106365503" w:history="1">
            <w:r w:rsidR="00242BD7" w:rsidRPr="009A3A0E">
              <w:rPr>
                <w:rStyle w:val="Hyperlink"/>
                <w:color w:val="auto"/>
              </w:rPr>
              <w:t>3.5 Research Instruments</w:t>
            </w:r>
            <w:r w:rsidR="00242BD7" w:rsidRPr="009A3A0E">
              <w:rPr>
                <w:webHidden/>
              </w:rPr>
              <w:tab/>
            </w:r>
            <w:r w:rsidR="001E272F" w:rsidRPr="009A3A0E">
              <w:rPr>
                <w:webHidden/>
              </w:rPr>
              <w:t>41</w:t>
            </w:r>
          </w:hyperlink>
        </w:p>
        <w:p w14:paraId="6B823EA9" w14:textId="38AF25AE" w:rsidR="00242BD7" w:rsidRPr="009A3A0E" w:rsidRDefault="00000000" w:rsidP="00460F25">
          <w:pPr>
            <w:pStyle w:val="TOC1"/>
            <w:rPr>
              <w:rFonts w:eastAsiaTheme="minorEastAsia"/>
              <w:b/>
              <w:sz w:val="22"/>
              <w:szCs w:val="22"/>
            </w:rPr>
          </w:pPr>
          <w:hyperlink w:anchor="_Toc106365504" w:history="1">
            <w:r w:rsidR="00242BD7" w:rsidRPr="009A3A0E">
              <w:rPr>
                <w:rStyle w:val="Hyperlink"/>
                <w:color w:val="auto"/>
              </w:rPr>
              <w:t>3.5.1 Validity</w:t>
            </w:r>
            <w:r w:rsidR="00242BD7" w:rsidRPr="009A3A0E">
              <w:rPr>
                <w:webHidden/>
              </w:rPr>
              <w:tab/>
            </w:r>
            <w:r w:rsidR="001E272F" w:rsidRPr="009A3A0E">
              <w:rPr>
                <w:webHidden/>
              </w:rPr>
              <w:t>41</w:t>
            </w:r>
          </w:hyperlink>
        </w:p>
        <w:p w14:paraId="7EAACDC1" w14:textId="27379825" w:rsidR="00242BD7" w:rsidRPr="009A3A0E" w:rsidRDefault="00000000" w:rsidP="00460F25">
          <w:pPr>
            <w:pStyle w:val="TOC1"/>
            <w:rPr>
              <w:rFonts w:eastAsiaTheme="minorEastAsia"/>
              <w:b/>
              <w:sz w:val="22"/>
              <w:szCs w:val="22"/>
            </w:rPr>
          </w:pPr>
          <w:hyperlink w:anchor="_Toc106365505" w:history="1">
            <w:r w:rsidR="00242BD7" w:rsidRPr="009A3A0E">
              <w:rPr>
                <w:rStyle w:val="Hyperlink"/>
                <w:color w:val="auto"/>
              </w:rPr>
              <w:t>3.5.2 Reliability</w:t>
            </w:r>
            <w:r w:rsidR="00242BD7" w:rsidRPr="009A3A0E">
              <w:rPr>
                <w:webHidden/>
              </w:rPr>
              <w:tab/>
            </w:r>
            <w:r w:rsidR="001E272F" w:rsidRPr="009A3A0E">
              <w:rPr>
                <w:webHidden/>
              </w:rPr>
              <w:t>41</w:t>
            </w:r>
          </w:hyperlink>
        </w:p>
        <w:p w14:paraId="79A468C2" w14:textId="69E76FD9" w:rsidR="00242BD7" w:rsidRPr="009A3A0E" w:rsidRDefault="00000000" w:rsidP="00460F25">
          <w:pPr>
            <w:pStyle w:val="TOC1"/>
            <w:rPr>
              <w:rFonts w:eastAsiaTheme="minorEastAsia"/>
              <w:b/>
              <w:sz w:val="22"/>
              <w:szCs w:val="22"/>
            </w:rPr>
          </w:pPr>
          <w:hyperlink w:anchor="_Toc106365506" w:history="1">
            <w:r w:rsidR="00242BD7" w:rsidRPr="009A3A0E">
              <w:rPr>
                <w:rStyle w:val="Hyperlink"/>
                <w:color w:val="auto"/>
              </w:rPr>
              <w:t>3.5.3 Pilot Study</w:t>
            </w:r>
            <w:r w:rsidR="00242BD7" w:rsidRPr="009A3A0E">
              <w:rPr>
                <w:webHidden/>
              </w:rPr>
              <w:tab/>
            </w:r>
            <w:r w:rsidR="001E272F" w:rsidRPr="009A3A0E">
              <w:rPr>
                <w:webHidden/>
              </w:rPr>
              <w:t>42</w:t>
            </w:r>
          </w:hyperlink>
        </w:p>
        <w:p w14:paraId="3353E03A" w14:textId="20A4D75F" w:rsidR="00242BD7" w:rsidRPr="009A3A0E" w:rsidRDefault="00000000" w:rsidP="00460F25">
          <w:pPr>
            <w:pStyle w:val="TOC1"/>
            <w:rPr>
              <w:rFonts w:eastAsiaTheme="minorEastAsia"/>
              <w:b/>
              <w:sz w:val="22"/>
              <w:szCs w:val="22"/>
            </w:rPr>
          </w:pPr>
          <w:hyperlink w:anchor="_Toc106365507" w:history="1">
            <w:r w:rsidR="00242BD7" w:rsidRPr="009A3A0E">
              <w:rPr>
                <w:rStyle w:val="Hyperlink"/>
                <w:color w:val="auto"/>
              </w:rPr>
              <w:t>3.6 Data Collection Procedure</w:t>
            </w:r>
            <w:r w:rsidR="00242BD7" w:rsidRPr="009A3A0E">
              <w:rPr>
                <w:webHidden/>
              </w:rPr>
              <w:tab/>
            </w:r>
            <w:r w:rsidR="001E272F" w:rsidRPr="009A3A0E">
              <w:rPr>
                <w:webHidden/>
              </w:rPr>
              <w:t>42</w:t>
            </w:r>
          </w:hyperlink>
        </w:p>
        <w:p w14:paraId="33CDCD63" w14:textId="5D276695" w:rsidR="00242BD7" w:rsidRPr="009A3A0E" w:rsidRDefault="00000000" w:rsidP="00460F25">
          <w:pPr>
            <w:pStyle w:val="TOC1"/>
            <w:rPr>
              <w:rFonts w:eastAsiaTheme="minorEastAsia"/>
              <w:b/>
              <w:sz w:val="22"/>
              <w:szCs w:val="22"/>
            </w:rPr>
          </w:pPr>
          <w:hyperlink w:anchor="_Toc106365508" w:history="1">
            <w:r w:rsidR="00242BD7" w:rsidRPr="009A3A0E">
              <w:rPr>
                <w:rStyle w:val="Hyperlink"/>
                <w:color w:val="auto"/>
              </w:rPr>
              <w:t>3.7 Data Presentation and Analysis</w:t>
            </w:r>
            <w:r w:rsidR="00242BD7" w:rsidRPr="009A3A0E">
              <w:rPr>
                <w:webHidden/>
              </w:rPr>
              <w:tab/>
            </w:r>
            <w:r w:rsidR="001E272F" w:rsidRPr="009A3A0E">
              <w:rPr>
                <w:webHidden/>
              </w:rPr>
              <w:t>43</w:t>
            </w:r>
          </w:hyperlink>
        </w:p>
        <w:p w14:paraId="794D3145" w14:textId="65DB9811" w:rsidR="00242BD7" w:rsidRDefault="00000000" w:rsidP="00460F25">
          <w:pPr>
            <w:pStyle w:val="TOC1"/>
          </w:pPr>
          <w:hyperlink w:anchor="_Toc106365509" w:history="1">
            <w:r w:rsidR="00242BD7" w:rsidRPr="009A3A0E">
              <w:rPr>
                <w:rStyle w:val="Hyperlink"/>
                <w:color w:val="auto"/>
              </w:rPr>
              <w:t>3.8 Ethical Consideration</w:t>
            </w:r>
            <w:r w:rsidR="00242BD7" w:rsidRPr="009A3A0E">
              <w:rPr>
                <w:webHidden/>
              </w:rPr>
              <w:tab/>
            </w:r>
            <w:r w:rsidR="001E272F" w:rsidRPr="009A3A0E">
              <w:rPr>
                <w:webHidden/>
              </w:rPr>
              <w:t>44</w:t>
            </w:r>
          </w:hyperlink>
        </w:p>
        <w:p w14:paraId="3465BA0A" w14:textId="773FB454" w:rsidR="003715DA" w:rsidRPr="00BF7778" w:rsidRDefault="003715DA" w:rsidP="003715DA">
          <w:pPr>
            <w:rPr>
              <w:rFonts w:ascii="Times New Roman" w:hAnsi="Times New Roman" w:cs="Times New Roman"/>
              <w:sz w:val="24"/>
              <w:szCs w:val="24"/>
            </w:rPr>
          </w:pPr>
          <w:r w:rsidRPr="00BF7778">
            <w:rPr>
              <w:rFonts w:ascii="Times New Roman" w:hAnsi="Times New Roman" w:cs="Times New Roman"/>
              <w:sz w:val="24"/>
              <w:szCs w:val="24"/>
            </w:rPr>
            <w:t>CHAPTER FOUR…………………………………………………………………</w:t>
          </w:r>
          <w:r w:rsidR="00BF7778">
            <w:rPr>
              <w:rFonts w:ascii="Times New Roman" w:hAnsi="Times New Roman" w:cs="Times New Roman"/>
              <w:sz w:val="24"/>
              <w:szCs w:val="24"/>
            </w:rPr>
            <w:t>……..41</w:t>
          </w:r>
        </w:p>
        <w:p w14:paraId="48121E39" w14:textId="36C8161C" w:rsidR="00F54D1C" w:rsidRPr="00BF7778" w:rsidRDefault="00F54D1C" w:rsidP="003715DA">
          <w:pPr>
            <w:rPr>
              <w:rFonts w:ascii="Times New Roman" w:hAnsi="Times New Roman" w:cs="Times New Roman"/>
              <w:sz w:val="24"/>
              <w:szCs w:val="24"/>
            </w:rPr>
          </w:pPr>
          <w:r w:rsidRPr="00BF7778">
            <w:rPr>
              <w:rFonts w:ascii="Times New Roman" w:hAnsi="Times New Roman" w:cs="Times New Roman"/>
              <w:sz w:val="24"/>
              <w:szCs w:val="24"/>
            </w:rPr>
            <w:t>DATA ANALYSIS AND PRESENTATIO</w:t>
          </w:r>
          <w:r w:rsidR="00BF7778">
            <w:rPr>
              <w:rFonts w:ascii="Times New Roman" w:hAnsi="Times New Roman" w:cs="Times New Roman"/>
              <w:sz w:val="24"/>
              <w:szCs w:val="24"/>
            </w:rPr>
            <w:t>N…………………………………………...</w:t>
          </w:r>
          <w:r w:rsidR="009E0487">
            <w:rPr>
              <w:rFonts w:ascii="Times New Roman" w:hAnsi="Times New Roman" w:cs="Times New Roman"/>
              <w:sz w:val="24"/>
              <w:szCs w:val="24"/>
            </w:rPr>
            <w:t>41</w:t>
          </w:r>
        </w:p>
        <w:p w14:paraId="31780A37" w14:textId="6743E8D4" w:rsidR="00F54D1C" w:rsidRPr="00BF7778" w:rsidRDefault="00F54D1C" w:rsidP="003715DA">
          <w:pPr>
            <w:rPr>
              <w:rFonts w:ascii="Times New Roman" w:hAnsi="Times New Roman" w:cs="Times New Roman"/>
              <w:sz w:val="24"/>
              <w:szCs w:val="24"/>
            </w:rPr>
          </w:pPr>
          <w:r w:rsidRPr="00BF7778">
            <w:rPr>
              <w:rFonts w:ascii="Times New Roman" w:hAnsi="Times New Roman" w:cs="Times New Roman"/>
              <w:sz w:val="24"/>
              <w:szCs w:val="24"/>
            </w:rPr>
            <w:t>4.1 Introduction………………………………………………………………………</w:t>
          </w:r>
          <w:r w:rsidR="00BF7778">
            <w:rPr>
              <w:rFonts w:ascii="Times New Roman" w:hAnsi="Times New Roman" w:cs="Times New Roman"/>
              <w:sz w:val="24"/>
              <w:szCs w:val="24"/>
            </w:rPr>
            <w:t>….</w:t>
          </w:r>
          <w:r w:rsidR="009E0487">
            <w:rPr>
              <w:rFonts w:ascii="Times New Roman" w:hAnsi="Times New Roman" w:cs="Times New Roman"/>
              <w:sz w:val="24"/>
              <w:szCs w:val="24"/>
            </w:rPr>
            <w:t>.41</w:t>
          </w:r>
        </w:p>
        <w:p w14:paraId="1A762E80" w14:textId="43F61F85" w:rsidR="00F54D1C" w:rsidRPr="00BF7778" w:rsidRDefault="00F54D1C" w:rsidP="003715DA">
          <w:pPr>
            <w:rPr>
              <w:rFonts w:ascii="Times New Roman" w:hAnsi="Times New Roman" w:cs="Times New Roman"/>
              <w:sz w:val="24"/>
              <w:szCs w:val="24"/>
            </w:rPr>
          </w:pPr>
          <w:r w:rsidRPr="00BF7778">
            <w:rPr>
              <w:rFonts w:ascii="Times New Roman" w:hAnsi="Times New Roman" w:cs="Times New Roman"/>
              <w:sz w:val="24"/>
              <w:szCs w:val="24"/>
            </w:rPr>
            <w:t>4.2 R</w:t>
          </w:r>
          <w:r w:rsidR="00BF7778">
            <w:rPr>
              <w:rFonts w:ascii="Times New Roman" w:hAnsi="Times New Roman" w:cs="Times New Roman"/>
              <w:sz w:val="24"/>
              <w:szCs w:val="24"/>
            </w:rPr>
            <w:t>esponse Rate</w:t>
          </w:r>
          <w:r w:rsidRPr="00BF7778">
            <w:rPr>
              <w:rFonts w:ascii="Times New Roman" w:hAnsi="Times New Roman" w:cs="Times New Roman"/>
              <w:sz w:val="24"/>
              <w:szCs w:val="24"/>
            </w:rPr>
            <w:t>……………………………………………………………………</w:t>
          </w:r>
          <w:r w:rsidR="00BF7778">
            <w:rPr>
              <w:rFonts w:ascii="Times New Roman" w:hAnsi="Times New Roman" w:cs="Times New Roman"/>
              <w:sz w:val="24"/>
              <w:szCs w:val="24"/>
            </w:rPr>
            <w:t>…..</w:t>
          </w:r>
          <w:r w:rsidR="009E0487">
            <w:rPr>
              <w:rFonts w:ascii="Times New Roman" w:hAnsi="Times New Roman" w:cs="Times New Roman"/>
              <w:sz w:val="24"/>
              <w:szCs w:val="24"/>
            </w:rPr>
            <w:t>41</w:t>
          </w:r>
        </w:p>
        <w:p w14:paraId="05266FB4" w14:textId="2D03D7A4" w:rsidR="00F54D1C" w:rsidRPr="00BF7778" w:rsidRDefault="00F54D1C" w:rsidP="003715DA">
          <w:pPr>
            <w:rPr>
              <w:rFonts w:ascii="Times New Roman" w:hAnsi="Times New Roman" w:cs="Times New Roman"/>
              <w:sz w:val="24"/>
              <w:szCs w:val="24"/>
            </w:rPr>
          </w:pPr>
          <w:r w:rsidRPr="00BF7778">
            <w:rPr>
              <w:rFonts w:ascii="Times New Roman" w:hAnsi="Times New Roman" w:cs="Times New Roman"/>
              <w:sz w:val="24"/>
              <w:szCs w:val="24"/>
            </w:rPr>
            <w:t>4.3 Data processing and Cleaning……………………………………………</w:t>
          </w:r>
          <w:r w:rsidR="00BF7778">
            <w:rPr>
              <w:rFonts w:ascii="Times New Roman" w:hAnsi="Times New Roman" w:cs="Times New Roman"/>
              <w:sz w:val="24"/>
              <w:szCs w:val="24"/>
            </w:rPr>
            <w:t>…………..</w:t>
          </w:r>
          <w:r w:rsidR="009E0487">
            <w:rPr>
              <w:rFonts w:ascii="Times New Roman" w:hAnsi="Times New Roman" w:cs="Times New Roman"/>
              <w:sz w:val="24"/>
              <w:szCs w:val="24"/>
            </w:rPr>
            <w:t>42</w:t>
          </w:r>
        </w:p>
        <w:p w14:paraId="5B264544" w14:textId="26B19C1C" w:rsidR="00F54D1C" w:rsidRPr="00BF7778" w:rsidRDefault="00F54D1C" w:rsidP="003715DA">
          <w:pPr>
            <w:rPr>
              <w:rFonts w:ascii="Times New Roman" w:hAnsi="Times New Roman" w:cs="Times New Roman"/>
              <w:sz w:val="24"/>
              <w:szCs w:val="24"/>
            </w:rPr>
          </w:pPr>
          <w:r w:rsidRPr="00BF7778">
            <w:rPr>
              <w:rFonts w:ascii="Times New Roman" w:hAnsi="Times New Roman" w:cs="Times New Roman"/>
              <w:sz w:val="24"/>
              <w:szCs w:val="24"/>
            </w:rPr>
            <w:t>4.4 Variable Reduction Test/Pilot test……………………………</w:t>
          </w:r>
          <w:r w:rsidR="00BF7778">
            <w:rPr>
              <w:rFonts w:ascii="Times New Roman" w:hAnsi="Times New Roman" w:cs="Times New Roman"/>
              <w:sz w:val="24"/>
              <w:szCs w:val="24"/>
            </w:rPr>
            <w:t>……………………..</w:t>
          </w:r>
          <w:r w:rsidRPr="00BF7778">
            <w:rPr>
              <w:rFonts w:ascii="Times New Roman" w:hAnsi="Times New Roman" w:cs="Times New Roman"/>
              <w:sz w:val="24"/>
              <w:szCs w:val="24"/>
            </w:rPr>
            <w:t>.</w:t>
          </w:r>
          <w:r w:rsidR="009E0487">
            <w:rPr>
              <w:rFonts w:ascii="Times New Roman" w:hAnsi="Times New Roman" w:cs="Times New Roman"/>
              <w:sz w:val="24"/>
              <w:szCs w:val="24"/>
            </w:rPr>
            <w:t>42</w:t>
          </w:r>
        </w:p>
        <w:p w14:paraId="62A81410" w14:textId="44A3414A" w:rsidR="00F54D1C" w:rsidRPr="00BF7778" w:rsidRDefault="00F54D1C" w:rsidP="003715DA">
          <w:pPr>
            <w:rPr>
              <w:rFonts w:ascii="Times New Roman" w:hAnsi="Times New Roman" w:cs="Times New Roman"/>
              <w:sz w:val="24"/>
              <w:szCs w:val="24"/>
            </w:rPr>
          </w:pPr>
          <w:r w:rsidRPr="00BF7778">
            <w:rPr>
              <w:rFonts w:ascii="Times New Roman" w:hAnsi="Times New Roman" w:cs="Times New Roman"/>
              <w:sz w:val="24"/>
              <w:szCs w:val="24"/>
            </w:rPr>
            <w:t>4.4.1 Content Validity…………………………………………………………………</w:t>
          </w:r>
          <w:r w:rsidR="00BF7778">
            <w:rPr>
              <w:rFonts w:ascii="Times New Roman" w:hAnsi="Times New Roman" w:cs="Times New Roman"/>
              <w:sz w:val="24"/>
              <w:szCs w:val="24"/>
            </w:rPr>
            <w:t>…</w:t>
          </w:r>
          <w:r w:rsidR="009E0487">
            <w:rPr>
              <w:rFonts w:ascii="Times New Roman" w:hAnsi="Times New Roman" w:cs="Times New Roman"/>
              <w:sz w:val="24"/>
              <w:szCs w:val="24"/>
            </w:rPr>
            <w:t>43</w:t>
          </w:r>
        </w:p>
        <w:p w14:paraId="6B364839" w14:textId="3C0A9D63" w:rsidR="00F54D1C" w:rsidRPr="00BF7778" w:rsidRDefault="00F54D1C" w:rsidP="003715DA">
          <w:pPr>
            <w:rPr>
              <w:rFonts w:ascii="Times New Roman" w:hAnsi="Times New Roman" w:cs="Times New Roman"/>
              <w:sz w:val="24"/>
              <w:szCs w:val="24"/>
            </w:rPr>
          </w:pPr>
          <w:r w:rsidRPr="00BF7778">
            <w:rPr>
              <w:rFonts w:ascii="Times New Roman" w:hAnsi="Times New Roman" w:cs="Times New Roman"/>
              <w:sz w:val="24"/>
              <w:szCs w:val="24"/>
            </w:rPr>
            <w:t>4.4.2 Construct Validity……………………………………………………</w:t>
          </w:r>
          <w:r w:rsidR="00BF7778">
            <w:rPr>
              <w:rFonts w:ascii="Times New Roman" w:hAnsi="Times New Roman" w:cs="Times New Roman"/>
              <w:sz w:val="24"/>
              <w:szCs w:val="24"/>
            </w:rPr>
            <w:t>…………….</w:t>
          </w:r>
          <w:r w:rsidR="009E0487">
            <w:rPr>
              <w:rFonts w:ascii="Times New Roman" w:hAnsi="Times New Roman" w:cs="Times New Roman"/>
              <w:sz w:val="24"/>
              <w:szCs w:val="24"/>
            </w:rPr>
            <w:t>43</w:t>
          </w:r>
        </w:p>
        <w:p w14:paraId="5BCB6612" w14:textId="29466149" w:rsidR="00F54D1C" w:rsidRPr="00BF7778" w:rsidRDefault="00F54D1C" w:rsidP="003715DA">
          <w:pPr>
            <w:rPr>
              <w:rFonts w:ascii="Times New Roman" w:hAnsi="Times New Roman" w:cs="Times New Roman"/>
              <w:sz w:val="24"/>
              <w:szCs w:val="24"/>
            </w:rPr>
          </w:pPr>
          <w:r w:rsidRPr="00BF7778">
            <w:rPr>
              <w:rFonts w:ascii="Times New Roman" w:hAnsi="Times New Roman" w:cs="Times New Roman"/>
              <w:sz w:val="24"/>
              <w:szCs w:val="24"/>
            </w:rPr>
            <w:t>4.5 Social Demographic Characteristics………………………………</w:t>
          </w:r>
          <w:r w:rsidR="00BF7778">
            <w:rPr>
              <w:rFonts w:ascii="Times New Roman" w:hAnsi="Times New Roman" w:cs="Times New Roman"/>
              <w:sz w:val="24"/>
              <w:szCs w:val="24"/>
            </w:rPr>
            <w:t>…………………</w:t>
          </w:r>
          <w:r w:rsidR="009E0487">
            <w:rPr>
              <w:rFonts w:ascii="Times New Roman" w:hAnsi="Times New Roman" w:cs="Times New Roman"/>
              <w:sz w:val="24"/>
              <w:szCs w:val="24"/>
            </w:rPr>
            <w:t>47</w:t>
          </w:r>
        </w:p>
        <w:p w14:paraId="2F7544DF" w14:textId="5D430941" w:rsidR="00F54D1C" w:rsidRPr="00BF7778" w:rsidRDefault="00F54D1C" w:rsidP="003715DA">
          <w:pPr>
            <w:rPr>
              <w:rFonts w:ascii="Times New Roman" w:hAnsi="Times New Roman" w:cs="Times New Roman"/>
              <w:sz w:val="24"/>
              <w:szCs w:val="24"/>
            </w:rPr>
          </w:pPr>
          <w:r w:rsidRPr="00BF7778">
            <w:rPr>
              <w:rFonts w:ascii="Times New Roman" w:hAnsi="Times New Roman" w:cs="Times New Roman"/>
              <w:sz w:val="24"/>
              <w:szCs w:val="24"/>
            </w:rPr>
            <w:t>4.6 Financial Innovation Practices…………………………………</w:t>
          </w:r>
          <w:r w:rsidR="00BF7778">
            <w:rPr>
              <w:rFonts w:ascii="Times New Roman" w:hAnsi="Times New Roman" w:cs="Times New Roman"/>
              <w:sz w:val="24"/>
              <w:szCs w:val="24"/>
            </w:rPr>
            <w:t>…………………….</w:t>
          </w:r>
          <w:r w:rsidR="009E0487">
            <w:rPr>
              <w:rFonts w:ascii="Times New Roman" w:hAnsi="Times New Roman" w:cs="Times New Roman"/>
              <w:sz w:val="24"/>
              <w:szCs w:val="24"/>
            </w:rPr>
            <w:t>49</w:t>
          </w:r>
        </w:p>
        <w:p w14:paraId="5C786F36" w14:textId="0B60F8E7" w:rsidR="00F54D1C" w:rsidRPr="00BF7778" w:rsidRDefault="00F54D1C" w:rsidP="003715DA">
          <w:pPr>
            <w:rPr>
              <w:rFonts w:ascii="Times New Roman" w:hAnsi="Times New Roman" w:cs="Times New Roman"/>
              <w:sz w:val="24"/>
              <w:szCs w:val="24"/>
            </w:rPr>
          </w:pPr>
          <w:r w:rsidRPr="00BF7778">
            <w:rPr>
              <w:rFonts w:ascii="Times New Roman" w:hAnsi="Times New Roman" w:cs="Times New Roman"/>
              <w:sz w:val="24"/>
              <w:szCs w:val="24"/>
            </w:rPr>
            <w:t>4.6.1 Descriptive Statistics of Fi</w:t>
          </w:r>
          <w:r w:rsidR="00FA2C55">
            <w:rPr>
              <w:rFonts w:ascii="Times New Roman" w:hAnsi="Times New Roman" w:cs="Times New Roman"/>
              <w:sz w:val="24"/>
              <w:szCs w:val="24"/>
            </w:rPr>
            <w:t>nancial Innovation……………………………..</w:t>
          </w:r>
          <w:r w:rsidRPr="00BF7778">
            <w:rPr>
              <w:rFonts w:ascii="Times New Roman" w:hAnsi="Times New Roman" w:cs="Times New Roman"/>
              <w:sz w:val="24"/>
              <w:szCs w:val="24"/>
            </w:rPr>
            <w:t>……</w:t>
          </w:r>
          <w:r w:rsidR="00BF7778">
            <w:rPr>
              <w:rFonts w:ascii="Times New Roman" w:hAnsi="Times New Roman" w:cs="Times New Roman"/>
              <w:sz w:val="24"/>
              <w:szCs w:val="24"/>
            </w:rPr>
            <w:t>…</w:t>
          </w:r>
          <w:r w:rsidR="008F1F19">
            <w:rPr>
              <w:rFonts w:ascii="Times New Roman" w:hAnsi="Times New Roman" w:cs="Times New Roman"/>
              <w:sz w:val="24"/>
              <w:szCs w:val="24"/>
            </w:rPr>
            <w:t>50</w:t>
          </w:r>
        </w:p>
        <w:p w14:paraId="6106ACBB" w14:textId="03FF2067" w:rsidR="00BF7778" w:rsidRDefault="00BF7778" w:rsidP="003715DA">
          <w:pPr>
            <w:rPr>
              <w:rFonts w:ascii="Times New Roman" w:hAnsi="Times New Roman" w:cs="Times New Roman"/>
              <w:sz w:val="24"/>
              <w:szCs w:val="24"/>
            </w:rPr>
          </w:pPr>
          <w:r w:rsidRPr="00BF7778">
            <w:rPr>
              <w:rFonts w:ascii="Times New Roman" w:hAnsi="Times New Roman" w:cs="Times New Roman"/>
              <w:sz w:val="24"/>
              <w:szCs w:val="24"/>
            </w:rPr>
            <w:t>4.7 Long Term Investment Practices…………………………………</w:t>
          </w:r>
          <w:r>
            <w:rPr>
              <w:rFonts w:ascii="Times New Roman" w:hAnsi="Times New Roman" w:cs="Times New Roman"/>
              <w:sz w:val="24"/>
              <w:szCs w:val="24"/>
            </w:rPr>
            <w:t>………………….</w:t>
          </w:r>
          <w:r w:rsidR="008F1F19">
            <w:rPr>
              <w:rFonts w:ascii="Times New Roman" w:hAnsi="Times New Roman" w:cs="Times New Roman"/>
              <w:sz w:val="24"/>
              <w:szCs w:val="24"/>
            </w:rPr>
            <w:t>51</w:t>
          </w:r>
        </w:p>
        <w:p w14:paraId="34F9606F" w14:textId="1BC61A2D" w:rsidR="00612CE2" w:rsidRDefault="00612CE2" w:rsidP="003715DA">
          <w:pPr>
            <w:rPr>
              <w:rFonts w:ascii="Times New Roman" w:hAnsi="Times New Roman" w:cs="Times New Roman"/>
              <w:sz w:val="24"/>
              <w:szCs w:val="24"/>
            </w:rPr>
          </w:pPr>
          <w:r>
            <w:rPr>
              <w:rFonts w:ascii="Times New Roman" w:hAnsi="Times New Roman" w:cs="Times New Roman"/>
              <w:sz w:val="24"/>
              <w:szCs w:val="24"/>
            </w:rPr>
            <w:t>4.8 Equity Investment Pr</w:t>
          </w:r>
          <w:r w:rsidR="008F1F19">
            <w:rPr>
              <w:rFonts w:ascii="Times New Roman" w:hAnsi="Times New Roman" w:cs="Times New Roman"/>
              <w:sz w:val="24"/>
              <w:szCs w:val="24"/>
            </w:rPr>
            <w:t>actices………………………………………………………….52</w:t>
          </w:r>
        </w:p>
        <w:p w14:paraId="295CFD09" w14:textId="04081D9D" w:rsidR="00612CE2" w:rsidRDefault="008F1F19" w:rsidP="00612CE2">
          <w:pPr>
            <w:spacing w:line="360" w:lineRule="auto"/>
            <w:jc w:val="both"/>
            <w:rPr>
              <w:rFonts w:ascii="Times New Roman" w:hAnsi="Times New Roman" w:cs="Times New Roman"/>
              <w:sz w:val="24"/>
              <w:szCs w:val="24"/>
            </w:rPr>
          </w:pPr>
          <w:r>
            <w:rPr>
              <w:rFonts w:ascii="Times New Roman" w:hAnsi="Times New Roman" w:cs="Times New Roman"/>
              <w:sz w:val="24"/>
              <w:szCs w:val="24"/>
            </w:rPr>
            <w:t>4.9</w:t>
          </w:r>
          <w:r w:rsidR="00612CE2" w:rsidRPr="00612CE2">
            <w:rPr>
              <w:rFonts w:ascii="Times New Roman" w:hAnsi="Times New Roman" w:cs="Times New Roman"/>
              <w:sz w:val="24"/>
              <w:szCs w:val="24"/>
            </w:rPr>
            <w:t xml:space="preserve"> Asset Base on financial performance of insurance firms in Juba County, So</w:t>
          </w:r>
          <w:r w:rsidR="008C4A74">
            <w:rPr>
              <w:rFonts w:ascii="Times New Roman" w:hAnsi="Times New Roman" w:cs="Times New Roman"/>
              <w:sz w:val="24"/>
              <w:szCs w:val="24"/>
            </w:rPr>
            <w:t>uth Sudan…………………………………………………………………………………….</w:t>
          </w:r>
          <w:r w:rsidR="00612CE2" w:rsidRPr="00612CE2">
            <w:rPr>
              <w:rFonts w:ascii="Times New Roman" w:hAnsi="Times New Roman" w:cs="Times New Roman"/>
              <w:sz w:val="24"/>
              <w:szCs w:val="24"/>
            </w:rPr>
            <w:t>.53</w:t>
          </w:r>
        </w:p>
        <w:p w14:paraId="42B30BEF" w14:textId="30604829" w:rsidR="00612CE2" w:rsidRDefault="008F1F19" w:rsidP="00612CE2">
          <w:pPr>
            <w:spacing w:line="360" w:lineRule="auto"/>
            <w:jc w:val="both"/>
            <w:rPr>
              <w:rFonts w:ascii="Times New Roman" w:hAnsi="Times New Roman" w:cs="Times New Roman"/>
              <w:sz w:val="24"/>
              <w:szCs w:val="24"/>
            </w:rPr>
          </w:pPr>
          <w:r>
            <w:rPr>
              <w:rFonts w:ascii="Times New Roman" w:hAnsi="Times New Roman" w:cs="Times New Roman"/>
              <w:sz w:val="24"/>
              <w:szCs w:val="24"/>
            </w:rPr>
            <w:t>4.10</w:t>
          </w:r>
          <w:r w:rsidR="00612CE2" w:rsidRPr="00230906">
            <w:rPr>
              <w:rFonts w:ascii="Times New Roman" w:hAnsi="Times New Roman" w:cs="Times New Roman"/>
              <w:sz w:val="24"/>
              <w:szCs w:val="24"/>
            </w:rPr>
            <w:t xml:space="preserve"> Financial Performance</w:t>
          </w:r>
          <w:r>
            <w:rPr>
              <w:rFonts w:ascii="Times New Roman" w:hAnsi="Times New Roman" w:cs="Times New Roman"/>
              <w:sz w:val="24"/>
              <w:szCs w:val="24"/>
            </w:rPr>
            <w:t>……</w:t>
          </w:r>
          <w:r w:rsidR="00AA250B" w:rsidRPr="00230906">
            <w:rPr>
              <w:rFonts w:ascii="Times New Roman" w:hAnsi="Times New Roman" w:cs="Times New Roman"/>
              <w:sz w:val="24"/>
              <w:szCs w:val="24"/>
            </w:rPr>
            <w:t>……………………………………………</w:t>
          </w:r>
          <w:r w:rsidR="00230906">
            <w:rPr>
              <w:rFonts w:ascii="Times New Roman" w:hAnsi="Times New Roman" w:cs="Times New Roman"/>
              <w:sz w:val="24"/>
              <w:szCs w:val="24"/>
            </w:rPr>
            <w:t>…</w:t>
          </w:r>
          <w:r w:rsidR="008C4A74">
            <w:rPr>
              <w:rFonts w:ascii="Times New Roman" w:hAnsi="Times New Roman" w:cs="Times New Roman"/>
              <w:sz w:val="24"/>
              <w:szCs w:val="24"/>
            </w:rPr>
            <w:t>...</w:t>
          </w:r>
          <w:r w:rsidR="0044291A">
            <w:rPr>
              <w:rFonts w:ascii="Times New Roman" w:hAnsi="Times New Roman" w:cs="Times New Roman"/>
              <w:sz w:val="24"/>
              <w:szCs w:val="24"/>
            </w:rPr>
            <w:t>………54</w:t>
          </w:r>
        </w:p>
        <w:p w14:paraId="3D4C9464" w14:textId="6B005479" w:rsidR="0044291A" w:rsidRDefault="0044291A" w:rsidP="00612CE2">
          <w:pPr>
            <w:spacing w:line="360" w:lineRule="auto"/>
            <w:jc w:val="both"/>
            <w:rPr>
              <w:rFonts w:ascii="Times New Roman" w:hAnsi="Times New Roman" w:cs="Times New Roman"/>
              <w:sz w:val="24"/>
              <w:szCs w:val="24"/>
            </w:rPr>
          </w:pPr>
          <w:r>
            <w:rPr>
              <w:rFonts w:ascii="Times New Roman" w:hAnsi="Times New Roman" w:cs="Times New Roman"/>
              <w:sz w:val="24"/>
              <w:szCs w:val="24"/>
            </w:rPr>
            <w:t>4.10.1Descriptive Statistics of financial perfor</w:t>
          </w:r>
          <w:r w:rsidR="008C4A74">
            <w:rPr>
              <w:rFonts w:ascii="Times New Roman" w:hAnsi="Times New Roman" w:cs="Times New Roman"/>
              <w:sz w:val="24"/>
              <w:szCs w:val="24"/>
            </w:rPr>
            <w:t>mance of insurance firms……………….</w:t>
          </w:r>
          <w:r>
            <w:rPr>
              <w:rFonts w:ascii="Times New Roman" w:hAnsi="Times New Roman" w:cs="Times New Roman"/>
              <w:sz w:val="24"/>
              <w:szCs w:val="24"/>
            </w:rPr>
            <w:t>54</w:t>
          </w:r>
        </w:p>
        <w:p w14:paraId="213731B2" w14:textId="7BC79937" w:rsidR="0044291A" w:rsidRDefault="0044291A" w:rsidP="00612CE2">
          <w:pPr>
            <w:spacing w:line="360" w:lineRule="auto"/>
            <w:jc w:val="both"/>
            <w:rPr>
              <w:rFonts w:ascii="Times New Roman" w:hAnsi="Times New Roman" w:cs="Times New Roman"/>
              <w:sz w:val="24"/>
              <w:szCs w:val="24"/>
            </w:rPr>
          </w:pPr>
          <w:r>
            <w:rPr>
              <w:rFonts w:ascii="Times New Roman" w:hAnsi="Times New Roman" w:cs="Times New Roman"/>
              <w:sz w:val="24"/>
              <w:szCs w:val="24"/>
            </w:rPr>
            <w:t>4.10.2 Overall Cons</w:t>
          </w:r>
          <w:r w:rsidR="008C4A74">
            <w:rPr>
              <w:rFonts w:ascii="Times New Roman" w:hAnsi="Times New Roman" w:cs="Times New Roman"/>
              <w:sz w:val="24"/>
              <w:szCs w:val="24"/>
            </w:rPr>
            <w:t>truct Scores…………………………………………………...</w:t>
          </w:r>
          <w:r>
            <w:rPr>
              <w:rFonts w:ascii="Times New Roman" w:hAnsi="Times New Roman" w:cs="Times New Roman"/>
              <w:sz w:val="24"/>
              <w:szCs w:val="24"/>
            </w:rPr>
            <w:t>…….56</w:t>
          </w:r>
        </w:p>
        <w:p w14:paraId="603AFF6B" w14:textId="73AB3D36" w:rsidR="0044291A" w:rsidRDefault="0044291A" w:rsidP="00612C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4.10.3 Relationship between financial performance and investment practices over </w:t>
          </w:r>
          <w:r w:rsidR="00FA2C55">
            <w:rPr>
              <w:rFonts w:ascii="Times New Roman" w:hAnsi="Times New Roman" w:cs="Times New Roman"/>
              <w:sz w:val="24"/>
              <w:szCs w:val="24"/>
            </w:rPr>
            <w:t>firms' years</w:t>
          </w:r>
          <w:r>
            <w:rPr>
              <w:rFonts w:ascii="Times New Roman" w:hAnsi="Times New Roman" w:cs="Times New Roman"/>
              <w:sz w:val="24"/>
              <w:szCs w:val="24"/>
            </w:rPr>
            <w:t xml:space="preserve"> in operation………………………………………………………………</w:t>
          </w:r>
          <w:r w:rsidR="00FA2C55">
            <w:rPr>
              <w:rFonts w:ascii="Times New Roman" w:hAnsi="Times New Roman" w:cs="Times New Roman"/>
              <w:sz w:val="24"/>
              <w:szCs w:val="24"/>
            </w:rPr>
            <w:t>.........</w:t>
          </w:r>
          <w:r>
            <w:rPr>
              <w:rFonts w:ascii="Times New Roman" w:hAnsi="Times New Roman" w:cs="Times New Roman"/>
              <w:sz w:val="24"/>
              <w:szCs w:val="24"/>
            </w:rPr>
            <w:t>..…57</w:t>
          </w:r>
        </w:p>
        <w:p w14:paraId="0719D6FB" w14:textId="7B53F00F" w:rsidR="0044291A" w:rsidRDefault="00FA2C55" w:rsidP="00612CE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4.10.4 Relationship</w:t>
          </w:r>
          <w:r w:rsidR="0044291A">
            <w:rPr>
              <w:rFonts w:ascii="Times New Roman" w:hAnsi="Times New Roman" w:cs="Times New Roman"/>
              <w:sz w:val="24"/>
              <w:szCs w:val="24"/>
            </w:rPr>
            <w:t xml:space="preserve"> between Investment practices and fi</w:t>
          </w:r>
          <w:r w:rsidR="008C4A74">
            <w:rPr>
              <w:rFonts w:ascii="Times New Roman" w:hAnsi="Times New Roman" w:cs="Times New Roman"/>
              <w:sz w:val="24"/>
              <w:szCs w:val="24"/>
            </w:rPr>
            <w:t>nancial performance…...……</w:t>
          </w:r>
          <w:r w:rsidR="0044291A">
            <w:rPr>
              <w:rFonts w:ascii="Times New Roman" w:hAnsi="Times New Roman" w:cs="Times New Roman"/>
              <w:sz w:val="24"/>
              <w:szCs w:val="24"/>
            </w:rPr>
            <w:t>..58</w:t>
          </w:r>
        </w:p>
        <w:p w14:paraId="7A9FF5E2" w14:textId="38804D70" w:rsidR="0044291A" w:rsidRDefault="0044291A" w:rsidP="00612CE2">
          <w:pPr>
            <w:spacing w:line="360" w:lineRule="auto"/>
            <w:jc w:val="both"/>
            <w:rPr>
              <w:rFonts w:ascii="Times New Roman" w:hAnsi="Times New Roman" w:cs="Times New Roman"/>
              <w:sz w:val="24"/>
              <w:szCs w:val="24"/>
            </w:rPr>
          </w:pPr>
          <w:r>
            <w:rPr>
              <w:rFonts w:ascii="Times New Roman" w:hAnsi="Times New Roman" w:cs="Times New Roman"/>
              <w:sz w:val="24"/>
              <w:szCs w:val="24"/>
            </w:rPr>
            <w:t>4.11 Regression Analysis………………………………………………………………...59</w:t>
          </w:r>
        </w:p>
        <w:p w14:paraId="2D278965" w14:textId="3E9FA1BE" w:rsidR="0044291A" w:rsidRDefault="0044291A" w:rsidP="00612CE2">
          <w:pPr>
            <w:spacing w:line="360" w:lineRule="auto"/>
            <w:jc w:val="both"/>
            <w:rPr>
              <w:rFonts w:ascii="Times New Roman" w:hAnsi="Times New Roman" w:cs="Times New Roman"/>
              <w:sz w:val="24"/>
              <w:szCs w:val="24"/>
            </w:rPr>
          </w:pPr>
          <w:r>
            <w:rPr>
              <w:rFonts w:ascii="Times New Roman" w:hAnsi="Times New Roman" w:cs="Times New Roman"/>
              <w:sz w:val="24"/>
              <w:szCs w:val="24"/>
            </w:rPr>
            <w:t>4.11.1 Normality…………………………………………………………………………59</w:t>
          </w:r>
        </w:p>
        <w:p w14:paraId="0D0CC90C" w14:textId="40BD744C" w:rsidR="0044291A" w:rsidRDefault="0044291A" w:rsidP="00612CE2">
          <w:pPr>
            <w:spacing w:line="360" w:lineRule="auto"/>
            <w:jc w:val="both"/>
            <w:rPr>
              <w:rFonts w:ascii="Times New Roman" w:hAnsi="Times New Roman" w:cs="Times New Roman"/>
              <w:sz w:val="24"/>
              <w:szCs w:val="24"/>
            </w:rPr>
          </w:pPr>
          <w:r>
            <w:rPr>
              <w:rFonts w:ascii="Times New Roman" w:hAnsi="Times New Roman" w:cs="Times New Roman"/>
              <w:sz w:val="24"/>
              <w:szCs w:val="24"/>
            </w:rPr>
            <w:t>4.11.2 Linearity…………………………………………………………………………..60</w:t>
          </w:r>
        </w:p>
        <w:p w14:paraId="3F234CB2" w14:textId="35E0A7E6" w:rsidR="0044291A" w:rsidRDefault="0044291A" w:rsidP="00612CE2">
          <w:pPr>
            <w:spacing w:line="360" w:lineRule="auto"/>
            <w:jc w:val="both"/>
            <w:rPr>
              <w:rFonts w:ascii="Times New Roman" w:hAnsi="Times New Roman" w:cs="Times New Roman"/>
              <w:sz w:val="24"/>
              <w:szCs w:val="24"/>
            </w:rPr>
          </w:pPr>
          <w:r>
            <w:rPr>
              <w:rFonts w:ascii="Times New Roman" w:hAnsi="Times New Roman" w:cs="Times New Roman"/>
              <w:sz w:val="24"/>
              <w:szCs w:val="24"/>
            </w:rPr>
            <w:t>4.11.3 Coll</w:t>
          </w:r>
          <w:r w:rsidR="008C4A74">
            <w:rPr>
              <w:rFonts w:ascii="Times New Roman" w:hAnsi="Times New Roman" w:cs="Times New Roman"/>
              <w:sz w:val="24"/>
              <w:szCs w:val="24"/>
            </w:rPr>
            <w:t>inearity……………………………………………………………...</w:t>
          </w:r>
          <w:r>
            <w:rPr>
              <w:rFonts w:ascii="Times New Roman" w:hAnsi="Times New Roman" w:cs="Times New Roman"/>
              <w:sz w:val="24"/>
              <w:szCs w:val="24"/>
            </w:rPr>
            <w:t>………..64</w:t>
          </w:r>
        </w:p>
        <w:p w14:paraId="286014C6" w14:textId="39668958" w:rsidR="0044291A" w:rsidRPr="00230906" w:rsidRDefault="0044291A" w:rsidP="00612CE2">
          <w:pPr>
            <w:spacing w:line="360" w:lineRule="auto"/>
            <w:jc w:val="both"/>
            <w:rPr>
              <w:rFonts w:ascii="Times New Roman" w:hAnsi="Times New Roman" w:cs="Times New Roman"/>
              <w:sz w:val="24"/>
              <w:szCs w:val="24"/>
            </w:rPr>
          </w:pPr>
          <w:r>
            <w:rPr>
              <w:rFonts w:ascii="Times New Roman" w:hAnsi="Times New Roman" w:cs="Times New Roman"/>
              <w:sz w:val="24"/>
              <w:szCs w:val="24"/>
            </w:rPr>
            <w:t>4.11.4 Summary of the chapt</w:t>
          </w:r>
          <w:r w:rsidR="008C4A74">
            <w:rPr>
              <w:rFonts w:ascii="Times New Roman" w:hAnsi="Times New Roman" w:cs="Times New Roman"/>
              <w:sz w:val="24"/>
              <w:szCs w:val="24"/>
            </w:rPr>
            <w:t>er……………………………….………………………..</w:t>
          </w:r>
          <w:r>
            <w:rPr>
              <w:rFonts w:ascii="Times New Roman" w:hAnsi="Times New Roman" w:cs="Times New Roman"/>
              <w:sz w:val="24"/>
              <w:szCs w:val="24"/>
            </w:rPr>
            <w:t>...66</w:t>
          </w:r>
        </w:p>
        <w:p w14:paraId="5C6BDEB2" w14:textId="1931F9C1" w:rsidR="00AA250B" w:rsidRPr="00230906" w:rsidRDefault="00AA250B" w:rsidP="00612CE2">
          <w:pPr>
            <w:spacing w:line="360" w:lineRule="auto"/>
            <w:jc w:val="both"/>
            <w:rPr>
              <w:rFonts w:ascii="Times New Roman" w:hAnsi="Times New Roman" w:cs="Times New Roman"/>
              <w:sz w:val="24"/>
              <w:szCs w:val="24"/>
            </w:rPr>
          </w:pPr>
          <w:r w:rsidRPr="00230906">
            <w:rPr>
              <w:rFonts w:ascii="Times New Roman" w:hAnsi="Times New Roman" w:cs="Times New Roman"/>
              <w:sz w:val="24"/>
              <w:szCs w:val="24"/>
            </w:rPr>
            <w:t>CHAPTER FIVE</w:t>
          </w:r>
          <w:r w:rsidR="0044291A">
            <w:rPr>
              <w:rFonts w:ascii="Times New Roman" w:hAnsi="Times New Roman" w:cs="Times New Roman"/>
              <w:sz w:val="24"/>
              <w:szCs w:val="24"/>
            </w:rPr>
            <w:t>……………………………………………</w:t>
          </w:r>
          <w:r w:rsidR="008C4A74">
            <w:rPr>
              <w:rFonts w:ascii="Times New Roman" w:hAnsi="Times New Roman" w:cs="Times New Roman"/>
              <w:sz w:val="24"/>
              <w:szCs w:val="24"/>
            </w:rPr>
            <w:t>...</w:t>
          </w:r>
          <w:r w:rsidR="0044291A">
            <w:rPr>
              <w:rFonts w:ascii="Times New Roman" w:hAnsi="Times New Roman" w:cs="Times New Roman"/>
              <w:sz w:val="24"/>
              <w:szCs w:val="24"/>
            </w:rPr>
            <w:t>…………………………67</w:t>
          </w:r>
        </w:p>
        <w:p w14:paraId="3CE64B22" w14:textId="5DC573F8" w:rsidR="00AA250B" w:rsidRPr="00230906" w:rsidRDefault="00AA250B" w:rsidP="00612CE2">
          <w:pPr>
            <w:spacing w:line="360" w:lineRule="auto"/>
            <w:jc w:val="both"/>
            <w:rPr>
              <w:rFonts w:ascii="Times New Roman" w:hAnsi="Times New Roman" w:cs="Times New Roman"/>
              <w:sz w:val="24"/>
              <w:szCs w:val="24"/>
            </w:rPr>
          </w:pPr>
          <w:r w:rsidRPr="00230906">
            <w:rPr>
              <w:rFonts w:ascii="Times New Roman" w:hAnsi="Times New Roman" w:cs="Times New Roman"/>
              <w:sz w:val="24"/>
              <w:szCs w:val="24"/>
            </w:rPr>
            <w:t>DISCUSSION</w:t>
          </w:r>
          <w:r w:rsidR="00230906" w:rsidRPr="00230906">
            <w:rPr>
              <w:rFonts w:ascii="Times New Roman" w:hAnsi="Times New Roman" w:cs="Times New Roman"/>
              <w:sz w:val="24"/>
              <w:szCs w:val="24"/>
            </w:rPr>
            <w:t>…………………………………………………………………………</w:t>
          </w:r>
          <w:r w:rsidR="00230906">
            <w:rPr>
              <w:rFonts w:ascii="Times New Roman" w:hAnsi="Times New Roman" w:cs="Times New Roman"/>
              <w:sz w:val="24"/>
              <w:szCs w:val="24"/>
            </w:rPr>
            <w:t>.</w:t>
          </w:r>
          <w:r w:rsidR="0044291A">
            <w:rPr>
              <w:rFonts w:ascii="Times New Roman" w:hAnsi="Times New Roman" w:cs="Times New Roman"/>
              <w:sz w:val="24"/>
              <w:szCs w:val="24"/>
            </w:rPr>
            <w:t>...67</w:t>
          </w:r>
        </w:p>
        <w:p w14:paraId="50849AF5" w14:textId="623ED909" w:rsidR="00AA250B" w:rsidRPr="00230906" w:rsidRDefault="00AA250B" w:rsidP="00612CE2">
          <w:pPr>
            <w:spacing w:line="360" w:lineRule="auto"/>
            <w:jc w:val="both"/>
            <w:rPr>
              <w:rFonts w:ascii="Times New Roman" w:hAnsi="Times New Roman" w:cs="Times New Roman"/>
              <w:sz w:val="24"/>
              <w:szCs w:val="24"/>
            </w:rPr>
          </w:pPr>
          <w:r w:rsidRPr="00230906">
            <w:rPr>
              <w:rFonts w:ascii="Times New Roman" w:hAnsi="Times New Roman" w:cs="Times New Roman"/>
              <w:sz w:val="24"/>
              <w:szCs w:val="24"/>
            </w:rPr>
            <w:t>5.1 Introduction</w:t>
          </w:r>
          <w:r w:rsidR="00230906" w:rsidRPr="00230906">
            <w:rPr>
              <w:rFonts w:ascii="Times New Roman" w:hAnsi="Times New Roman" w:cs="Times New Roman"/>
              <w:sz w:val="24"/>
              <w:szCs w:val="24"/>
            </w:rPr>
            <w:t>………………………………………………………………………</w:t>
          </w:r>
          <w:r w:rsidR="00230906">
            <w:rPr>
              <w:rFonts w:ascii="Times New Roman" w:hAnsi="Times New Roman" w:cs="Times New Roman"/>
              <w:sz w:val="24"/>
              <w:szCs w:val="24"/>
            </w:rPr>
            <w:t>..</w:t>
          </w:r>
          <w:r w:rsidR="0044291A">
            <w:rPr>
              <w:rFonts w:ascii="Times New Roman" w:hAnsi="Times New Roman" w:cs="Times New Roman"/>
              <w:sz w:val="24"/>
              <w:szCs w:val="24"/>
            </w:rPr>
            <w:t>…67</w:t>
          </w:r>
        </w:p>
        <w:p w14:paraId="7CB79A87" w14:textId="62209707" w:rsidR="00AA250B" w:rsidRPr="00230906" w:rsidRDefault="00230906" w:rsidP="00612CE2">
          <w:pPr>
            <w:spacing w:line="360" w:lineRule="auto"/>
            <w:jc w:val="both"/>
            <w:rPr>
              <w:rFonts w:ascii="Times New Roman" w:hAnsi="Times New Roman" w:cs="Times New Roman"/>
              <w:sz w:val="24"/>
              <w:szCs w:val="24"/>
            </w:rPr>
          </w:pPr>
          <w:r w:rsidRPr="00230906">
            <w:rPr>
              <w:rFonts w:ascii="Times New Roman" w:hAnsi="Times New Roman" w:cs="Times New Roman"/>
              <w:sz w:val="24"/>
              <w:szCs w:val="24"/>
            </w:rPr>
            <w:t>5.2 Effect of financial innovation on financial performance…………………………</w:t>
          </w:r>
          <w:r w:rsidR="008C4A74">
            <w:rPr>
              <w:rFonts w:ascii="Times New Roman" w:hAnsi="Times New Roman" w:cs="Times New Roman"/>
              <w:sz w:val="24"/>
              <w:szCs w:val="24"/>
            </w:rPr>
            <w:t>...</w:t>
          </w:r>
          <w:r>
            <w:rPr>
              <w:rFonts w:ascii="Times New Roman" w:hAnsi="Times New Roman" w:cs="Times New Roman"/>
              <w:sz w:val="24"/>
              <w:szCs w:val="24"/>
            </w:rPr>
            <w:t>.</w:t>
          </w:r>
          <w:r w:rsidR="0044291A">
            <w:rPr>
              <w:rFonts w:ascii="Times New Roman" w:hAnsi="Times New Roman" w:cs="Times New Roman"/>
              <w:sz w:val="24"/>
              <w:szCs w:val="24"/>
            </w:rPr>
            <w:t>.67</w:t>
          </w:r>
        </w:p>
        <w:p w14:paraId="374977F5" w14:textId="02F93E0C" w:rsidR="00230906" w:rsidRPr="00230906" w:rsidRDefault="00230906" w:rsidP="00612CE2">
          <w:pPr>
            <w:spacing w:line="360" w:lineRule="auto"/>
            <w:jc w:val="both"/>
            <w:rPr>
              <w:rFonts w:ascii="Times New Roman" w:hAnsi="Times New Roman" w:cs="Times New Roman"/>
              <w:sz w:val="24"/>
              <w:szCs w:val="24"/>
            </w:rPr>
          </w:pPr>
          <w:r w:rsidRPr="00230906">
            <w:rPr>
              <w:rFonts w:ascii="Times New Roman" w:hAnsi="Times New Roman" w:cs="Times New Roman"/>
              <w:sz w:val="24"/>
              <w:szCs w:val="24"/>
            </w:rPr>
            <w:t>5.3 Effect of Long term In</w:t>
          </w:r>
          <w:r w:rsidR="008C4A74">
            <w:rPr>
              <w:rFonts w:ascii="Times New Roman" w:hAnsi="Times New Roman" w:cs="Times New Roman"/>
              <w:sz w:val="24"/>
              <w:szCs w:val="24"/>
            </w:rPr>
            <w:t>vestment Practices…………………………………..</w:t>
          </w:r>
          <w:r w:rsidRPr="00230906">
            <w:rPr>
              <w:rFonts w:ascii="Times New Roman" w:hAnsi="Times New Roman" w:cs="Times New Roman"/>
              <w:sz w:val="24"/>
              <w:szCs w:val="24"/>
            </w:rPr>
            <w:t>……</w:t>
          </w:r>
          <w:r>
            <w:rPr>
              <w:rFonts w:ascii="Times New Roman" w:hAnsi="Times New Roman" w:cs="Times New Roman"/>
              <w:sz w:val="24"/>
              <w:szCs w:val="24"/>
            </w:rPr>
            <w:t>…</w:t>
          </w:r>
          <w:r w:rsidR="0044291A">
            <w:rPr>
              <w:rFonts w:ascii="Times New Roman" w:hAnsi="Times New Roman" w:cs="Times New Roman"/>
              <w:sz w:val="24"/>
              <w:szCs w:val="24"/>
            </w:rPr>
            <w:t>.</w:t>
          </w:r>
          <w:r w:rsidR="00D02CF1">
            <w:rPr>
              <w:rFonts w:ascii="Times New Roman" w:hAnsi="Times New Roman" w:cs="Times New Roman"/>
              <w:sz w:val="24"/>
              <w:szCs w:val="24"/>
            </w:rPr>
            <w:t>67</w:t>
          </w:r>
        </w:p>
        <w:p w14:paraId="6384A7E4" w14:textId="173F3426" w:rsidR="00230906" w:rsidRPr="00230906" w:rsidRDefault="00230906" w:rsidP="00612CE2">
          <w:pPr>
            <w:spacing w:line="360" w:lineRule="auto"/>
            <w:jc w:val="both"/>
            <w:rPr>
              <w:rFonts w:ascii="Times New Roman" w:hAnsi="Times New Roman" w:cs="Times New Roman"/>
              <w:sz w:val="24"/>
              <w:szCs w:val="24"/>
            </w:rPr>
          </w:pPr>
          <w:r w:rsidRPr="00230906">
            <w:rPr>
              <w:rFonts w:ascii="Times New Roman" w:hAnsi="Times New Roman" w:cs="Times New Roman"/>
              <w:sz w:val="24"/>
              <w:szCs w:val="24"/>
            </w:rPr>
            <w:t>5.4 The Relationship between Equity Investment and financial performance……</w:t>
          </w:r>
          <w:r w:rsidR="008C4A74">
            <w:rPr>
              <w:rFonts w:ascii="Times New Roman" w:hAnsi="Times New Roman" w:cs="Times New Roman"/>
              <w:sz w:val="24"/>
              <w:szCs w:val="24"/>
            </w:rPr>
            <w:t>…….</w:t>
          </w:r>
          <w:r w:rsidR="00D02CF1">
            <w:rPr>
              <w:rFonts w:ascii="Times New Roman" w:hAnsi="Times New Roman" w:cs="Times New Roman"/>
              <w:sz w:val="24"/>
              <w:szCs w:val="24"/>
            </w:rPr>
            <w:t>.68</w:t>
          </w:r>
        </w:p>
        <w:p w14:paraId="147DA72E" w14:textId="6F2E76F3" w:rsidR="00230906" w:rsidRPr="00230906" w:rsidRDefault="00230906" w:rsidP="00612CE2">
          <w:pPr>
            <w:spacing w:line="360" w:lineRule="auto"/>
            <w:jc w:val="both"/>
            <w:rPr>
              <w:rFonts w:ascii="Times New Roman" w:hAnsi="Times New Roman" w:cs="Times New Roman"/>
              <w:sz w:val="24"/>
              <w:szCs w:val="24"/>
            </w:rPr>
          </w:pPr>
          <w:r w:rsidRPr="00230906">
            <w:rPr>
              <w:rFonts w:ascii="Times New Roman" w:hAnsi="Times New Roman" w:cs="Times New Roman"/>
              <w:sz w:val="24"/>
              <w:szCs w:val="24"/>
            </w:rPr>
            <w:t>5.5 Determine the Moderating effect of asset base relationship between investment practices and financial performance…………………………………………</w:t>
          </w:r>
          <w:r>
            <w:rPr>
              <w:rFonts w:ascii="Times New Roman" w:hAnsi="Times New Roman" w:cs="Times New Roman"/>
              <w:sz w:val="24"/>
              <w:szCs w:val="24"/>
            </w:rPr>
            <w:t>…</w:t>
          </w:r>
          <w:r w:rsidR="008C4A74">
            <w:rPr>
              <w:rFonts w:ascii="Times New Roman" w:hAnsi="Times New Roman" w:cs="Times New Roman"/>
              <w:sz w:val="24"/>
              <w:szCs w:val="24"/>
            </w:rPr>
            <w:t>…</w:t>
          </w:r>
          <w:r w:rsidR="00D02CF1">
            <w:rPr>
              <w:rFonts w:ascii="Times New Roman" w:hAnsi="Times New Roman" w:cs="Times New Roman"/>
              <w:sz w:val="24"/>
              <w:szCs w:val="24"/>
            </w:rPr>
            <w:t>……..68</w:t>
          </w:r>
        </w:p>
        <w:p w14:paraId="1ECAD09F" w14:textId="472C322D" w:rsidR="00230906" w:rsidRDefault="00230906" w:rsidP="00612CE2">
          <w:pPr>
            <w:spacing w:line="360" w:lineRule="auto"/>
            <w:jc w:val="both"/>
            <w:rPr>
              <w:rFonts w:ascii="Times New Roman" w:hAnsi="Times New Roman" w:cs="Times New Roman"/>
              <w:sz w:val="24"/>
              <w:szCs w:val="24"/>
            </w:rPr>
          </w:pPr>
          <w:r w:rsidRPr="00230906">
            <w:rPr>
              <w:rFonts w:ascii="Times New Roman" w:hAnsi="Times New Roman" w:cs="Times New Roman"/>
              <w:sz w:val="24"/>
              <w:szCs w:val="24"/>
            </w:rPr>
            <w:t>5.6 Conclusion of</w:t>
          </w:r>
          <w:r w:rsidR="008C4A74">
            <w:rPr>
              <w:rFonts w:ascii="Times New Roman" w:hAnsi="Times New Roman" w:cs="Times New Roman"/>
              <w:sz w:val="24"/>
              <w:szCs w:val="24"/>
            </w:rPr>
            <w:t xml:space="preserve"> the Chapter…………………………………………………..</w:t>
          </w:r>
          <w:r w:rsidRPr="00230906">
            <w:rPr>
              <w:rFonts w:ascii="Times New Roman" w:hAnsi="Times New Roman" w:cs="Times New Roman"/>
              <w:sz w:val="24"/>
              <w:szCs w:val="24"/>
            </w:rPr>
            <w:t>…</w:t>
          </w:r>
          <w:r>
            <w:rPr>
              <w:rFonts w:ascii="Times New Roman" w:hAnsi="Times New Roman" w:cs="Times New Roman"/>
              <w:sz w:val="24"/>
              <w:szCs w:val="24"/>
            </w:rPr>
            <w:t>...</w:t>
          </w:r>
          <w:r w:rsidR="00D02CF1">
            <w:rPr>
              <w:rFonts w:ascii="Times New Roman" w:hAnsi="Times New Roman" w:cs="Times New Roman"/>
              <w:sz w:val="24"/>
              <w:szCs w:val="24"/>
            </w:rPr>
            <w:t>….69</w:t>
          </w:r>
        </w:p>
        <w:p w14:paraId="341E6AF0" w14:textId="46661D22" w:rsidR="003035A0" w:rsidRPr="00230906" w:rsidRDefault="003035A0" w:rsidP="00612CE2">
          <w:pPr>
            <w:spacing w:line="360" w:lineRule="auto"/>
            <w:jc w:val="both"/>
            <w:rPr>
              <w:rFonts w:ascii="Times New Roman" w:hAnsi="Times New Roman" w:cs="Times New Roman"/>
              <w:sz w:val="24"/>
              <w:szCs w:val="24"/>
            </w:rPr>
          </w:pPr>
          <w:r>
            <w:rPr>
              <w:rFonts w:ascii="Times New Roman" w:hAnsi="Times New Roman" w:cs="Times New Roman"/>
              <w:sz w:val="24"/>
              <w:szCs w:val="24"/>
            </w:rPr>
            <w:t>5.7 Suggestion of further study……………………………………….………………….69</w:t>
          </w:r>
        </w:p>
        <w:p w14:paraId="68B46D02" w14:textId="2DB5F9F3" w:rsidR="00711905" w:rsidRPr="00FB295B" w:rsidRDefault="00D30FC6" w:rsidP="00383F99">
          <w:pPr>
            <w:pStyle w:val="TOC1"/>
            <w:rPr>
              <w:b/>
            </w:rPr>
          </w:pPr>
          <w:r w:rsidRPr="00FB295B">
            <w:rPr>
              <w:b/>
            </w:rPr>
            <w:t>REFERENCES</w:t>
          </w:r>
          <w:r w:rsidR="00D02CF1" w:rsidRPr="00FB295B">
            <w:rPr>
              <w:b/>
            </w:rPr>
            <w:t>………</w:t>
          </w:r>
          <w:r w:rsidRPr="00FB295B">
            <w:rPr>
              <w:b/>
            </w:rPr>
            <w:t>………</w:t>
          </w:r>
          <w:r w:rsidR="00FB295B">
            <w:rPr>
              <w:b/>
            </w:rPr>
            <w:t>…………………………………………………...</w:t>
          </w:r>
          <w:r w:rsidR="00383F99" w:rsidRPr="00FB295B">
            <w:rPr>
              <w:b/>
            </w:rPr>
            <w:t>……..70</w:t>
          </w:r>
        </w:p>
        <w:p w14:paraId="2F506A56" w14:textId="7E3E1190" w:rsidR="00242BD7" w:rsidRPr="00FB295B" w:rsidRDefault="00000000" w:rsidP="00460F25">
          <w:pPr>
            <w:pStyle w:val="TOC1"/>
            <w:rPr>
              <w:rFonts w:eastAsiaTheme="minorEastAsia"/>
              <w:b/>
              <w:sz w:val="22"/>
              <w:szCs w:val="22"/>
            </w:rPr>
          </w:pPr>
          <w:hyperlink w:anchor="_Toc106365511" w:history="1">
            <w:r w:rsidR="00242BD7" w:rsidRPr="00FB295B">
              <w:rPr>
                <w:rStyle w:val="Hyperlink"/>
                <w:b/>
                <w:color w:val="auto"/>
              </w:rPr>
              <w:t>APPENDICES</w:t>
            </w:r>
            <w:r w:rsidR="00FB295B">
              <w:rPr>
                <w:rStyle w:val="Hyperlink"/>
                <w:b/>
                <w:color w:val="auto"/>
              </w:rPr>
              <w:t>…………………………………………………………………….</w:t>
            </w:r>
            <w:r w:rsidR="0085109B" w:rsidRPr="00FB295B">
              <w:rPr>
                <w:rStyle w:val="Hyperlink"/>
                <w:b/>
                <w:color w:val="auto"/>
              </w:rPr>
              <w:t>.…....</w:t>
            </w:r>
            <w:r w:rsidR="0085109B" w:rsidRPr="00FB295B">
              <w:rPr>
                <w:b/>
                <w:webHidden/>
              </w:rPr>
              <w:t>74</w:t>
            </w:r>
          </w:hyperlink>
        </w:p>
        <w:p w14:paraId="3B0C3E68" w14:textId="6BA20317" w:rsidR="00242BD7" w:rsidRPr="00FB295B" w:rsidRDefault="00000000" w:rsidP="00460F25">
          <w:pPr>
            <w:pStyle w:val="TOC1"/>
            <w:rPr>
              <w:rFonts w:eastAsiaTheme="minorEastAsia"/>
              <w:b/>
              <w:sz w:val="22"/>
              <w:szCs w:val="22"/>
            </w:rPr>
          </w:pPr>
          <w:hyperlink w:anchor="_Toc106365512" w:history="1">
            <w:r w:rsidR="00242BD7" w:rsidRPr="00FB295B">
              <w:rPr>
                <w:rStyle w:val="Hyperlink"/>
                <w:b/>
                <w:color w:val="auto"/>
              </w:rPr>
              <w:t xml:space="preserve">APPENDIX I: </w:t>
            </w:r>
            <w:r w:rsidR="00242BD7" w:rsidRPr="00FB295B">
              <w:rPr>
                <w:rStyle w:val="Hyperlink"/>
                <w:color w:val="auto"/>
              </w:rPr>
              <w:t>Letter of Introduction</w:t>
            </w:r>
            <w:r w:rsidR="00242BD7" w:rsidRPr="00FB295B">
              <w:rPr>
                <w:b/>
                <w:webHidden/>
              </w:rPr>
              <w:tab/>
            </w:r>
            <w:r w:rsidR="00D02CF1" w:rsidRPr="00FB295B">
              <w:rPr>
                <w:b/>
                <w:webHidden/>
              </w:rPr>
              <w:t>74</w:t>
            </w:r>
          </w:hyperlink>
        </w:p>
        <w:p w14:paraId="5FC2FB77" w14:textId="0D13C4C5" w:rsidR="00242BD7" w:rsidRPr="00FB295B" w:rsidRDefault="00000000" w:rsidP="00460F25">
          <w:pPr>
            <w:pStyle w:val="TOC1"/>
            <w:rPr>
              <w:b/>
            </w:rPr>
          </w:pPr>
          <w:hyperlink w:anchor="_Toc106365513" w:history="1">
            <w:r w:rsidR="00242BD7" w:rsidRPr="00FB295B">
              <w:rPr>
                <w:rStyle w:val="Hyperlink"/>
                <w:b/>
                <w:color w:val="auto"/>
              </w:rPr>
              <w:t xml:space="preserve">APPENDIX II: </w:t>
            </w:r>
            <w:r w:rsidR="00711905" w:rsidRPr="00FB295B">
              <w:rPr>
                <w:rStyle w:val="Hyperlink"/>
                <w:color w:val="auto"/>
              </w:rPr>
              <w:t>Questionnaire</w:t>
            </w:r>
            <w:r w:rsidR="00242BD7" w:rsidRPr="00FB295B">
              <w:rPr>
                <w:b/>
                <w:webHidden/>
              </w:rPr>
              <w:tab/>
            </w:r>
          </w:hyperlink>
          <w:r w:rsidR="00D02CF1" w:rsidRPr="00FB295B">
            <w:rPr>
              <w:b/>
            </w:rPr>
            <w:t>75</w:t>
          </w:r>
        </w:p>
        <w:p w14:paraId="23FDC0AE" w14:textId="2BE8DB06" w:rsidR="00293A61" w:rsidRPr="009A3A0E" w:rsidRDefault="00293A61" w:rsidP="00293A61">
          <w:pPr>
            <w:rPr>
              <w:rFonts w:ascii="Times New Roman" w:hAnsi="Times New Roman" w:cs="Times New Roman"/>
            </w:rPr>
          </w:pPr>
          <w:r w:rsidRPr="00FB295B">
            <w:rPr>
              <w:rFonts w:ascii="Times New Roman" w:hAnsi="Times New Roman" w:cs="Times New Roman"/>
              <w:b/>
            </w:rPr>
            <w:t xml:space="preserve">APPENDIX </w:t>
          </w:r>
          <w:r w:rsidR="00FA1A83" w:rsidRPr="00FB295B">
            <w:rPr>
              <w:rFonts w:ascii="Times New Roman" w:hAnsi="Times New Roman" w:cs="Times New Roman"/>
              <w:b/>
            </w:rPr>
            <w:t>III</w:t>
          </w:r>
          <w:r w:rsidRPr="009A3A0E">
            <w:rPr>
              <w:rFonts w:ascii="Times New Roman" w:hAnsi="Times New Roman" w:cs="Times New Roman"/>
            </w:rPr>
            <w:t>:</w:t>
          </w:r>
          <w:r w:rsidR="00FB295B">
            <w:rPr>
              <w:rFonts w:ascii="Times New Roman" w:hAnsi="Times New Roman" w:cs="Times New Roman"/>
              <w:b/>
            </w:rPr>
            <w:t xml:space="preserve"> </w:t>
          </w:r>
          <w:r w:rsidR="00FB295B" w:rsidRPr="00FB295B">
            <w:rPr>
              <w:rFonts w:ascii="Times New Roman" w:hAnsi="Times New Roman" w:cs="Times New Roman"/>
            </w:rPr>
            <w:t>Research permit</w:t>
          </w:r>
          <w:r w:rsidR="00D02CF1">
            <w:rPr>
              <w:rFonts w:ascii="Times New Roman" w:hAnsi="Times New Roman" w:cs="Times New Roman"/>
            </w:rPr>
            <w:t>………………</w:t>
          </w:r>
          <w:r w:rsidR="00340012">
            <w:rPr>
              <w:rFonts w:ascii="Times New Roman" w:hAnsi="Times New Roman" w:cs="Times New Roman"/>
            </w:rPr>
            <w:t>…………….</w:t>
          </w:r>
          <w:r w:rsidR="00FB295B">
            <w:rPr>
              <w:rFonts w:ascii="Times New Roman" w:hAnsi="Times New Roman" w:cs="Times New Roman"/>
            </w:rPr>
            <w:t>…..………...</w:t>
          </w:r>
          <w:r w:rsidRPr="009A3A0E">
            <w:rPr>
              <w:rFonts w:ascii="Times New Roman" w:hAnsi="Times New Roman" w:cs="Times New Roman"/>
            </w:rPr>
            <w:t>…………………</w:t>
          </w:r>
          <w:r w:rsidR="00FB295B">
            <w:rPr>
              <w:rFonts w:ascii="Times New Roman" w:hAnsi="Times New Roman" w:cs="Times New Roman"/>
            </w:rPr>
            <w:t>...</w:t>
          </w:r>
          <w:r w:rsidRPr="009A3A0E">
            <w:rPr>
              <w:rFonts w:ascii="Times New Roman" w:hAnsi="Times New Roman" w:cs="Times New Roman"/>
            </w:rPr>
            <w:t>.</w:t>
          </w:r>
          <w:r w:rsidR="00FB295B">
            <w:rPr>
              <w:rFonts w:ascii="Times New Roman" w:hAnsi="Times New Roman" w:cs="Times New Roman"/>
            </w:rPr>
            <w:t>88</w:t>
          </w:r>
        </w:p>
        <w:p w14:paraId="5635DC58" w14:textId="19D566F3" w:rsidR="00242BD7" w:rsidRPr="009A3A0E" w:rsidRDefault="00242BD7" w:rsidP="00460F25">
          <w:pPr>
            <w:pStyle w:val="TOC1"/>
            <w:rPr>
              <w:rFonts w:eastAsiaTheme="minorEastAsia"/>
              <w:b/>
              <w:sz w:val="22"/>
              <w:szCs w:val="22"/>
            </w:rPr>
          </w:pPr>
        </w:p>
        <w:p w14:paraId="21B957D8" w14:textId="671F8CC1" w:rsidR="00293330" w:rsidRPr="009A3A0E" w:rsidRDefault="00293330" w:rsidP="00365392">
          <w:pPr>
            <w:pStyle w:val="NoSpacing"/>
            <w:spacing w:line="360" w:lineRule="auto"/>
            <w:rPr>
              <w:rFonts w:ascii="Times New Roman" w:hAnsi="Times New Roman" w:cs="Times New Roman"/>
            </w:rPr>
          </w:pPr>
          <w:r w:rsidRPr="009A3A0E">
            <w:rPr>
              <w:rFonts w:ascii="Times New Roman" w:hAnsi="Times New Roman" w:cs="Times New Roman"/>
              <w:noProof/>
            </w:rPr>
            <w:fldChar w:fldCharType="end"/>
          </w:r>
        </w:p>
      </w:sdtContent>
    </w:sdt>
    <w:p w14:paraId="7E737676" w14:textId="77777777" w:rsidR="0075797E" w:rsidRPr="009A3A0E" w:rsidRDefault="0075797E" w:rsidP="00365392">
      <w:pPr>
        <w:spacing w:line="360" w:lineRule="auto"/>
        <w:rPr>
          <w:rFonts w:ascii="Times New Roman" w:eastAsiaTheme="majorEastAsia" w:hAnsi="Times New Roman" w:cs="Times New Roman"/>
          <w:b/>
          <w:sz w:val="24"/>
          <w:szCs w:val="32"/>
        </w:rPr>
      </w:pPr>
      <w:r w:rsidRPr="009A3A0E">
        <w:rPr>
          <w:rFonts w:ascii="Times New Roman" w:hAnsi="Times New Roman" w:cs="Times New Roman"/>
        </w:rPr>
        <w:br w:type="page"/>
      </w:r>
    </w:p>
    <w:p w14:paraId="6D8905E6" w14:textId="38B38DD2" w:rsidR="003D2AF5" w:rsidRPr="009A3A0E" w:rsidRDefault="003D2AF5" w:rsidP="00365392">
      <w:pPr>
        <w:pStyle w:val="Heading1"/>
        <w:spacing w:after="240" w:line="360" w:lineRule="auto"/>
        <w:jc w:val="center"/>
        <w:rPr>
          <w:rFonts w:cs="Times New Roman"/>
        </w:rPr>
      </w:pPr>
      <w:bookmarkStart w:id="3" w:name="_Toc106365468"/>
      <w:r w:rsidRPr="009A3A0E">
        <w:rPr>
          <w:rFonts w:cs="Times New Roman"/>
        </w:rPr>
        <w:lastRenderedPageBreak/>
        <w:t>LIST OF FIGURES</w:t>
      </w:r>
      <w:bookmarkEnd w:id="3"/>
    </w:p>
    <w:p w14:paraId="56E12C7D" w14:textId="2B793070" w:rsidR="0075797E" w:rsidRDefault="0075797E" w:rsidP="00365392">
      <w:pPr>
        <w:spacing w:line="360" w:lineRule="auto"/>
        <w:jc w:val="both"/>
        <w:rPr>
          <w:rFonts w:ascii="Times New Roman" w:eastAsia="STIX-Regular" w:hAnsi="Times New Roman" w:cs="Times New Roman"/>
          <w:sz w:val="24"/>
          <w:szCs w:val="24"/>
        </w:rPr>
      </w:pPr>
      <w:r w:rsidRPr="009A3A0E">
        <w:rPr>
          <w:rFonts w:ascii="Times New Roman" w:eastAsia="STIX-Regular" w:hAnsi="Times New Roman" w:cs="Times New Roman"/>
          <w:b/>
          <w:sz w:val="24"/>
          <w:szCs w:val="24"/>
        </w:rPr>
        <w:t>Figure 1.1:</w:t>
      </w:r>
      <w:r w:rsidRPr="009A3A0E">
        <w:rPr>
          <w:rFonts w:ascii="Times New Roman" w:eastAsia="STIX-Regular" w:hAnsi="Times New Roman" w:cs="Times New Roman"/>
          <w:sz w:val="24"/>
          <w:szCs w:val="24"/>
        </w:rPr>
        <w:t xml:space="preserve"> Conce</w:t>
      </w:r>
      <w:r w:rsidR="008C4A74">
        <w:rPr>
          <w:rFonts w:ascii="Times New Roman" w:eastAsia="STIX-Regular" w:hAnsi="Times New Roman" w:cs="Times New Roman"/>
          <w:sz w:val="24"/>
          <w:szCs w:val="24"/>
        </w:rPr>
        <w:t>ptual Framework…………………………………………</w:t>
      </w:r>
      <w:r w:rsidRPr="009A3A0E">
        <w:rPr>
          <w:rFonts w:ascii="Times New Roman" w:eastAsia="STIX-Regular" w:hAnsi="Times New Roman" w:cs="Times New Roman"/>
          <w:sz w:val="24"/>
          <w:szCs w:val="24"/>
        </w:rPr>
        <w:t>………...</w:t>
      </w:r>
      <w:r w:rsidR="00A53EDE" w:rsidRPr="009A3A0E">
        <w:rPr>
          <w:rFonts w:ascii="Times New Roman" w:eastAsia="STIX-Regular" w:hAnsi="Times New Roman" w:cs="Times New Roman"/>
          <w:sz w:val="24"/>
          <w:szCs w:val="24"/>
        </w:rPr>
        <w:t>21</w:t>
      </w:r>
    </w:p>
    <w:p w14:paraId="5255035F" w14:textId="08D2FC23" w:rsidR="0085109B" w:rsidRDefault="0085109B" w:rsidP="00365392">
      <w:pPr>
        <w:spacing w:line="360" w:lineRule="auto"/>
        <w:jc w:val="both"/>
        <w:rPr>
          <w:rFonts w:ascii="Times New Roman" w:eastAsia="STIX-Regular" w:hAnsi="Times New Roman" w:cs="Times New Roman"/>
          <w:sz w:val="24"/>
          <w:szCs w:val="24"/>
        </w:rPr>
      </w:pPr>
      <w:r w:rsidRPr="0085109B">
        <w:rPr>
          <w:rFonts w:ascii="Times New Roman" w:eastAsia="STIX-Regular" w:hAnsi="Times New Roman" w:cs="Times New Roman"/>
          <w:b/>
          <w:sz w:val="24"/>
          <w:szCs w:val="24"/>
        </w:rPr>
        <w:t>Figure4.1</w:t>
      </w:r>
      <w:r>
        <w:rPr>
          <w:rFonts w:ascii="Times New Roman" w:eastAsia="STIX-Regular" w:hAnsi="Times New Roman" w:cs="Times New Roman"/>
          <w:sz w:val="24"/>
          <w:szCs w:val="24"/>
        </w:rPr>
        <w:t>: Normal P-P plot of the regression Standard Residual for Investment practices and financial perform</w:t>
      </w:r>
      <w:r w:rsidR="007D1330">
        <w:rPr>
          <w:rFonts w:ascii="Times New Roman" w:eastAsia="STIX-Regular" w:hAnsi="Times New Roman" w:cs="Times New Roman"/>
          <w:sz w:val="24"/>
          <w:szCs w:val="24"/>
        </w:rPr>
        <w:t>ance……………………………………………………………</w:t>
      </w:r>
      <w:proofErr w:type="gramStart"/>
      <w:r w:rsidR="007D1330">
        <w:rPr>
          <w:rFonts w:ascii="Times New Roman" w:eastAsia="STIX-Regular" w:hAnsi="Times New Roman" w:cs="Times New Roman"/>
          <w:sz w:val="24"/>
          <w:szCs w:val="24"/>
        </w:rPr>
        <w:t>…..</w:t>
      </w:r>
      <w:proofErr w:type="gramEnd"/>
      <w:r w:rsidR="007D1330">
        <w:rPr>
          <w:rFonts w:ascii="Times New Roman" w:eastAsia="STIX-Regular" w:hAnsi="Times New Roman" w:cs="Times New Roman"/>
          <w:sz w:val="24"/>
          <w:szCs w:val="24"/>
        </w:rPr>
        <w:t>67</w:t>
      </w:r>
    </w:p>
    <w:p w14:paraId="0E102B50" w14:textId="2C9B2A74" w:rsidR="0085109B" w:rsidRDefault="0085109B" w:rsidP="00365392">
      <w:pPr>
        <w:spacing w:line="360" w:lineRule="auto"/>
        <w:jc w:val="both"/>
        <w:rPr>
          <w:rFonts w:ascii="Times New Roman" w:eastAsia="STIX-Regular" w:hAnsi="Times New Roman" w:cs="Times New Roman"/>
          <w:sz w:val="24"/>
          <w:szCs w:val="24"/>
        </w:rPr>
      </w:pPr>
      <w:r w:rsidRPr="0085109B">
        <w:rPr>
          <w:rFonts w:ascii="Times New Roman" w:eastAsia="STIX-Regular" w:hAnsi="Times New Roman" w:cs="Times New Roman"/>
          <w:b/>
          <w:sz w:val="24"/>
          <w:szCs w:val="24"/>
        </w:rPr>
        <w:t>Figure 4.2</w:t>
      </w:r>
      <w:r>
        <w:rPr>
          <w:rFonts w:ascii="Times New Roman" w:eastAsia="STIX-Regular" w:hAnsi="Times New Roman" w:cs="Times New Roman"/>
          <w:sz w:val="24"/>
          <w:szCs w:val="24"/>
        </w:rPr>
        <w:t xml:space="preserve">: </w:t>
      </w:r>
      <w:r w:rsidR="007D1330">
        <w:rPr>
          <w:rFonts w:ascii="Times New Roman" w:eastAsia="STIX-Regular" w:hAnsi="Times New Roman" w:cs="Times New Roman"/>
          <w:sz w:val="24"/>
          <w:szCs w:val="24"/>
        </w:rPr>
        <w:t xml:space="preserve">Normal P-P plot of the regression Standard Residual for </w:t>
      </w:r>
      <w:r>
        <w:rPr>
          <w:rFonts w:ascii="Times New Roman" w:eastAsia="STIX-Regular" w:hAnsi="Times New Roman" w:cs="Times New Roman"/>
          <w:sz w:val="24"/>
          <w:szCs w:val="24"/>
        </w:rPr>
        <w:t>Financial performance and long-term Investments……</w:t>
      </w:r>
      <w:r w:rsidR="008C4A74">
        <w:rPr>
          <w:rFonts w:ascii="Times New Roman" w:eastAsia="STIX-Regular" w:hAnsi="Times New Roman" w:cs="Times New Roman"/>
          <w:sz w:val="24"/>
          <w:szCs w:val="24"/>
        </w:rPr>
        <w:t>………………………………….</w:t>
      </w:r>
      <w:r w:rsidR="007D1330">
        <w:rPr>
          <w:rFonts w:ascii="Times New Roman" w:eastAsia="STIX-Regular" w:hAnsi="Times New Roman" w:cs="Times New Roman"/>
          <w:sz w:val="24"/>
          <w:szCs w:val="24"/>
        </w:rPr>
        <w:t>……</w:t>
      </w:r>
      <w:proofErr w:type="gramStart"/>
      <w:r w:rsidR="007D1330">
        <w:rPr>
          <w:rFonts w:ascii="Times New Roman" w:eastAsia="STIX-Regular" w:hAnsi="Times New Roman" w:cs="Times New Roman"/>
          <w:sz w:val="24"/>
          <w:szCs w:val="24"/>
        </w:rPr>
        <w:t>…..</w:t>
      </w:r>
      <w:proofErr w:type="gramEnd"/>
      <w:r w:rsidR="007D1330">
        <w:rPr>
          <w:rFonts w:ascii="Times New Roman" w:eastAsia="STIX-Regular" w:hAnsi="Times New Roman" w:cs="Times New Roman"/>
          <w:sz w:val="24"/>
          <w:szCs w:val="24"/>
        </w:rPr>
        <w:t>68</w:t>
      </w:r>
    </w:p>
    <w:p w14:paraId="2662E7D9" w14:textId="1B02EA24" w:rsidR="0085109B" w:rsidRDefault="0085109B" w:rsidP="00365392">
      <w:pPr>
        <w:spacing w:line="360" w:lineRule="auto"/>
        <w:jc w:val="both"/>
        <w:rPr>
          <w:rFonts w:ascii="Times New Roman" w:eastAsia="STIX-Regular" w:hAnsi="Times New Roman" w:cs="Times New Roman"/>
          <w:sz w:val="24"/>
          <w:szCs w:val="24"/>
        </w:rPr>
      </w:pPr>
      <w:r w:rsidRPr="0085109B">
        <w:rPr>
          <w:rFonts w:ascii="Times New Roman" w:eastAsia="STIX-Regular" w:hAnsi="Times New Roman" w:cs="Times New Roman"/>
          <w:b/>
          <w:sz w:val="24"/>
          <w:szCs w:val="24"/>
        </w:rPr>
        <w:t>Figure 4.3</w:t>
      </w:r>
      <w:r>
        <w:rPr>
          <w:rFonts w:ascii="Times New Roman" w:eastAsia="STIX-Regular" w:hAnsi="Times New Roman" w:cs="Times New Roman"/>
          <w:sz w:val="24"/>
          <w:szCs w:val="24"/>
        </w:rPr>
        <w:t xml:space="preserve">: </w:t>
      </w:r>
      <w:r w:rsidR="007D1330">
        <w:rPr>
          <w:rFonts w:ascii="Times New Roman" w:eastAsia="STIX-Regular" w:hAnsi="Times New Roman" w:cs="Times New Roman"/>
          <w:sz w:val="24"/>
          <w:szCs w:val="24"/>
        </w:rPr>
        <w:t>Normal P-P plot of the regression Standard Residual for f</w:t>
      </w:r>
      <w:r>
        <w:rPr>
          <w:rFonts w:ascii="Times New Roman" w:eastAsia="STIX-Regular" w:hAnsi="Times New Roman" w:cs="Times New Roman"/>
          <w:sz w:val="24"/>
          <w:szCs w:val="24"/>
        </w:rPr>
        <w:t xml:space="preserve">inancial performance and </w:t>
      </w:r>
      <w:r w:rsidR="007D1330">
        <w:rPr>
          <w:rFonts w:ascii="Times New Roman" w:eastAsia="STIX-Regular" w:hAnsi="Times New Roman" w:cs="Times New Roman"/>
          <w:sz w:val="24"/>
          <w:szCs w:val="24"/>
        </w:rPr>
        <w:t>equity investments…………………………</w:t>
      </w:r>
      <w:r w:rsidR="008C4A74">
        <w:rPr>
          <w:rFonts w:ascii="Times New Roman" w:eastAsia="STIX-Regular" w:hAnsi="Times New Roman" w:cs="Times New Roman"/>
          <w:sz w:val="24"/>
          <w:szCs w:val="24"/>
        </w:rPr>
        <w:t>……………</w:t>
      </w:r>
      <w:proofErr w:type="gramStart"/>
      <w:r w:rsidR="008C4A74">
        <w:rPr>
          <w:rFonts w:ascii="Times New Roman" w:eastAsia="STIX-Regular" w:hAnsi="Times New Roman" w:cs="Times New Roman"/>
          <w:sz w:val="24"/>
          <w:szCs w:val="24"/>
        </w:rPr>
        <w:t>.....</w:t>
      </w:r>
      <w:proofErr w:type="gramEnd"/>
      <w:r w:rsidR="007D1330">
        <w:rPr>
          <w:rFonts w:ascii="Times New Roman" w:eastAsia="STIX-Regular" w:hAnsi="Times New Roman" w:cs="Times New Roman"/>
          <w:sz w:val="24"/>
          <w:szCs w:val="24"/>
        </w:rPr>
        <w:t>…………68</w:t>
      </w:r>
    </w:p>
    <w:p w14:paraId="1604C4D3" w14:textId="02EE6B71" w:rsidR="0085109B" w:rsidRPr="009A3A0E" w:rsidRDefault="0085109B" w:rsidP="00365392">
      <w:pPr>
        <w:spacing w:line="360" w:lineRule="auto"/>
        <w:jc w:val="both"/>
        <w:rPr>
          <w:rFonts w:ascii="Times New Roman" w:eastAsia="STIX-Regular" w:hAnsi="Times New Roman" w:cs="Times New Roman"/>
          <w:sz w:val="24"/>
          <w:szCs w:val="24"/>
        </w:rPr>
      </w:pPr>
      <w:r w:rsidRPr="0085109B">
        <w:rPr>
          <w:rFonts w:ascii="Times New Roman" w:eastAsia="STIX-Regular" w:hAnsi="Times New Roman" w:cs="Times New Roman"/>
          <w:b/>
          <w:sz w:val="24"/>
          <w:szCs w:val="24"/>
        </w:rPr>
        <w:t>Figure 4.4</w:t>
      </w:r>
      <w:r w:rsidR="007D1330">
        <w:rPr>
          <w:rFonts w:ascii="Times New Roman" w:eastAsia="STIX-Regular" w:hAnsi="Times New Roman" w:cs="Times New Roman"/>
          <w:sz w:val="24"/>
          <w:szCs w:val="24"/>
        </w:rPr>
        <w:t>:</w:t>
      </w:r>
      <w:r w:rsidR="007D1330" w:rsidRPr="007D1330">
        <w:rPr>
          <w:rFonts w:ascii="Times New Roman" w:eastAsia="STIX-Regular" w:hAnsi="Times New Roman" w:cs="Times New Roman"/>
          <w:sz w:val="24"/>
          <w:szCs w:val="24"/>
        </w:rPr>
        <w:t xml:space="preserve"> </w:t>
      </w:r>
      <w:r w:rsidR="007D1330">
        <w:rPr>
          <w:rFonts w:ascii="Times New Roman" w:eastAsia="STIX-Regular" w:hAnsi="Times New Roman" w:cs="Times New Roman"/>
          <w:sz w:val="24"/>
          <w:szCs w:val="24"/>
        </w:rPr>
        <w:t>Normal P-P plot of the regression Standard Residual for financial performance and asset ba</w:t>
      </w:r>
      <w:r w:rsidR="008C4A74">
        <w:rPr>
          <w:rFonts w:ascii="Times New Roman" w:eastAsia="STIX-Regular" w:hAnsi="Times New Roman" w:cs="Times New Roman"/>
          <w:sz w:val="24"/>
          <w:szCs w:val="24"/>
        </w:rPr>
        <w:t>se………………………………………</w:t>
      </w:r>
      <w:proofErr w:type="gramStart"/>
      <w:r w:rsidR="008C4A74">
        <w:rPr>
          <w:rFonts w:ascii="Times New Roman" w:eastAsia="STIX-Regular" w:hAnsi="Times New Roman" w:cs="Times New Roman"/>
          <w:sz w:val="24"/>
          <w:szCs w:val="24"/>
        </w:rPr>
        <w:t>…..</w:t>
      </w:r>
      <w:proofErr w:type="gramEnd"/>
      <w:r w:rsidR="008C4A74">
        <w:rPr>
          <w:rFonts w:ascii="Times New Roman" w:eastAsia="STIX-Regular" w:hAnsi="Times New Roman" w:cs="Times New Roman"/>
          <w:sz w:val="24"/>
          <w:szCs w:val="24"/>
        </w:rPr>
        <w:t>………………...</w:t>
      </w:r>
      <w:r w:rsidR="007D1330">
        <w:rPr>
          <w:rFonts w:ascii="Times New Roman" w:eastAsia="STIX-Regular" w:hAnsi="Times New Roman" w:cs="Times New Roman"/>
          <w:sz w:val="24"/>
          <w:szCs w:val="24"/>
        </w:rPr>
        <w:t>...69</w:t>
      </w:r>
      <w:r>
        <w:rPr>
          <w:rFonts w:ascii="Times New Roman" w:eastAsia="STIX-Regular" w:hAnsi="Times New Roman" w:cs="Times New Roman"/>
          <w:sz w:val="24"/>
          <w:szCs w:val="24"/>
        </w:rPr>
        <w:t xml:space="preserve"> </w:t>
      </w:r>
    </w:p>
    <w:p w14:paraId="6BC7B42A" w14:textId="3B4EBE24" w:rsidR="003D2AF5" w:rsidRPr="009A3A0E" w:rsidRDefault="003D2AF5" w:rsidP="00365392">
      <w:pPr>
        <w:spacing w:line="360" w:lineRule="auto"/>
        <w:rPr>
          <w:rFonts w:ascii="Times New Roman" w:eastAsiaTheme="majorEastAsia" w:hAnsi="Times New Roman" w:cs="Times New Roman"/>
          <w:b/>
          <w:sz w:val="24"/>
          <w:szCs w:val="32"/>
        </w:rPr>
      </w:pPr>
    </w:p>
    <w:p w14:paraId="1EF0B586" w14:textId="77777777" w:rsidR="004F320D" w:rsidRPr="009A3A0E" w:rsidRDefault="004F320D" w:rsidP="00365392">
      <w:pPr>
        <w:spacing w:line="360" w:lineRule="auto"/>
        <w:rPr>
          <w:rFonts w:ascii="Times New Roman" w:eastAsiaTheme="majorEastAsia" w:hAnsi="Times New Roman" w:cs="Times New Roman"/>
          <w:b/>
          <w:sz w:val="24"/>
          <w:szCs w:val="24"/>
        </w:rPr>
      </w:pPr>
      <w:r w:rsidRPr="009A3A0E">
        <w:rPr>
          <w:rFonts w:ascii="Times New Roman" w:hAnsi="Times New Roman" w:cs="Times New Roman"/>
          <w:szCs w:val="24"/>
        </w:rPr>
        <w:br w:type="page"/>
      </w:r>
    </w:p>
    <w:p w14:paraId="2462591E" w14:textId="187DBE7E" w:rsidR="003D2AF5" w:rsidRPr="009A3A0E" w:rsidRDefault="003D2AF5" w:rsidP="00365392">
      <w:pPr>
        <w:pStyle w:val="Heading1"/>
        <w:spacing w:after="240" w:line="360" w:lineRule="auto"/>
        <w:jc w:val="center"/>
        <w:rPr>
          <w:rFonts w:cs="Times New Roman"/>
          <w:szCs w:val="24"/>
        </w:rPr>
      </w:pPr>
      <w:bookmarkStart w:id="4" w:name="_Toc106365469"/>
      <w:r w:rsidRPr="009A3A0E">
        <w:rPr>
          <w:rFonts w:cs="Times New Roman"/>
          <w:szCs w:val="24"/>
        </w:rPr>
        <w:lastRenderedPageBreak/>
        <w:t>LIST OF TA</w:t>
      </w:r>
      <w:r w:rsidR="004F320D" w:rsidRPr="009A3A0E">
        <w:rPr>
          <w:rFonts w:cs="Times New Roman"/>
          <w:szCs w:val="24"/>
        </w:rPr>
        <w:t>B</w:t>
      </w:r>
      <w:r w:rsidRPr="009A3A0E">
        <w:rPr>
          <w:rFonts w:cs="Times New Roman"/>
          <w:szCs w:val="24"/>
        </w:rPr>
        <w:t>LES</w:t>
      </w:r>
      <w:bookmarkEnd w:id="4"/>
    </w:p>
    <w:p w14:paraId="1CD4FE62" w14:textId="1933F1DC" w:rsidR="004F320D" w:rsidRPr="009A3A0E" w:rsidRDefault="004F320D" w:rsidP="00365392">
      <w:pPr>
        <w:pStyle w:val="NoSpacing"/>
        <w:spacing w:line="360" w:lineRule="auto"/>
        <w:rPr>
          <w:rFonts w:ascii="Times New Roman" w:hAnsi="Times New Roman" w:cs="Times New Roman"/>
          <w:sz w:val="24"/>
          <w:szCs w:val="24"/>
        </w:rPr>
      </w:pPr>
      <w:r w:rsidRPr="009A3A0E">
        <w:rPr>
          <w:rFonts w:ascii="Times New Roman" w:hAnsi="Times New Roman" w:cs="Times New Roman"/>
          <w:b/>
          <w:sz w:val="24"/>
          <w:szCs w:val="24"/>
        </w:rPr>
        <w:t>Table</w:t>
      </w:r>
      <w:r w:rsidR="00A53EDE" w:rsidRPr="009A3A0E">
        <w:rPr>
          <w:rFonts w:ascii="Times New Roman" w:hAnsi="Times New Roman" w:cs="Times New Roman"/>
          <w:b/>
          <w:sz w:val="24"/>
          <w:szCs w:val="24"/>
        </w:rPr>
        <w:t xml:space="preserve"> </w:t>
      </w:r>
      <w:r w:rsidRPr="009A3A0E">
        <w:rPr>
          <w:rFonts w:ascii="Times New Roman" w:hAnsi="Times New Roman" w:cs="Times New Roman"/>
          <w:b/>
          <w:sz w:val="24"/>
          <w:szCs w:val="24"/>
        </w:rPr>
        <w:t>3.1:</w:t>
      </w:r>
      <w:r w:rsidR="00A53EDE" w:rsidRPr="009A3A0E">
        <w:rPr>
          <w:rFonts w:ascii="Times New Roman" w:hAnsi="Times New Roman" w:cs="Times New Roman"/>
          <w:sz w:val="24"/>
          <w:szCs w:val="24"/>
        </w:rPr>
        <w:t xml:space="preserve"> Target Population………</w:t>
      </w:r>
      <w:r w:rsidRPr="009A3A0E">
        <w:rPr>
          <w:rFonts w:ascii="Times New Roman" w:hAnsi="Times New Roman" w:cs="Times New Roman"/>
          <w:sz w:val="24"/>
          <w:szCs w:val="24"/>
        </w:rPr>
        <w:t>…………………………………………………</w:t>
      </w:r>
      <w:r w:rsidR="00A53EDE" w:rsidRPr="009A3A0E">
        <w:rPr>
          <w:rFonts w:ascii="Times New Roman" w:hAnsi="Times New Roman" w:cs="Times New Roman"/>
          <w:sz w:val="24"/>
          <w:szCs w:val="24"/>
        </w:rPr>
        <w:t>..</w:t>
      </w:r>
      <w:r w:rsidRPr="009A3A0E">
        <w:rPr>
          <w:rFonts w:ascii="Times New Roman" w:hAnsi="Times New Roman" w:cs="Times New Roman"/>
          <w:sz w:val="24"/>
          <w:szCs w:val="24"/>
        </w:rPr>
        <w:t>..</w:t>
      </w:r>
      <w:r w:rsidR="00A53EDE" w:rsidRPr="009A3A0E">
        <w:rPr>
          <w:rFonts w:ascii="Times New Roman" w:hAnsi="Times New Roman" w:cs="Times New Roman"/>
          <w:sz w:val="24"/>
          <w:szCs w:val="24"/>
        </w:rPr>
        <w:t>37</w:t>
      </w:r>
    </w:p>
    <w:p w14:paraId="2199A9AB" w14:textId="085E3815" w:rsidR="004F320D" w:rsidRDefault="004F320D" w:rsidP="00365392">
      <w:pPr>
        <w:pStyle w:val="NoSpacing"/>
        <w:spacing w:line="360" w:lineRule="auto"/>
        <w:rPr>
          <w:rFonts w:ascii="Times New Roman" w:hAnsi="Times New Roman" w:cs="Times New Roman"/>
          <w:sz w:val="24"/>
          <w:szCs w:val="24"/>
        </w:rPr>
      </w:pPr>
      <w:r w:rsidRPr="009A3A0E">
        <w:rPr>
          <w:rFonts w:ascii="Times New Roman" w:hAnsi="Times New Roman" w:cs="Times New Roman"/>
          <w:b/>
          <w:sz w:val="24"/>
          <w:szCs w:val="24"/>
        </w:rPr>
        <w:t>Table 3.2:</w:t>
      </w:r>
      <w:r w:rsidRPr="009A3A0E">
        <w:rPr>
          <w:rFonts w:ascii="Times New Roman" w:hAnsi="Times New Roman" w:cs="Times New Roman"/>
          <w:sz w:val="24"/>
          <w:szCs w:val="24"/>
        </w:rPr>
        <w:t xml:space="preserve"> Sample</w:t>
      </w:r>
      <w:r w:rsidR="00637EDC">
        <w:rPr>
          <w:rFonts w:ascii="Times New Roman" w:hAnsi="Times New Roman" w:cs="Times New Roman"/>
          <w:sz w:val="24"/>
          <w:szCs w:val="24"/>
        </w:rPr>
        <w:t xml:space="preserve"> Size………………………………………………………………</w:t>
      </w:r>
      <w:proofErr w:type="gramStart"/>
      <w:r w:rsidR="00637EDC">
        <w:rPr>
          <w:rFonts w:ascii="Times New Roman" w:hAnsi="Times New Roman" w:cs="Times New Roman"/>
          <w:sz w:val="24"/>
          <w:szCs w:val="24"/>
        </w:rPr>
        <w:t>…..</w:t>
      </w:r>
      <w:proofErr w:type="gramEnd"/>
      <w:r w:rsidR="00A53EDE" w:rsidRPr="009A3A0E">
        <w:rPr>
          <w:rFonts w:ascii="Times New Roman" w:hAnsi="Times New Roman" w:cs="Times New Roman"/>
          <w:sz w:val="24"/>
          <w:szCs w:val="24"/>
        </w:rPr>
        <w:t>39</w:t>
      </w:r>
    </w:p>
    <w:p w14:paraId="709EC0F2" w14:textId="20CEB597" w:rsidR="0085109B" w:rsidRDefault="007D1330" w:rsidP="00365392">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Table 4.1</w:t>
      </w:r>
      <w:r>
        <w:rPr>
          <w:rFonts w:ascii="Times New Roman" w:hAnsi="Times New Roman" w:cs="Times New Roman"/>
          <w:sz w:val="24"/>
          <w:szCs w:val="24"/>
        </w:rPr>
        <w:t>: Respondent Rate…………………...………………………………………...48</w:t>
      </w:r>
    </w:p>
    <w:p w14:paraId="7699DF5E" w14:textId="0DF22879" w:rsidR="007D1330" w:rsidRDefault="007D1330" w:rsidP="00365392">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Table 4.2</w:t>
      </w:r>
      <w:r w:rsidR="00270749" w:rsidRPr="00F36EDF">
        <w:rPr>
          <w:rFonts w:ascii="Times New Roman" w:hAnsi="Times New Roman" w:cs="Times New Roman"/>
          <w:b/>
          <w:sz w:val="24"/>
          <w:szCs w:val="24"/>
        </w:rPr>
        <w:t>:</w:t>
      </w:r>
      <w:r w:rsidR="00270749">
        <w:rPr>
          <w:rFonts w:ascii="Times New Roman" w:hAnsi="Times New Roman" w:cs="Times New Roman"/>
          <w:sz w:val="24"/>
          <w:szCs w:val="24"/>
        </w:rPr>
        <w:t xml:space="preserve"> Shows the pilot study results………………………………………………</w:t>
      </w:r>
      <w:r w:rsidR="00F36EDF">
        <w:rPr>
          <w:rFonts w:ascii="Times New Roman" w:hAnsi="Times New Roman" w:cs="Times New Roman"/>
          <w:sz w:val="24"/>
          <w:szCs w:val="24"/>
        </w:rPr>
        <w:t>...</w:t>
      </w:r>
      <w:proofErr w:type="gramStart"/>
      <w:r>
        <w:rPr>
          <w:rFonts w:ascii="Times New Roman" w:hAnsi="Times New Roman" w:cs="Times New Roman"/>
          <w:sz w:val="24"/>
          <w:szCs w:val="24"/>
        </w:rPr>
        <w:t>49</w:t>
      </w:r>
      <w:proofErr w:type="gramEnd"/>
    </w:p>
    <w:p w14:paraId="0DB04EAD" w14:textId="0427CAF1" w:rsidR="00270749" w:rsidRDefault="007D1330" w:rsidP="00365392">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Table 4.3</w:t>
      </w:r>
      <w:r w:rsidR="00270749" w:rsidRPr="00F36EDF">
        <w:rPr>
          <w:rFonts w:ascii="Times New Roman" w:hAnsi="Times New Roman" w:cs="Times New Roman"/>
          <w:b/>
          <w:sz w:val="24"/>
          <w:szCs w:val="24"/>
        </w:rPr>
        <w:t>:</w:t>
      </w:r>
      <w:r>
        <w:rPr>
          <w:rFonts w:ascii="Times New Roman" w:hAnsi="Times New Roman" w:cs="Times New Roman"/>
          <w:sz w:val="24"/>
          <w:szCs w:val="24"/>
        </w:rPr>
        <w:t xml:space="preserve"> Factor analysis for innovations investment……………………</w:t>
      </w:r>
      <w:r w:rsidR="00637EDC">
        <w:rPr>
          <w:rFonts w:ascii="Times New Roman" w:hAnsi="Times New Roman" w:cs="Times New Roman"/>
          <w:sz w:val="24"/>
          <w:szCs w:val="24"/>
        </w:rPr>
        <w:t>..........</w:t>
      </w:r>
      <w:r>
        <w:rPr>
          <w:rFonts w:ascii="Times New Roman" w:hAnsi="Times New Roman" w:cs="Times New Roman"/>
          <w:sz w:val="24"/>
          <w:szCs w:val="24"/>
        </w:rPr>
        <w:t>……...50</w:t>
      </w:r>
    </w:p>
    <w:p w14:paraId="66753D15" w14:textId="6A9EC4BD" w:rsidR="007D1330" w:rsidRDefault="007D1330" w:rsidP="007D1330">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Ta</w:t>
      </w:r>
      <w:r w:rsidR="00944A65">
        <w:rPr>
          <w:rFonts w:ascii="Times New Roman" w:hAnsi="Times New Roman" w:cs="Times New Roman"/>
          <w:b/>
          <w:sz w:val="24"/>
          <w:szCs w:val="24"/>
        </w:rPr>
        <w:t>ble 4.4</w:t>
      </w:r>
      <w:r w:rsidRPr="00F36EDF">
        <w:rPr>
          <w:rFonts w:ascii="Times New Roman" w:hAnsi="Times New Roman" w:cs="Times New Roman"/>
          <w:b/>
          <w:sz w:val="24"/>
          <w:szCs w:val="24"/>
        </w:rPr>
        <w:t>:</w:t>
      </w:r>
      <w:r>
        <w:rPr>
          <w:rFonts w:ascii="Times New Roman" w:hAnsi="Times New Roman" w:cs="Times New Roman"/>
          <w:b/>
          <w:sz w:val="24"/>
          <w:szCs w:val="24"/>
        </w:rPr>
        <w:t xml:space="preserve"> </w:t>
      </w:r>
      <w:r w:rsidRPr="007D1330">
        <w:rPr>
          <w:rFonts w:ascii="Times New Roman" w:hAnsi="Times New Roman" w:cs="Times New Roman"/>
          <w:sz w:val="24"/>
          <w:szCs w:val="24"/>
        </w:rPr>
        <w:t>Factor analysis for long term investment</w:t>
      </w:r>
      <w:r w:rsidR="00944A65">
        <w:rPr>
          <w:rFonts w:ascii="Times New Roman" w:hAnsi="Times New Roman" w:cs="Times New Roman"/>
          <w:sz w:val="24"/>
          <w:szCs w:val="24"/>
        </w:rPr>
        <w:t xml:space="preserve">…………………………………….51 </w:t>
      </w:r>
    </w:p>
    <w:p w14:paraId="22107630" w14:textId="6CC3A8E3" w:rsidR="007D1330" w:rsidRPr="00944A65" w:rsidRDefault="00944A65" w:rsidP="007D1330">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Table 4.5</w:t>
      </w:r>
      <w:r w:rsidR="007D1330" w:rsidRPr="00F36EDF">
        <w:rPr>
          <w:rFonts w:ascii="Times New Roman" w:hAnsi="Times New Roman" w:cs="Times New Roman"/>
          <w:b/>
          <w:sz w:val="24"/>
          <w:szCs w:val="24"/>
        </w:rPr>
        <w:t>:</w:t>
      </w:r>
      <w:r>
        <w:rPr>
          <w:rFonts w:ascii="Times New Roman" w:hAnsi="Times New Roman" w:cs="Times New Roman"/>
          <w:b/>
          <w:sz w:val="24"/>
          <w:szCs w:val="24"/>
        </w:rPr>
        <w:t xml:space="preserve"> </w:t>
      </w:r>
      <w:r w:rsidRPr="00944A65">
        <w:rPr>
          <w:rFonts w:ascii="Times New Roman" w:hAnsi="Times New Roman" w:cs="Times New Roman"/>
          <w:sz w:val="24"/>
          <w:szCs w:val="24"/>
        </w:rPr>
        <w:t>F</w:t>
      </w:r>
      <w:r>
        <w:rPr>
          <w:rFonts w:ascii="Times New Roman" w:hAnsi="Times New Roman" w:cs="Times New Roman"/>
          <w:sz w:val="24"/>
          <w:szCs w:val="24"/>
        </w:rPr>
        <w:t>actor analysis for equity in</w:t>
      </w:r>
      <w:r w:rsidRPr="00944A65">
        <w:rPr>
          <w:rFonts w:ascii="Times New Roman" w:hAnsi="Times New Roman" w:cs="Times New Roman"/>
          <w:sz w:val="24"/>
          <w:szCs w:val="24"/>
        </w:rPr>
        <w:t>vestment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52</w:t>
      </w:r>
    </w:p>
    <w:p w14:paraId="7B2B7A2D" w14:textId="04393ABF" w:rsidR="00270749" w:rsidRDefault="00944A65" w:rsidP="00365392">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Table 4.6</w:t>
      </w:r>
      <w:r w:rsidR="00270749" w:rsidRPr="00F36EDF">
        <w:rPr>
          <w:rFonts w:ascii="Times New Roman" w:hAnsi="Times New Roman" w:cs="Times New Roman"/>
          <w:b/>
          <w:sz w:val="24"/>
          <w:szCs w:val="24"/>
        </w:rPr>
        <w:t>:</w:t>
      </w:r>
      <w:r>
        <w:rPr>
          <w:rFonts w:ascii="Times New Roman" w:hAnsi="Times New Roman" w:cs="Times New Roman"/>
          <w:sz w:val="24"/>
          <w:szCs w:val="24"/>
        </w:rPr>
        <w:t xml:space="preserve"> Factor analysis for asset base relationship between financial performance and investment practices……………………………………………………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270749">
        <w:rPr>
          <w:rFonts w:ascii="Times New Roman" w:hAnsi="Times New Roman" w:cs="Times New Roman"/>
          <w:sz w:val="24"/>
          <w:szCs w:val="24"/>
        </w:rPr>
        <w:t>…………</w:t>
      </w:r>
      <w:r w:rsidR="00F36EDF">
        <w:rPr>
          <w:rFonts w:ascii="Times New Roman" w:hAnsi="Times New Roman" w:cs="Times New Roman"/>
          <w:sz w:val="24"/>
          <w:szCs w:val="24"/>
        </w:rPr>
        <w:t>…</w:t>
      </w:r>
      <w:r>
        <w:rPr>
          <w:rFonts w:ascii="Times New Roman" w:hAnsi="Times New Roman" w:cs="Times New Roman"/>
          <w:sz w:val="24"/>
          <w:szCs w:val="24"/>
        </w:rPr>
        <w:t>52</w:t>
      </w:r>
    </w:p>
    <w:p w14:paraId="163350EC" w14:textId="515F7B44" w:rsidR="00944A65" w:rsidRDefault="00944A65" w:rsidP="00944A65">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Table 4.7</w:t>
      </w:r>
      <w:r w:rsidRPr="00F36EDF">
        <w:rPr>
          <w:rFonts w:ascii="Times New Roman" w:hAnsi="Times New Roman" w:cs="Times New Roman"/>
          <w:b/>
          <w:sz w:val="24"/>
          <w:szCs w:val="24"/>
        </w:rPr>
        <w:t>:</w:t>
      </w:r>
      <w:r>
        <w:rPr>
          <w:rFonts w:ascii="Times New Roman" w:hAnsi="Times New Roman" w:cs="Times New Roman"/>
          <w:b/>
          <w:sz w:val="24"/>
          <w:szCs w:val="24"/>
        </w:rPr>
        <w:t xml:space="preserve"> </w:t>
      </w:r>
      <w:r w:rsidRPr="00944A65">
        <w:rPr>
          <w:rFonts w:ascii="Times New Roman" w:hAnsi="Times New Roman" w:cs="Times New Roman"/>
          <w:sz w:val="24"/>
          <w:szCs w:val="24"/>
        </w:rPr>
        <w:t>Factor analysis for financial performance</w:t>
      </w:r>
      <w:r>
        <w:rPr>
          <w:rFonts w:ascii="Times New Roman" w:hAnsi="Times New Roman" w:cs="Times New Roman"/>
          <w:sz w:val="24"/>
          <w:szCs w:val="24"/>
        </w:rPr>
        <w:t>…………………………………...53</w:t>
      </w:r>
    </w:p>
    <w:p w14:paraId="3112BFF0" w14:textId="5B965B97" w:rsidR="00270749" w:rsidRDefault="00944A65" w:rsidP="00365392">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Table 4.8</w:t>
      </w:r>
      <w:r w:rsidR="00270749" w:rsidRPr="00F36EDF">
        <w:rPr>
          <w:rFonts w:ascii="Times New Roman" w:hAnsi="Times New Roman" w:cs="Times New Roman"/>
          <w:b/>
          <w:sz w:val="24"/>
          <w:szCs w:val="24"/>
        </w:rPr>
        <w:t>:</w:t>
      </w:r>
      <w:r>
        <w:rPr>
          <w:rFonts w:ascii="Times New Roman" w:hAnsi="Times New Roman" w:cs="Times New Roman"/>
          <w:sz w:val="24"/>
          <w:szCs w:val="24"/>
        </w:rPr>
        <w:t xml:space="preserve"> Information on social demographic characteristics…………………</w:t>
      </w:r>
      <w:r w:rsidR="00F36EDF">
        <w:rPr>
          <w:rFonts w:ascii="Times New Roman" w:hAnsi="Times New Roman" w:cs="Times New Roman"/>
          <w:sz w:val="24"/>
          <w:szCs w:val="24"/>
        </w:rPr>
        <w:t>...</w:t>
      </w:r>
      <w:r>
        <w:rPr>
          <w:rFonts w:ascii="Times New Roman" w:hAnsi="Times New Roman" w:cs="Times New Roman"/>
          <w:sz w:val="24"/>
          <w:szCs w:val="24"/>
        </w:rPr>
        <w:t>..........55</w:t>
      </w:r>
    </w:p>
    <w:p w14:paraId="4D949BEC" w14:textId="31B59DF8" w:rsidR="00270749" w:rsidRDefault="00944A65" w:rsidP="00365392">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Table 4.9</w:t>
      </w:r>
      <w:r w:rsidR="00270749" w:rsidRPr="00F36EDF">
        <w:rPr>
          <w:rFonts w:ascii="Times New Roman" w:hAnsi="Times New Roman" w:cs="Times New Roman"/>
          <w:b/>
          <w:sz w:val="24"/>
          <w:szCs w:val="24"/>
        </w:rPr>
        <w:t>:</w:t>
      </w:r>
      <w:r w:rsidR="00270749">
        <w:rPr>
          <w:rFonts w:ascii="Times New Roman" w:hAnsi="Times New Roman" w:cs="Times New Roman"/>
          <w:sz w:val="24"/>
          <w:szCs w:val="24"/>
        </w:rPr>
        <w:t xml:space="preserve"> Descriptive Statistics</w:t>
      </w:r>
      <w:r>
        <w:rPr>
          <w:rFonts w:ascii="Times New Roman" w:hAnsi="Times New Roman" w:cs="Times New Roman"/>
          <w:sz w:val="24"/>
          <w:szCs w:val="24"/>
        </w:rPr>
        <w:t xml:space="preserve"> of financial innovation……………………………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57</w:t>
      </w:r>
    </w:p>
    <w:p w14:paraId="61955450" w14:textId="4F0CA420" w:rsidR="00270749" w:rsidRDefault="00270749" w:rsidP="00365392">
      <w:pPr>
        <w:pStyle w:val="NoSpacing"/>
        <w:spacing w:line="360" w:lineRule="auto"/>
        <w:rPr>
          <w:rFonts w:ascii="Times New Roman" w:hAnsi="Times New Roman" w:cs="Times New Roman"/>
          <w:sz w:val="24"/>
          <w:szCs w:val="24"/>
        </w:rPr>
      </w:pPr>
      <w:r w:rsidRPr="00F36EDF">
        <w:rPr>
          <w:rFonts w:ascii="Times New Roman" w:hAnsi="Times New Roman" w:cs="Times New Roman"/>
          <w:b/>
          <w:sz w:val="24"/>
          <w:szCs w:val="24"/>
        </w:rPr>
        <w:t>Table</w:t>
      </w:r>
      <w:r w:rsidR="00944A65">
        <w:rPr>
          <w:rFonts w:ascii="Times New Roman" w:hAnsi="Times New Roman" w:cs="Times New Roman"/>
          <w:b/>
          <w:sz w:val="24"/>
          <w:szCs w:val="24"/>
        </w:rPr>
        <w:t xml:space="preserve"> 4.10</w:t>
      </w:r>
      <w:r w:rsidR="00F36EDF">
        <w:rPr>
          <w:rFonts w:ascii="Times New Roman" w:hAnsi="Times New Roman" w:cs="Times New Roman"/>
          <w:sz w:val="24"/>
          <w:szCs w:val="24"/>
        </w:rPr>
        <w:t>:</w:t>
      </w:r>
      <w:r w:rsidR="00944A65">
        <w:rPr>
          <w:rFonts w:ascii="Times New Roman" w:hAnsi="Times New Roman" w:cs="Times New Roman"/>
          <w:sz w:val="24"/>
          <w:szCs w:val="24"/>
        </w:rPr>
        <w:t xml:space="preserve"> Descriptive Statistics of</w:t>
      </w:r>
      <w:r>
        <w:rPr>
          <w:rFonts w:ascii="Times New Roman" w:hAnsi="Times New Roman" w:cs="Times New Roman"/>
          <w:sz w:val="24"/>
          <w:szCs w:val="24"/>
        </w:rPr>
        <w:t xml:space="preserve"> </w:t>
      </w:r>
      <w:r w:rsidR="0042052F">
        <w:rPr>
          <w:rFonts w:ascii="Times New Roman" w:hAnsi="Times New Roman" w:cs="Times New Roman"/>
          <w:sz w:val="24"/>
          <w:szCs w:val="24"/>
        </w:rPr>
        <w:t>long term i</w:t>
      </w:r>
      <w:r>
        <w:rPr>
          <w:rFonts w:ascii="Times New Roman" w:hAnsi="Times New Roman" w:cs="Times New Roman"/>
          <w:sz w:val="24"/>
          <w:szCs w:val="24"/>
        </w:rPr>
        <w:t xml:space="preserve">nvestment </w:t>
      </w:r>
      <w:r w:rsidR="008905BF">
        <w:rPr>
          <w:rFonts w:ascii="Times New Roman" w:hAnsi="Times New Roman" w:cs="Times New Roman"/>
          <w:sz w:val="24"/>
          <w:szCs w:val="24"/>
        </w:rPr>
        <w:t>practices.</w:t>
      </w:r>
      <w:r w:rsidR="0042052F">
        <w:rPr>
          <w:rFonts w:ascii="Times New Roman" w:hAnsi="Times New Roman" w:cs="Times New Roman"/>
          <w:sz w:val="24"/>
          <w:szCs w:val="24"/>
        </w:rPr>
        <w:t>……………</w:t>
      </w:r>
      <w:proofErr w:type="gramStart"/>
      <w:r w:rsidR="0042052F">
        <w:rPr>
          <w:rFonts w:ascii="Times New Roman" w:hAnsi="Times New Roman" w:cs="Times New Roman"/>
          <w:sz w:val="24"/>
          <w:szCs w:val="24"/>
        </w:rPr>
        <w:t>…..</w:t>
      </w:r>
      <w:proofErr w:type="gramEnd"/>
      <w:r w:rsidR="0042052F">
        <w:rPr>
          <w:rFonts w:ascii="Times New Roman" w:hAnsi="Times New Roman" w:cs="Times New Roman"/>
          <w:sz w:val="24"/>
          <w:szCs w:val="24"/>
        </w:rPr>
        <w:t>…58</w:t>
      </w:r>
    </w:p>
    <w:p w14:paraId="3CB1F0B4" w14:textId="694918EA" w:rsidR="0042052F" w:rsidRDefault="0042052F" w:rsidP="00365392">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Table 4.11</w:t>
      </w:r>
      <w:r w:rsidR="00270749" w:rsidRPr="00F36EDF">
        <w:rPr>
          <w:rFonts w:ascii="Times New Roman" w:hAnsi="Times New Roman" w:cs="Times New Roman"/>
          <w:b/>
          <w:sz w:val="24"/>
          <w:szCs w:val="24"/>
        </w:rPr>
        <w:t>:</w:t>
      </w:r>
      <w:r w:rsidR="00270749">
        <w:rPr>
          <w:rFonts w:ascii="Times New Roman" w:hAnsi="Times New Roman" w:cs="Times New Roman"/>
          <w:sz w:val="24"/>
          <w:szCs w:val="24"/>
        </w:rPr>
        <w:t xml:space="preserve"> </w:t>
      </w:r>
      <w:r>
        <w:rPr>
          <w:rFonts w:ascii="Times New Roman" w:hAnsi="Times New Roman" w:cs="Times New Roman"/>
          <w:sz w:val="24"/>
          <w:szCs w:val="24"/>
        </w:rPr>
        <w:t>Descriptive Statistics of equity investment practices………………………59</w:t>
      </w:r>
    </w:p>
    <w:p w14:paraId="1C04B2E3" w14:textId="0211B220" w:rsidR="00270749" w:rsidRDefault="0042052F" w:rsidP="00365392">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Table 4.12</w:t>
      </w:r>
      <w:r w:rsidRPr="00F36EDF">
        <w:rPr>
          <w:rFonts w:ascii="Times New Roman" w:hAnsi="Times New Roman" w:cs="Times New Roman"/>
          <w:b/>
          <w:sz w:val="24"/>
          <w:szCs w:val="24"/>
        </w:rPr>
        <w:t>:</w:t>
      </w:r>
      <w:r>
        <w:rPr>
          <w:rFonts w:ascii="Times New Roman" w:hAnsi="Times New Roman" w:cs="Times New Roman"/>
          <w:sz w:val="24"/>
          <w:szCs w:val="24"/>
        </w:rPr>
        <w:t xml:space="preserve"> Descriptive Statistics of asset b</w:t>
      </w:r>
      <w:r w:rsidR="00270749">
        <w:rPr>
          <w:rFonts w:ascii="Times New Roman" w:hAnsi="Times New Roman" w:cs="Times New Roman"/>
          <w:sz w:val="24"/>
          <w:szCs w:val="24"/>
        </w:rPr>
        <w:t>ase on financial performance o</w:t>
      </w:r>
      <w:r>
        <w:rPr>
          <w:rFonts w:ascii="Times New Roman" w:hAnsi="Times New Roman" w:cs="Times New Roman"/>
          <w:sz w:val="24"/>
          <w:szCs w:val="24"/>
        </w:rPr>
        <w:t>f the insurance firms……………………………………………………………………………………...61</w:t>
      </w:r>
    </w:p>
    <w:p w14:paraId="5C367DFA" w14:textId="23F59BF9" w:rsidR="008905BF" w:rsidRDefault="00270749" w:rsidP="00365392">
      <w:pPr>
        <w:pStyle w:val="NoSpacing"/>
        <w:spacing w:line="360" w:lineRule="auto"/>
        <w:rPr>
          <w:rFonts w:ascii="Times New Roman" w:hAnsi="Times New Roman" w:cs="Times New Roman"/>
          <w:sz w:val="24"/>
          <w:szCs w:val="24"/>
        </w:rPr>
      </w:pPr>
      <w:r w:rsidRPr="00F36EDF">
        <w:rPr>
          <w:rFonts w:ascii="Times New Roman" w:hAnsi="Times New Roman" w:cs="Times New Roman"/>
          <w:b/>
          <w:sz w:val="24"/>
          <w:szCs w:val="24"/>
        </w:rPr>
        <w:t>T</w:t>
      </w:r>
      <w:r w:rsidR="0042052F">
        <w:rPr>
          <w:rFonts w:ascii="Times New Roman" w:hAnsi="Times New Roman" w:cs="Times New Roman"/>
          <w:b/>
          <w:sz w:val="24"/>
          <w:szCs w:val="24"/>
        </w:rPr>
        <w:t>able 4.13</w:t>
      </w:r>
      <w:r w:rsidR="008905BF" w:rsidRPr="00F36EDF">
        <w:rPr>
          <w:rFonts w:ascii="Times New Roman" w:hAnsi="Times New Roman" w:cs="Times New Roman"/>
          <w:b/>
          <w:sz w:val="24"/>
          <w:szCs w:val="24"/>
        </w:rPr>
        <w:t>:</w:t>
      </w:r>
      <w:r w:rsidR="008905BF">
        <w:rPr>
          <w:rFonts w:ascii="Times New Roman" w:hAnsi="Times New Roman" w:cs="Times New Roman"/>
          <w:sz w:val="24"/>
          <w:szCs w:val="24"/>
        </w:rPr>
        <w:t xml:space="preserve"> Descriptive S</w:t>
      </w:r>
      <w:r w:rsidR="00FA2C55">
        <w:rPr>
          <w:rFonts w:ascii="Times New Roman" w:hAnsi="Times New Roman" w:cs="Times New Roman"/>
          <w:sz w:val="24"/>
          <w:szCs w:val="24"/>
        </w:rPr>
        <w:t>tatistic</w:t>
      </w:r>
      <w:r w:rsidR="008905BF">
        <w:rPr>
          <w:rFonts w:ascii="Times New Roman" w:hAnsi="Times New Roman" w:cs="Times New Roman"/>
          <w:sz w:val="24"/>
          <w:szCs w:val="24"/>
        </w:rPr>
        <w:t>s of financial performance…………………………</w:t>
      </w:r>
      <w:r w:rsidR="0042052F">
        <w:rPr>
          <w:rFonts w:ascii="Times New Roman" w:hAnsi="Times New Roman" w:cs="Times New Roman"/>
          <w:sz w:val="24"/>
          <w:szCs w:val="24"/>
        </w:rPr>
        <w:t>….62</w:t>
      </w:r>
    </w:p>
    <w:p w14:paraId="35ACBE10" w14:textId="728D6805" w:rsidR="008905BF" w:rsidRDefault="0042052F" w:rsidP="00365392">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Table 4.14</w:t>
      </w:r>
      <w:r w:rsidR="008905BF" w:rsidRPr="00F36EDF">
        <w:rPr>
          <w:rFonts w:ascii="Times New Roman" w:hAnsi="Times New Roman" w:cs="Times New Roman"/>
          <w:b/>
          <w:sz w:val="24"/>
          <w:szCs w:val="24"/>
        </w:rPr>
        <w:t>:</w:t>
      </w:r>
      <w:r w:rsidR="008905BF">
        <w:rPr>
          <w:rFonts w:ascii="Times New Roman" w:hAnsi="Times New Roman" w:cs="Times New Roman"/>
          <w:sz w:val="24"/>
          <w:szCs w:val="24"/>
        </w:rPr>
        <w:t xml:space="preserve"> Descriptive Statistics of the overall construct of financial performance…</w:t>
      </w:r>
      <w:r>
        <w:rPr>
          <w:rFonts w:ascii="Times New Roman" w:hAnsi="Times New Roman" w:cs="Times New Roman"/>
          <w:sz w:val="24"/>
          <w:szCs w:val="24"/>
        </w:rPr>
        <w:t>...64</w:t>
      </w:r>
    </w:p>
    <w:p w14:paraId="48AF5515" w14:textId="2781A3D6" w:rsidR="008905BF" w:rsidRDefault="0042052F" w:rsidP="00365392">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Table 4.15</w:t>
      </w:r>
      <w:r w:rsidR="008905BF" w:rsidRPr="00F36EDF">
        <w:rPr>
          <w:rFonts w:ascii="Times New Roman" w:hAnsi="Times New Roman" w:cs="Times New Roman"/>
          <w:b/>
          <w:sz w:val="24"/>
          <w:szCs w:val="24"/>
        </w:rPr>
        <w:t>:</w:t>
      </w:r>
      <w:r w:rsidR="008905BF">
        <w:rPr>
          <w:rFonts w:ascii="Times New Roman" w:hAnsi="Times New Roman" w:cs="Times New Roman"/>
          <w:sz w:val="24"/>
          <w:szCs w:val="24"/>
        </w:rPr>
        <w:t xml:space="preserve"> Relation between financial performance and Investment practices………</w:t>
      </w:r>
      <w:r>
        <w:rPr>
          <w:rFonts w:ascii="Times New Roman" w:hAnsi="Times New Roman" w:cs="Times New Roman"/>
          <w:sz w:val="24"/>
          <w:szCs w:val="24"/>
        </w:rPr>
        <w:t>...64</w:t>
      </w:r>
    </w:p>
    <w:p w14:paraId="45CFD2FF" w14:textId="3714CCC6" w:rsidR="008905BF" w:rsidRDefault="0042052F" w:rsidP="00365392">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Table 4.16</w:t>
      </w:r>
      <w:r w:rsidR="008905BF" w:rsidRPr="00F36EDF">
        <w:rPr>
          <w:rFonts w:ascii="Times New Roman" w:hAnsi="Times New Roman" w:cs="Times New Roman"/>
          <w:b/>
          <w:sz w:val="24"/>
          <w:szCs w:val="24"/>
        </w:rPr>
        <w:t>:</w:t>
      </w:r>
      <w:r w:rsidR="008905BF">
        <w:rPr>
          <w:rFonts w:ascii="Times New Roman" w:hAnsi="Times New Roman" w:cs="Times New Roman"/>
          <w:sz w:val="24"/>
          <w:szCs w:val="24"/>
        </w:rPr>
        <w:t xml:space="preserve"> Relationship between Investment</w:t>
      </w:r>
      <w:r>
        <w:rPr>
          <w:rFonts w:ascii="Times New Roman" w:hAnsi="Times New Roman" w:cs="Times New Roman"/>
          <w:sz w:val="24"/>
          <w:szCs w:val="24"/>
        </w:rPr>
        <w:t xml:space="preserve"> practices and financial performance……65</w:t>
      </w:r>
    </w:p>
    <w:p w14:paraId="64B882C5" w14:textId="77EC1EC3" w:rsidR="008905BF" w:rsidRDefault="0042052F" w:rsidP="00365392">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Table 4.17</w:t>
      </w:r>
      <w:r w:rsidR="008905BF" w:rsidRPr="00F36EDF">
        <w:rPr>
          <w:rFonts w:ascii="Times New Roman" w:hAnsi="Times New Roman" w:cs="Times New Roman"/>
          <w:b/>
          <w:sz w:val="24"/>
          <w:szCs w:val="24"/>
        </w:rPr>
        <w:t>:</w:t>
      </w:r>
      <w:r w:rsidR="008905BF">
        <w:rPr>
          <w:rFonts w:ascii="Times New Roman" w:hAnsi="Times New Roman" w:cs="Times New Roman"/>
          <w:sz w:val="24"/>
          <w:szCs w:val="24"/>
        </w:rPr>
        <w:t xml:space="preserve"> Normality Test of the fina</w:t>
      </w:r>
      <w:r>
        <w:rPr>
          <w:rFonts w:ascii="Times New Roman" w:hAnsi="Times New Roman" w:cs="Times New Roman"/>
          <w:sz w:val="24"/>
          <w:szCs w:val="24"/>
        </w:rPr>
        <w:t>ncial performance……………………………….66</w:t>
      </w:r>
    </w:p>
    <w:p w14:paraId="174839E2" w14:textId="6FD3C15D" w:rsidR="00FA2C55" w:rsidRDefault="0042052F" w:rsidP="00365392">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Table 4.18</w:t>
      </w:r>
      <w:r w:rsidR="00FA2C55" w:rsidRPr="00F36EDF">
        <w:rPr>
          <w:rFonts w:ascii="Times New Roman" w:hAnsi="Times New Roman" w:cs="Times New Roman"/>
          <w:b/>
          <w:sz w:val="24"/>
          <w:szCs w:val="24"/>
        </w:rPr>
        <w:t>:</w:t>
      </w:r>
      <w:r>
        <w:rPr>
          <w:rFonts w:ascii="Times New Roman" w:hAnsi="Times New Roman" w:cs="Times New Roman"/>
          <w:sz w:val="24"/>
          <w:szCs w:val="24"/>
        </w:rPr>
        <w:t xml:space="preserve"> Collinearity</w:t>
      </w:r>
      <w:r w:rsidR="003A5E15">
        <w:rPr>
          <w:rFonts w:ascii="Times New Roman" w:hAnsi="Times New Roman" w:cs="Times New Roman"/>
          <w:sz w:val="24"/>
          <w:szCs w:val="24"/>
        </w:rPr>
        <w:t xml:space="preserve"> test on</w:t>
      </w:r>
      <w:r w:rsidR="00FA2C55">
        <w:rPr>
          <w:rFonts w:ascii="Times New Roman" w:hAnsi="Times New Roman" w:cs="Times New Roman"/>
          <w:sz w:val="24"/>
          <w:szCs w:val="24"/>
        </w:rPr>
        <w:t xml:space="preserve"> financial performance</w:t>
      </w:r>
      <w:r w:rsidR="00F36EDF">
        <w:rPr>
          <w:rFonts w:ascii="Times New Roman" w:hAnsi="Times New Roman" w:cs="Times New Roman"/>
          <w:sz w:val="24"/>
          <w:szCs w:val="24"/>
        </w:rPr>
        <w:t>…</w:t>
      </w:r>
      <w:r w:rsidR="00FA2C55">
        <w:rPr>
          <w:rFonts w:ascii="Times New Roman" w:hAnsi="Times New Roman" w:cs="Times New Roman"/>
          <w:sz w:val="24"/>
          <w:szCs w:val="24"/>
        </w:rPr>
        <w:t>…</w:t>
      </w:r>
      <w:proofErr w:type="gramStart"/>
      <w:r w:rsidR="003A5E15">
        <w:rPr>
          <w:rFonts w:ascii="Times New Roman" w:hAnsi="Times New Roman" w:cs="Times New Roman"/>
          <w:sz w:val="24"/>
          <w:szCs w:val="24"/>
        </w:rPr>
        <w:t>.....</w:t>
      </w:r>
      <w:proofErr w:type="gramEnd"/>
      <w:r>
        <w:rPr>
          <w:rFonts w:ascii="Times New Roman" w:hAnsi="Times New Roman" w:cs="Times New Roman"/>
          <w:sz w:val="24"/>
          <w:szCs w:val="24"/>
        </w:rPr>
        <w:t>…………………………69</w:t>
      </w:r>
    </w:p>
    <w:p w14:paraId="768713B5" w14:textId="3D66C31B" w:rsidR="003A5E15" w:rsidRDefault="003A5E15" w:rsidP="00365392">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Table 4.19</w:t>
      </w:r>
      <w:r w:rsidR="00FA2C55" w:rsidRPr="00F36EDF">
        <w:rPr>
          <w:rFonts w:ascii="Times New Roman" w:hAnsi="Times New Roman" w:cs="Times New Roman"/>
          <w:b/>
          <w:sz w:val="24"/>
          <w:szCs w:val="24"/>
        </w:rPr>
        <w:t>:</w:t>
      </w:r>
      <w:r w:rsidR="00FA2C55">
        <w:rPr>
          <w:rFonts w:ascii="Times New Roman" w:hAnsi="Times New Roman" w:cs="Times New Roman"/>
          <w:sz w:val="24"/>
          <w:szCs w:val="24"/>
        </w:rPr>
        <w:t xml:space="preserve"> </w:t>
      </w:r>
      <w:r>
        <w:rPr>
          <w:rFonts w:ascii="Times New Roman" w:hAnsi="Times New Roman" w:cs="Times New Roman"/>
          <w:sz w:val="24"/>
          <w:szCs w:val="24"/>
        </w:rPr>
        <w:t>Relationship between financial investment and financial performance……70</w:t>
      </w:r>
    </w:p>
    <w:p w14:paraId="25FED156" w14:textId="1B53A243" w:rsidR="00FA2C55" w:rsidRDefault="003A5E15" w:rsidP="00365392">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Table 4.20</w:t>
      </w:r>
      <w:r w:rsidRPr="00F36EDF">
        <w:rPr>
          <w:rFonts w:ascii="Times New Roman" w:hAnsi="Times New Roman" w:cs="Times New Roman"/>
          <w:b/>
          <w:sz w:val="24"/>
          <w:szCs w:val="24"/>
        </w:rPr>
        <w:t>:</w:t>
      </w:r>
      <w:r>
        <w:rPr>
          <w:rFonts w:ascii="Times New Roman" w:hAnsi="Times New Roman" w:cs="Times New Roman"/>
          <w:sz w:val="24"/>
          <w:szCs w:val="24"/>
        </w:rPr>
        <w:t xml:space="preserve"> </w:t>
      </w:r>
      <w:r w:rsidR="00FA2C55">
        <w:rPr>
          <w:rFonts w:ascii="Times New Roman" w:hAnsi="Times New Roman" w:cs="Times New Roman"/>
          <w:sz w:val="24"/>
          <w:szCs w:val="24"/>
        </w:rPr>
        <w:t>ANOVA Summary of the model relationship between financial innovation and financial per</w:t>
      </w:r>
      <w:r>
        <w:rPr>
          <w:rFonts w:ascii="Times New Roman" w:hAnsi="Times New Roman" w:cs="Times New Roman"/>
          <w:sz w:val="24"/>
          <w:szCs w:val="24"/>
        </w:rPr>
        <w:t>formance……….…………………………………………</w:t>
      </w:r>
      <w:r w:rsidR="00637EDC">
        <w:rPr>
          <w:rFonts w:ascii="Times New Roman" w:hAnsi="Times New Roman" w:cs="Times New Roman"/>
          <w:sz w:val="24"/>
          <w:szCs w:val="24"/>
        </w:rPr>
        <w:t>……………70</w:t>
      </w:r>
    </w:p>
    <w:p w14:paraId="42227F4E" w14:textId="177FC752" w:rsidR="00270749" w:rsidRPr="009A3A0E" w:rsidRDefault="00637EDC" w:rsidP="00365392">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Table 4.21</w:t>
      </w:r>
      <w:r w:rsidR="00F36EDF">
        <w:rPr>
          <w:rFonts w:ascii="Times New Roman" w:hAnsi="Times New Roman" w:cs="Times New Roman"/>
          <w:sz w:val="24"/>
          <w:szCs w:val="24"/>
        </w:rPr>
        <w:t>:</w:t>
      </w:r>
      <w:r w:rsidR="00FA2C55">
        <w:rPr>
          <w:rFonts w:ascii="Times New Roman" w:hAnsi="Times New Roman" w:cs="Times New Roman"/>
          <w:sz w:val="24"/>
          <w:szCs w:val="24"/>
        </w:rPr>
        <w:t xml:space="preserve"> Illustration of the coefficients of the model……………………</w:t>
      </w:r>
      <w:proofErr w:type="gramStart"/>
      <w:r w:rsidR="00FA2C55">
        <w:rPr>
          <w:rFonts w:ascii="Times New Roman" w:hAnsi="Times New Roman" w:cs="Times New Roman"/>
          <w:sz w:val="24"/>
          <w:szCs w:val="24"/>
        </w:rPr>
        <w:t>…</w:t>
      </w:r>
      <w:r w:rsidR="00F36EDF">
        <w:rPr>
          <w:rFonts w:ascii="Times New Roman" w:hAnsi="Times New Roman" w:cs="Times New Roman"/>
          <w:sz w:val="24"/>
          <w:szCs w:val="24"/>
        </w:rPr>
        <w:t>..</w:t>
      </w:r>
      <w:proofErr w:type="gramEnd"/>
      <w:r>
        <w:rPr>
          <w:rFonts w:ascii="Times New Roman" w:hAnsi="Times New Roman" w:cs="Times New Roman"/>
          <w:sz w:val="24"/>
          <w:szCs w:val="24"/>
        </w:rPr>
        <w:t>….........71</w:t>
      </w:r>
      <w:r w:rsidR="00FA2C55">
        <w:rPr>
          <w:rFonts w:ascii="Times New Roman" w:hAnsi="Times New Roman" w:cs="Times New Roman"/>
          <w:sz w:val="24"/>
          <w:szCs w:val="24"/>
        </w:rPr>
        <w:t xml:space="preserve"> </w:t>
      </w:r>
      <w:r w:rsidR="008905BF">
        <w:rPr>
          <w:rFonts w:ascii="Times New Roman" w:hAnsi="Times New Roman" w:cs="Times New Roman"/>
          <w:sz w:val="24"/>
          <w:szCs w:val="24"/>
        </w:rPr>
        <w:t xml:space="preserve"> </w:t>
      </w:r>
    </w:p>
    <w:p w14:paraId="420053BF" w14:textId="77777777" w:rsidR="004F320D" w:rsidRPr="009A3A0E" w:rsidRDefault="004F320D" w:rsidP="00365392">
      <w:pPr>
        <w:spacing w:before="240" w:line="360" w:lineRule="auto"/>
        <w:jc w:val="both"/>
        <w:rPr>
          <w:rFonts w:ascii="Times New Roman" w:hAnsi="Times New Roman" w:cs="Times New Roman"/>
          <w:sz w:val="24"/>
          <w:szCs w:val="24"/>
        </w:rPr>
      </w:pPr>
    </w:p>
    <w:p w14:paraId="341ECE16" w14:textId="77777777" w:rsidR="004F320D" w:rsidRPr="009A3A0E" w:rsidRDefault="004F320D" w:rsidP="00365392">
      <w:pPr>
        <w:spacing w:line="360" w:lineRule="auto"/>
        <w:rPr>
          <w:rFonts w:ascii="Times New Roman" w:hAnsi="Times New Roman" w:cs="Times New Roman"/>
          <w:sz w:val="24"/>
          <w:szCs w:val="24"/>
        </w:rPr>
      </w:pPr>
    </w:p>
    <w:p w14:paraId="0D753E73" w14:textId="51B7ED26" w:rsidR="00DD7A1B" w:rsidRPr="0010585A" w:rsidRDefault="00DD7A1B" w:rsidP="0010585A">
      <w:pPr>
        <w:spacing w:line="360" w:lineRule="auto"/>
        <w:jc w:val="both"/>
        <w:rPr>
          <w:rFonts w:ascii="Times New Roman" w:hAnsi="Times New Roman" w:cs="Times New Roman"/>
          <w:b/>
          <w:sz w:val="24"/>
          <w:szCs w:val="24"/>
        </w:rPr>
      </w:pPr>
      <w:r w:rsidRPr="009A3A0E">
        <w:rPr>
          <w:rFonts w:ascii="Times New Roman" w:hAnsi="Times New Roman" w:cs="Times New Roman"/>
          <w:sz w:val="24"/>
          <w:szCs w:val="24"/>
        </w:rPr>
        <w:br w:type="page"/>
      </w:r>
      <w:bookmarkStart w:id="5" w:name="_Toc106365470"/>
      <w:r w:rsidRPr="0010585A">
        <w:rPr>
          <w:rFonts w:ascii="Times New Roman" w:hAnsi="Times New Roman" w:cs="Times New Roman"/>
          <w:b/>
          <w:sz w:val="24"/>
          <w:szCs w:val="24"/>
        </w:rPr>
        <w:lastRenderedPageBreak/>
        <w:t>OPERATIONAL AND DEFINATIONAL OF TERMS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5800"/>
      </w:tblGrid>
      <w:tr w:rsidR="00DD7A1B" w:rsidRPr="009A3A0E" w14:paraId="217E9099" w14:textId="77777777" w:rsidTr="00DD7A1B">
        <w:trPr>
          <w:trHeight w:val="547"/>
        </w:trPr>
        <w:tc>
          <w:tcPr>
            <w:tcW w:w="2830" w:type="dxa"/>
          </w:tcPr>
          <w:p w14:paraId="39C5D4CA" w14:textId="77777777" w:rsidR="00DD7A1B" w:rsidRPr="009A3A0E" w:rsidRDefault="00DD7A1B" w:rsidP="00365392">
            <w:pPr>
              <w:pStyle w:val="NoSpacing"/>
              <w:spacing w:line="360" w:lineRule="auto"/>
              <w:jc w:val="both"/>
              <w:rPr>
                <w:rFonts w:ascii="Times New Roman" w:hAnsi="Times New Roman" w:cs="Times New Roman"/>
                <w:b/>
                <w:sz w:val="24"/>
                <w:szCs w:val="24"/>
              </w:rPr>
            </w:pPr>
            <w:r w:rsidRPr="009A3A0E">
              <w:rPr>
                <w:rFonts w:ascii="Times New Roman" w:hAnsi="Times New Roman" w:cs="Times New Roman"/>
                <w:b/>
                <w:sz w:val="24"/>
                <w:szCs w:val="24"/>
              </w:rPr>
              <w:t>Asset Based</w:t>
            </w:r>
          </w:p>
          <w:p w14:paraId="65E97626" w14:textId="58B29959" w:rsidR="00244C7D" w:rsidRPr="009A3A0E" w:rsidRDefault="00ED3D11" w:rsidP="00365392">
            <w:pPr>
              <w:pStyle w:val="NoSpacing"/>
              <w:spacing w:line="360" w:lineRule="auto"/>
              <w:jc w:val="both"/>
              <w:rPr>
                <w:rFonts w:ascii="Times New Roman" w:hAnsi="Times New Roman" w:cs="Times New Roman"/>
                <w:b/>
                <w:sz w:val="24"/>
                <w:szCs w:val="24"/>
              </w:rPr>
            </w:pPr>
            <w:r w:rsidRPr="009A3A0E">
              <w:rPr>
                <w:rFonts w:ascii="Times New Roman" w:hAnsi="Times New Roman" w:cs="Times New Roman"/>
                <w:b/>
                <w:sz w:val="24"/>
                <w:szCs w:val="24"/>
              </w:rPr>
              <w:t>Investment practice</w:t>
            </w:r>
          </w:p>
        </w:tc>
        <w:tc>
          <w:tcPr>
            <w:tcW w:w="5800" w:type="dxa"/>
          </w:tcPr>
          <w:p w14:paraId="2BB82870" w14:textId="77777777" w:rsidR="00DD7A1B" w:rsidRPr="009A3A0E" w:rsidRDefault="00DD7A1B" w:rsidP="00365392">
            <w:pPr>
              <w:pStyle w:val="NoSpacing"/>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It focuses on the strengths of the </w:t>
            </w:r>
            <w:proofErr w:type="gramStart"/>
            <w:r w:rsidRPr="009A3A0E">
              <w:rPr>
                <w:rFonts w:ascii="Times New Roman" w:hAnsi="Times New Roman" w:cs="Times New Roman"/>
                <w:sz w:val="24"/>
                <w:szCs w:val="24"/>
              </w:rPr>
              <w:t>firm</w:t>
            </w:r>
            <w:proofErr w:type="gramEnd"/>
            <w:r w:rsidRPr="009A3A0E">
              <w:rPr>
                <w:rFonts w:ascii="Times New Roman" w:hAnsi="Times New Roman" w:cs="Times New Roman"/>
                <w:sz w:val="24"/>
                <w:szCs w:val="24"/>
              </w:rPr>
              <w:t xml:space="preserve"> </w:t>
            </w:r>
          </w:p>
          <w:p w14:paraId="48668EBC" w14:textId="7BF11480" w:rsidR="00244C7D" w:rsidRPr="009A3A0E" w:rsidRDefault="00ED3D11" w:rsidP="00365392">
            <w:pPr>
              <w:pStyle w:val="NoSpacing"/>
              <w:spacing w:line="360" w:lineRule="auto"/>
              <w:jc w:val="both"/>
              <w:rPr>
                <w:rFonts w:ascii="Times New Roman" w:hAnsi="Times New Roman" w:cs="Times New Roman"/>
                <w:sz w:val="24"/>
                <w:szCs w:val="24"/>
              </w:rPr>
            </w:pPr>
            <w:r w:rsidRPr="009A3A0E">
              <w:rPr>
                <w:rFonts w:ascii="Times New Roman" w:eastAsia="Times New Roman" w:hAnsi="Times New Roman" w:cs="Times New Roman"/>
                <w:spacing w:val="-4"/>
                <w:sz w:val="24"/>
                <w:szCs w:val="24"/>
              </w:rPr>
              <w:t>Is the investment objectives and fundamental investment policies and restrictions of a respective borrower as set forth in such a borrower’s prospectus.</w:t>
            </w:r>
          </w:p>
        </w:tc>
      </w:tr>
      <w:tr w:rsidR="00DD7A1B" w:rsidRPr="009A3A0E" w14:paraId="4092610F" w14:textId="77777777" w:rsidTr="00DD7A1B">
        <w:trPr>
          <w:trHeight w:val="1262"/>
        </w:trPr>
        <w:tc>
          <w:tcPr>
            <w:tcW w:w="2830" w:type="dxa"/>
          </w:tcPr>
          <w:p w14:paraId="0F7E104E" w14:textId="49BEEB39" w:rsidR="00ED3D11" w:rsidRPr="009A3A0E" w:rsidRDefault="00ED3D11" w:rsidP="00ED3D11">
            <w:pPr>
              <w:shd w:val="clear" w:color="auto" w:fill="FFFFFF" w:themeFill="background1"/>
              <w:spacing w:line="360" w:lineRule="auto"/>
              <w:rPr>
                <w:rFonts w:ascii="Times New Roman" w:eastAsia="Calibri" w:hAnsi="Times New Roman" w:cs="Times New Roman"/>
                <w:b/>
                <w:sz w:val="24"/>
                <w:szCs w:val="24"/>
              </w:rPr>
            </w:pPr>
            <w:r w:rsidRPr="009A3A0E">
              <w:rPr>
                <w:rFonts w:ascii="Times New Roman" w:eastAsia="Calibri" w:hAnsi="Times New Roman" w:cs="Times New Roman"/>
                <w:b/>
                <w:sz w:val="24"/>
                <w:szCs w:val="24"/>
              </w:rPr>
              <w:t>Equity Investment</w:t>
            </w:r>
          </w:p>
        </w:tc>
        <w:tc>
          <w:tcPr>
            <w:tcW w:w="5800" w:type="dxa"/>
          </w:tcPr>
          <w:p w14:paraId="72444830" w14:textId="34A17F36" w:rsidR="00DD7A1B" w:rsidRPr="009A3A0E" w:rsidRDefault="00ED3D11" w:rsidP="00DE302C">
            <w:p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rPr>
            </w:pPr>
            <w:r w:rsidRPr="009A3A0E">
              <w:rPr>
                <w:rFonts w:ascii="Times New Roman" w:hAnsi="Times New Roman" w:cs="Times New Roman"/>
                <w:sz w:val="24"/>
                <w:szCs w:val="24"/>
                <w:shd w:val="clear" w:color="auto" w:fill="FFFFFF"/>
              </w:rPr>
              <w:t>An equity investment is money that is invested in a company by purchasing shares of that company in the stock market. These shares are typically traded on a stock exchange</w:t>
            </w:r>
            <w:r w:rsidRPr="009A3A0E">
              <w:rPr>
                <w:rFonts w:ascii="Times New Roman" w:hAnsi="Times New Roman" w:cs="Times New Roman"/>
                <w:sz w:val="30"/>
                <w:szCs w:val="30"/>
                <w:shd w:val="clear" w:color="auto" w:fill="FFFFFF"/>
              </w:rPr>
              <w:t>.</w:t>
            </w:r>
          </w:p>
        </w:tc>
      </w:tr>
      <w:tr w:rsidR="00DD7A1B" w:rsidRPr="009A3A0E" w14:paraId="244CF3A9" w14:textId="77777777" w:rsidTr="00DD7A1B">
        <w:tc>
          <w:tcPr>
            <w:tcW w:w="2830" w:type="dxa"/>
          </w:tcPr>
          <w:p w14:paraId="60EE9246" w14:textId="77777777" w:rsidR="00ED3D11" w:rsidRPr="009A3A0E" w:rsidRDefault="00ED3D11" w:rsidP="00ED3D11">
            <w:pPr>
              <w:shd w:val="clear" w:color="auto" w:fill="FFFFFF" w:themeFill="background1"/>
              <w:spacing w:line="360" w:lineRule="auto"/>
              <w:rPr>
                <w:rFonts w:ascii="Times New Roman" w:eastAsia="Calibri" w:hAnsi="Times New Roman" w:cs="Times New Roman"/>
                <w:b/>
                <w:sz w:val="24"/>
                <w:szCs w:val="24"/>
              </w:rPr>
            </w:pPr>
            <w:r w:rsidRPr="009A3A0E">
              <w:rPr>
                <w:rFonts w:ascii="Times New Roman" w:eastAsia="Calibri" w:hAnsi="Times New Roman" w:cs="Times New Roman"/>
                <w:b/>
                <w:sz w:val="24"/>
                <w:szCs w:val="24"/>
              </w:rPr>
              <w:t>Long term Investment</w:t>
            </w:r>
          </w:p>
          <w:p w14:paraId="4A106674" w14:textId="471F39F3" w:rsidR="00ED3D11" w:rsidRPr="009A3A0E" w:rsidRDefault="00ED3D11" w:rsidP="00ED3D11">
            <w:pPr>
              <w:shd w:val="clear" w:color="auto" w:fill="FFFFFF" w:themeFill="background1"/>
              <w:spacing w:line="360" w:lineRule="auto"/>
              <w:rPr>
                <w:rFonts w:ascii="Times New Roman" w:eastAsia="Calibri" w:hAnsi="Times New Roman" w:cs="Times New Roman"/>
                <w:b/>
                <w:sz w:val="24"/>
                <w:szCs w:val="24"/>
              </w:rPr>
            </w:pPr>
          </w:p>
          <w:p w14:paraId="4AA24D99" w14:textId="7643910D" w:rsidR="00DD7A1B" w:rsidRPr="009A3A0E" w:rsidRDefault="00DD7A1B" w:rsidP="00365392">
            <w:pPr>
              <w:pStyle w:val="NoSpacing"/>
              <w:spacing w:line="360" w:lineRule="auto"/>
              <w:jc w:val="both"/>
              <w:rPr>
                <w:rFonts w:ascii="Times New Roman" w:hAnsi="Times New Roman" w:cs="Times New Roman"/>
                <w:b/>
                <w:sz w:val="24"/>
                <w:szCs w:val="24"/>
              </w:rPr>
            </w:pPr>
          </w:p>
        </w:tc>
        <w:tc>
          <w:tcPr>
            <w:tcW w:w="5800" w:type="dxa"/>
          </w:tcPr>
          <w:p w14:paraId="4F87B58E" w14:textId="36899545" w:rsidR="00DD7A1B" w:rsidRPr="009A3A0E" w:rsidRDefault="009568D7" w:rsidP="00365392">
            <w:pPr>
              <w:pStyle w:val="NoSpacing"/>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Is creating a portfolio that will provide your income in the long run, be it retirement or meeting any </w:t>
            </w:r>
            <w:proofErr w:type="gramStart"/>
            <w:r w:rsidRPr="009A3A0E">
              <w:rPr>
                <w:rFonts w:ascii="Times New Roman" w:hAnsi="Times New Roman" w:cs="Times New Roman"/>
                <w:sz w:val="24"/>
                <w:szCs w:val="24"/>
              </w:rPr>
              <w:t>long term</w:t>
            </w:r>
            <w:proofErr w:type="gramEnd"/>
            <w:r w:rsidRPr="009A3A0E">
              <w:rPr>
                <w:rFonts w:ascii="Times New Roman" w:hAnsi="Times New Roman" w:cs="Times New Roman"/>
                <w:sz w:val="24"/>
                <w:szCs w:val="24"/>
              </w:rPr>
              <w:t xml:space="preserve"> financial goal.</w:t>
            </w:r>
          </w:p>
        </w:tc>
      </w:tr>
      <w:tr w:rsidR="00DD7A1B" w:rsidRPr="009A3A0E" w14:paraId="4EF9DE5D" w14:textId="77777777" w:rsidTr="00DD7A1B">
        <w:tc>
          <w:tcPr>
            <w:tcW w:w="2830" w:type="dxa"/>
          </w:tcPr>
          <w:p w14:paraId="372C6387" w14:textId="4EE9ACFE" w:rsidR="00DD7A1B" w:rsidRPr="009A3A0E" w:rsidRDefault="00244C7D" w:rsidP="00365392">
            <w:pPr>
              <w:pStyle w:val="NoSpacing"/>
              <w:spacing w:line="360" w:lineRule="auto"/>
              <w:jc w:val="both"/>
              <w:rPr>
                <w:rFonts w:ascii="Times New Roman" w:hAnsi="Times New Roman" w:cs="Times New Roman"/>
                <w:b/>
                <w:sz w:val="24"/>
                <w:szCs w:val="24"/>
              </w:rPr>
            </w:pPr>
            <w:r w:rsidRPr="009A3A0E">
              <w:rPr>
                <w:rFonts w:ascii="Times New Roman" w:hAnsi="Times New Roman" w:cs="Times New Roman"/>
                <w:b/>
                <w:sz w:val="24"/>
                <w:szCs w:val="24"/>
              </w:rPr>
              <w:t>Financial</w:t>
            </w:r>
            <w:r w:rsidR="00DD7A1B" w:rsidRPr="009A3A0E">
              <w:rPr>
                <w:rFonts w:ascii="Times New Roman" w:hAnsi="Times New Roman" w:cs="Times New Roman"/>
                <w:b/>
                <w:sz w:val="24"/>
                <w:szCs w:val="24"/>
              </w:rPr>
              <w:t xml:space="preserve"> Innovation</w:t>
            </w:r>
            <w:r w:rsidRPr="009A3A0E">
              <w:rPr>
                <w:rFonts w:ascii="Times New Roman" w:hAnsi="Times New Roman" w:cs="Times New Roman"/>
                <w:b/>
                <w:sz w:val="24"/>
                <w:szCs w:val="24"/>
              </w:rPr>
              <w:t>s</w:t>
            </w:r>
          </w:p>
        </w:tc>
        <w:tc>
          <w:tcPr>
            <w:tcW w:w="5800" w:type="dxa"/>
          </w:tcPr>
          <w:p w14:paraId="3CF2F04F" w14:textId="20B8623A" w:rsidR="00DD7A1B" w:rsidRPr="009A3A0E" w:rsidRDefault="00DD7A1B" w:rsidP="00365392">
            <w:pPr>
              <w:pStyle w:val="NoSpacing"/>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Refers to a method of introducing new business processes leading to increased efficiency or market expansion </w:t>
            </w:r>
            <w:sdt>
              <w:sdtPr>
                <w:rPr>
                  <w:rFonts w:ascii="Times New Roman" w:hAnsi="Times New Roman" w:cs="Times New Roman"/>
                  <w:sz w:val="24"/>
                  <w:szCs w:val="24"/>
                </w:rPr>
                <w:id w:val="-1268385429"/>
                <w:citation/>
              </w:sdtPr>
              <w:sdtContent>
                <w:r w:rsidRPr="009A3A0E">
                  <w:rPr>
                    <w:rFonts w:ascii="Times New Roman" w:hAnsi="Times New Roman" w:cs="Times New Roman"/>
                    <w:sz w:val="24"/>
                    <w:szCs w:val="24"/>
                  </w:rPr>
                  <w:fldChar w:fldCharType="begin"/>
                </w:r>
                <w:r w:rsidRPr="009A3A0E">
                  <w:rPr>
                    <w:rFonts w:ascii="Times New Roman" w:hAnsi="Times New Roman" w:cs="Times New Roman"/>
                    <w:sz w:val="24"/>
                    <w:szCs w:val="24"/>
                  </w:rPr>
                  <w:instrText xml:space="preserve"> CITATION Ond13 \l 1033 </w:instrText>
                </w:r>
                <w:r w:rsidRPr="009A3A0E">
                  <w:rPr>
                    <w:rFonts w:ascii="Times New Roman" w:hAnsi="Times New Roman" w:cs="Times New Roman"/>
                    <w:sz w:val="24"/>
                    <w:szCs w:val="24"/>
                  </w:rPr>
                  <w:fldChar w:fldCharType="separate"/>
                </w:r>
                <w:r w:rsidR="00BD6FFA" w:rsidRPr="009A3A0E">
                  <w:rPr>
                    <w:rFonts w:ascii="Times New Roman" w:hAnsi="Times New Roman" w:cs="Times New Roman"/>
                    <w:noProof/>
                    <w:sz w:val="24"/>
                    <w:szCs w:val="24"/>
                  </w:rPr>
                  <w:t>(Onduku, 2013)</w:t>
                </w:r>
                <w:r w:rsidRPr="009A3A0E">
                  <w:rPr>
                    <w:rFonts w:ascii="Times New Roman" w:hAnsi="Times New Roman" w:cs="Times New Roman"/>
                    <w:sz w:val="24"/>
                    <w:szCs w:val="24"/>
                  </w:rPr>
                  <w:fldChar w:fldCharType="end"/>
                </w:r>
              </w:sdtContent>
            </w:sdt>
            <w:r w:rsidRPr="009A3A0E">
              <w:rPr>
                <w:rFonts w:ascii="Times New Roman" w:hAnsi="Times New Roman" w:cs="Times New Roman"/>
                <w:sz w:val="24"/>
                <w:szCs w:val="24"/>
              </w:rPr>
              <w:t>.</w:t>
            </w:r>
          </w:p>
        </w:tc>
      </w:tr>
      <w:tr w:rsidR="00DD7A1B" w:rsidRPr="009A3A0E" w14:paraId="1702513F" w14:textId="77777777" w:rsidTr="00DD7A1B">
        <w:tc>
          <w:tcPr>
            <w:tcW w:w="2830" w:type="dxa"/>
          </w:tcPr>
          <w:p w14:paraId="29B3BFAA" w14:textId="77777777" w:rsidR="00DD7A1B" w:rsidRPr="009A3A0E" w:rsidRDefault="00DD7A1B" w:rsidP="00365392">
            <w:pPr>
              <w:shd w:val="clear" w:color="auto" w:fill="FFFFFF" w:themeFill="background1"/>
              <w:spacing w:after="200" w:line="360" w:lineRule="auto"/>
              <w:jc w:val="both"/>
              <w:rPr>
                <w:rFonts w:ascii="Times New Roman" w:eastAsia="Calibri" w:hAnsi="Times New Roman" w:cs="Times New Roman"/>
                <w:b/>
                <w:sz w:val="24"/>
                <w:szCs w:val="24"/>
              </w:rPr>
            </w:pPr>
            <w:r w:rsidRPr="009A3A0E">
              <w:rPr>
                <w:rFonts w:ascii="Times New Roman" w:eastAsia="Calibri" w:hAnsi="Times New Roman" w:cs="Times New Roman"/>
                <w:b/>
                <w:sz w:val="24"/>
                <w:szCs w:val="24"/>
              </w:rPr>
              <w:t xml:space="preserve">Return on Assets          </w:t>
            </w:r>
          </w:p>
        </w:tc>
        <w:tc>
          <w:tcPr>
            <w:tcW w:w="5800" w:type="dxa"/>
          </w:tcPr>
          <w:p w14:paraId="6FCC9879" w14:textId="77777777" w:rsidR="00DD7A1B" w:rsidRPr="009A3A0E" w:rsidRDefault="00DD7A1B" w:rsidP="00365392">
            <w:pPr>
              <w:shd w:val="clear" w:color="auto" w:fill="FFFFFF" w:themeFill="background1"/>
              <w:spacing w:after="200" w:line="360" w:lineRule="auto"/>
              <w:jc w:val="both"/>
              <w:rPr>
                <w:rFonts w:ascii="Times New Roman" w:eastAsia="Times New Roman" w:hAnsi="Times New Roman" w:cs="Times New Roman"/>
                <w:sz w:val="24"/>
                <w:szCs w:val="24"/>
              </w:rPr>
            </w:pPr>
            <w:r w:rsidRPr="009A3A0E">
              <w:rPr>
                <w:rFonts w:ascii="Times New Roman" w:eastAsia="Times New Roman" w:hAnsi="Times New Roman" w:cs="Times New Roman"/>
                <w:sz w:val="24"/>
                <w:szCs w:val="24"/>
              </w:rPr>
              <w:t>Quantity of money a firm earns by putting its assets to use. It measures the efficiency or profitability of a firm relative to its.</w:t>
            </w:r>
          </w:p>
        </w:tc>
      </w:tr>
      <w:tr w:rsidR="004F1B0F" w:rsidRPr="009A3A0E" w14:paraId="4EC0A1DA" w14:textId="77777777" w:rsidTr="00DD7A1B">
        <w:tc>
          <w:tcPr>
            <w:tcW w:w="2830" w:type="dxa"/>
          </w:tcPr>
          <w:p w14:paraId="2DFF9953" w14:textId="77777777" w:rsidR="004F1B0F" w:rsidRPr="009A3A0E" w:rsidRDefault="004F1B0F" w:rsidP="00365392">
            <w:pPr>
              <w:shd w:val="clear" w:color="auto" w:fill="FFFFFF" w:themeFill="background1"/>
              <w:spacing w:after="200" w:line="360" w:lineRule="auto"/>
              <w:jc w:val="both"/>
              <w:rPr>
                <w:rFonts w:ascii="Times New Roman" w:eastAsia="Calibri" w:hAnsi="Times New Roman" w:cs="Times New Roman"/>
                <w:b/>
                <w:sz w:val="24"/>
                <w:szCs w:val="24"/>
              </w:rPr>
            </w:pPr>
            <w:r w:rsidRPr="009A3A0E">
              <w:rPr>
                <w:rFonts w:ascii="Times New Roman" w:eastAsia="Calibri" w:hAnsi="Times New Roman" w:cs="Times New Roman"/>
                <w:b/>
                <w:sz w:val="24"/>
                <w:szCs w:val="24"/>
              </w:rPr>
              <w:t>Return of Equity</w:t>
            </w:r>
          </w:p>
          <w:p w14:paraId="32CF5747" w14:textId="57883B24" w:rsidR="004F1B0F" w:rsidRPr="009A3A0E" w:rsidRDefault="004F1B0F" w:rsidP="00365392">
            <w:pPr>
              <w:shd w:val="clear" w:color="auto" w:fill="FFFFFF" w:themeFill="background1"/>
              <w:spacing w:after="200" w:line="360" w:lineRule="auto"/>
              <w:jc w:val="both"/>
              <w:rPr>
                <w:rFonts w:ascii="Times New Roman" w:eastAsia="Calibri" w:hAnsi="Times New Roman" w:cs="Times New Roman"/>
                <w:b/>
                <w:sz w:val="24"/>
                <w:szCs w:val="24"/>
              </w:rPr>
            </w:pPr>
          </w:p>
        </w:tc>
        <w:tc>
          <w:tcPr>
            <w:tcW w:w="5800" w:type="dxa"/>
          </w:tcPr>
          <w:p w14:paraId="57540E97" w14:textId="1C67CEF9" w:rsidR="004F1B0F" w:rsidRPr="009A3A0E" w:rsidRDefault="00F17D80" w:rsidP="00365392">
            <w:pPr>
              <w:shd w:val="clear" w:color="auto" w:fill="FFFFFF" w:themeFill="background1"/>
              <w:spacing w:after="200" w:line="360" w:lineRule="auto"/>
              <w:jc w:val="both"/>
              <w:rPr>
                <w:rFonts w:ascii="Times New Roman" w:eastAsia="Times New Roman" w:hAnsi="Times New Roman" w:cs="Times New Roman"/>
                <w:sz w:val="24"/>
                <w:szCs w:val="24"/>
              </w:rPr>
            </w:pPr>
            <w:r w:rsidRPr="009A3A0E">
              <w:rPr>
                <w:rFonts w:ascii="Times New Roman" w:eastAsia="Times New Roman" w:hAnsi="Times New Roman" w:cs="Times New Roman"/>
                <w:sz w:val="24"/>
                <w:szCs w:val="24"/>
              </w:rPr>
              <w:t>Return on Equity is the measure of a company’s annual return (net Income) divide the total of its shareholders’ equity</w:t>
            </w:r>
          </w:p>
        </w:tc>
      </w:tr>
      <w:tr w:rsidR="00F17D80" w:rsidRPr="009A3A0E" w14:paraId="5496178A" w14:textId="77777777" w:rsidTr="00DD7A1B">
        <w:tc>
          <w:tcPr>
            <w:tcW w:w="2830" w:type="dxa"/>
          </w:tcPr>
          <w:p w14:paraId="6EE78164" w14:textId="34A61632" w:rsidR="00F17D80" w:rsidRPr="009A3A0E" w:rsidRDefault="00F17D80" w:rsidP="00365392">
            <w:pPr>
              <w:shd w:val="clear" w:color="auto" w:fill="FFFFFF" w:themeFill="background1"/>
              <w:spacing w:after="200" w:line="360" w:lineRule="auto"/>
              <w:jc w:val="both"/>
              <w:rPr>
                <w:rFonts w:ascii="Times New Roman" w:eastAsia="Calibri" w:hAnsi="Times New Roman" w:cs="Times New Roman"/>
                <w:b/>
                <w:sz w:val="24"/>
                <w:szCs w:val="24"/>
              </w:rPr>
            </w:pPr>
            <w:r w:rsidRPr="009A3A0E">
              <w:rPr>
                <w:rFonts w:ascii="Times New Roman" w:eastAsia="Calibri" w:hAnsi="Times New Roman" w:cs="Times New Roman"/>
                <w:b/>
                <w:sz w:val="24"/>
                <w:szCs w:val="24"/>
              </w:rPr>
              <w:t>Return on Investment</w:t>
            </w:r>
          </w:p>
        </w:tc>
        <w:tc>
          <w:tcPr>
            <w:tcW w:w="5800" w:type="dxa"/>
          </w:tcPr>
          <w:p w14:paraId="425BBE08" w14:textId="543B356B" w:rsidR="00F17D80" w:rsidRPr="009A3A0E" w:rsidRDefault="00F17D80" w:rsidP="00365392">
            <w:pPr>
              <w:shd w:val="clear" w:color="auto" w:fill="FFFFFF" w:themeFill="background1"/>
              <w:spacing w:after="200" w:line="360" w:lineRule="auto"/>
              <w:jc w:val="both"/>
              <w:rPr>
                <w:rFonts w:ascii="Times New Roman" w:eastAsia="Times New Roman" w:hAnsi="Times New Roman" w:cs="Times New Roman"/>
                <w:sz w:val="24"/>
                <w:szCs w:val="24"/>
              </w:rPr>
            </w:pPr>
            <w:r w:rsidRPr="009A3A0E">
              <w:rPr>
                <w:rFonts w:ascii="Times New Roman" w:eastAsia="Times New Roman" w:hAnsi="Times New Roman" w:cs="Times New Roman"/>
                <w:sz w:val="24"/>
                <w:szCs w:val="24"/>
              </w:rPr>
              <w:t>Return on Investment (ROI) is a core financial performance of an investment and to compare the efficiency to other investments</w:t>
            </w:r>
          </w:p>
        </w:tc>
      </w:tr>
    </w:tbl>
    <w:p w14:paraId="4EF397F5" w14:textId="77777777" w:rsidR="00A55593" w:rsidRPr="009A3A0E" w:rsidRDefault="00A55593" w:rsidP="00365392">
      <w:pPr>
        <w:pStyle w:val="NoSpacing"/>
        <w:spacing w:line="360" w:lineRule="auto"/>
        <w:jc w:val="both"/>
        <w:rPr>
          <w:rFonts w:ascii="Times New Roman" w:hAnsi="Times New Roman" w:cs="Times New Roman"/>
          <w:sz w:val="24"/>
          <w:szCs w:val="24"/>
        </w:rPr>
      </w:pPr>
    </w:p>
    <w:p w14:paraId="72196313" w14:textId="77777777" w:rsidR="00A55593" w:rsidRPr="009A3A0E" w:rsidRDefault="00A55593" w:rsidP="00365392">
      <w:pPr>
        <w:spacing w:line="360" w:lineRule="auto"/>
        <w:jc w:val="both"/>
        <w:rPr>
          <w:rFonts w:ascii="Times New Roman" w:eastAsiaTheme="majorEastAsia" w:hAnsi="Times New Roman" w:cs="Times New Roman"/>
          <w:b/>
          <w:sz w:val="24"/>
          <w:szCs w:val="24"/>
        </w:rPr>
      </w:pPr>
      <w:r w:rsidRPr="009A3A0E">
        <w:rPr>
          <w:rFonts w:ascii="Times New Roman" w:hAnsi="Times New Roman" w:cs="Times New Roman"/>
          <w:sz w:val="24"/>
          <w:szCs w:val="24"/>
        </w:rPr>
        <w:br w:type="page"/>
      </w:r>
    </w:p>
    <w:p w14:paraId="52FABE45" w14:textId="552D1199" w:rsidR="00A55593" w:rsidRPr="009A3A0E" w:rsidRDefault="00A55593" w:rsidP="00365392">
      <w:pPr>
        <w:pStyle w:val="Heading1"/>
        <w:spacing w:line="360" w:lineRule="auto"/>
        <w:jc w:val="center"/>
        <w:rPr>
          <w:rFonts w:cs="Times New Roman"/>
          <w:szCs w:val="24"/>
        </w:rPr>
      </w:pPr>
      <w:bookmarkStart w:id="6" w:name="_Toc106365471"/>
      <w:r w:rsidRPr="009A3A0E">
        <w:rPr>
          <w:rFonts w:cs="Times New Roman"/>
          <w:szCs w:val="24"/>
        </w:rPr>
        <w:lastRenderedPageBreak/>
        <w:t>ABBREVIATION AND ACRONYMS</w:t>
      </w:r>
      <w:bookmarkEnd w:id="6"/>
    </w:p>
    <w:p w14:paraId="78624C55" w14:textId="77777777" w:rsidR="0073730B" w:rsidRPr="009A3A0E" w:rsidRDefault="0073730B" w:rsidP="00365392">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6"/>
        <w:gridCol w:w="6194"/>
      </w:tblGrid>
      <w:tr w:rsidR="00DF12EA" w:rsidRPr="009A3A0E" w14:paraId="54B9F8B9" w14:textId="77777777" w:rsidTr="00690873">
        <w:tc>
          <w:tcPr>
            <w:tcW w:w="2446" w:type="dxa"/>
          </w:tcPr>
          <w:p w14:paraId="67BAB8F1" w14:textId="722B2CEB" w:rsidR="00DF12EA" w:rsidRPr="009A3A0E" w:rsidRDefault="001F3328" w:rsidP="00365392">
            <w:pPr>
              <w:spacing w:line="360" w:lineRule="auto"/>
              <w:jc w:val="both"/>
              <w:rPr>
                <w:rFonts w:ascii="Times New Roman" w:hAnsi="Times New Roman" w:cs="Times New Roman"/>
                <w:b/>
                <w:sz w:val="24"/>
                <w:szCs w:val="24"/>
                <w:shd w:val="clear" w:color="auto" w:fill="FFFFFF"/>
              </w:rPr>
            </w:pPr>
            <w:r w:rsidRPr="009A3A0E">
              <w:rPr>
                <w:rFonts w:ascii="Times New Roman" w:hAnsi="Times New Roman" w:cs="Times New Roman"/>
                <w:b/>
                <w:sz w:val="24"/>
                <w:szCs w:val="24"/>
                <w:shd w:val="clear" w:color="auto" w:fill="FFFFFF"/>
              </w:rPr>
              <w:t>CBSS</w:t>
            </w:r>
          </w:p>
        </w:tc>
        <w:tc>
          <w:tcPr>
            <w:tcW w:w="6194" w:type="dxa"/>
          </w:tcPr>
          <w:p w14:paraId="0155D430" w14:textId="1F1A7E39" w:rsidR="00DF12EA" w:rsidRPr="009A3A0E" w:rsidRDefault="001F3328" w:rsidP="00365392">
            <w:pPr>
              <w:spacing w:line="360" w:lineRule="auto"/>
              <w:jc w:val="both"/>
              <w:rPr>
                <w:rFonts w:ascii="Times New Roman" w:hAnsi="Times New Roman" w:cs="Times New Roman"/>
                <w:sz w:val="24"/>
                <w:szCs w:val="24"/>
                <w:shd w:val="clear" w:color="auto" w:fill="FFFFFF"/>
              </w:rPr>
            </w:pPr>
            <w:r w:rsidRPr="009A3A0E">
              <w:rPr>
                <w:rFonts w:ascii="Times New Roman" w:hAnsi="Times New Roman" w:cs="Times New Roman"/>
                <w:sz w:val="24"/>
                <w:szCs w:val="24"/>
                <w:shd w:val="clear" w:color="auto" w:fill="FFFFFF"/>
              </w:rPr>
              <w:t>Central Bank of South Sudan</w:t>
            </w:r>
          </w:p>
        </w:tc>
      </w:tr>
      <w:tr w:rsidR="004A1B67" w:rsidRPr="009A3A0E" w14:paraId="26D69E9C" w14:textId="77777777" w:rsidTr="00690873">
        <w:tc>
          <w:tcPr>
            <w:tcW w:w="2446" w:type="dxa"/>
          </w:tcPr>
          <w:p w14:paraId="7FEC8B86" w14:textId="172CFB5C" w:rsidR="004A1B67" w:rsidRPr="009A3A0E" w:rsidRDefault="004A1B67" w:rsidP="00365392">
            <w:pPr>
              <w:spacing w:line="360" w:lineRule="auto"/>
              <w:jc w:val="both"/>
              <w:rPr>
                <w:rFonts w:ascii="Times New Roman" w:hAnsi="Times New Roman" w:cs="Times New Roman"/>
                <w:b/>
                <w:sz w:val="24"/>
                <w:szCs w:val="24"/>
                <w:shd w:val="clear" w:color="auto" w:fill="FFFFFF"/>
              </w:rPr>
            </w:pPr>
            <w:r w:rsidRPr="009A3A0E">
              <w:rPr>
                <w:rFonts w:ascii="Times New Roman" w:hAnsi="Times New Roman" w:cs="Times New Roman"/>
                <w:b/>
                <w:sz w:val="24"/>
                <w:szCs w:val="24"/>
                <w:shd w:val="clear" w:color="auto" w:fill="FFFFFF"/>
              </w:rPr>
              <w:t>CES</w:t>
            </w:r>
          </w:p>
        </w:tc>
        <w:tc>
          <w:tcPr>
            <w:tcW w:w="6194" w:type="dxa"/>
          </w:tcPr>
          <w:p w14:paraId="30B18F63" w14:textId="68B9DB0A" w:rsidR="004A1B67" w:rsidRPr="009A3A0E" w:rsidRDefault="004A1B67" w:rsidP="00365392">
            <w:pPr>
              <w:spacing w:line="360" w:lineRule="auto"/>
              <w:jc w:val="both"/>
              <w:rPr>
                <w:rFonts w:ascii="Times New Roman" w:hAnsi="Times New Roman" w:cs="Times New Roman"/>
                <w:sz w:val="24"/>
                <w:szCs w:val="24"/>
                <w:shd w:val="clear" w:color="auto" w:fill="FFFFFF"/>
              </w:rPr>
            </w:pPr>
            <w:r w:rsidRPr="009A3A0E">
              <w:rPr>
                <w:rFonts w:ascii="Times New Roman" w:hAnsi="Times New Roman" w:cs="Times New Roman"/>
                <w:sz w:val="24"/>
                <w:szCs w:val="24"/>
                <w:shd w:val="clear" w:color="auto" w:fill="FFFFFF"/>
              </w:rPr>
              <w:t>Central Equatoria State</w:t>
            </w:r>
          </w:p>
        </w:tc>
      </w:tr>
      <w:tr w:rsidR="00FA5061" w:rsidRPr="009A3A0E" w14:paraId="03481415" w14:textId="77777777" w:rsidTr="00690873">
        <w:tc>
          <w:tcPr>
            <w:tcW w:w="2446" w:type="dxa"/>
          </w:tcPr>
          <w:p w14:paraId="07144DD1" w14:textId="77777777" w:rsidR="00FA5061" w:rsidRPr="009A3A0E" w:rsidRDefault="00FA5061" w:rsidP="00365392">
            <w:pPr>
              <w:spacing w:line="360" w:lineRule="auto"/>
              <w:jc w:val="both"/>
              <w:rPr>
                <w:rFonts w:ascii="Times New Roman" w:hAnsi="Times New Roman" w:cs="Times New Roman"/>
                <w:b/>
                <w:sz w:val="24"/>
                <w:szCs w:val="24"/>
                <w:shd w:val="clear" w:color="auto" w:fill="FFFFFF"/>
              </w:rPr>
            </w:pPr>
            <w:r w:rsidRPr="009A3A0E">
              <w:rPr>
                <w:rFonts w:ascii="Times New Roman" w:hAnsi="Times New Roman" w:cs="Times New Roman"/>
                <w:b/>
                <w:sz w:val="24"/>
                <w:szCs w:val="24"/>
              </w:rPr>
              <w:t>EAC</w:t>
            </w:r>
          </w:p>
        </w:tc>
        <w:tc>
          <w:tcPr>
            <w:tcW w:w="6194" w:type="dxa"/>
          </w:tcPr>
          <w:p w14:paraId="30FA096B" w14:textId="77777777" w:rsidR="00FA5061" w:rsidRPr="009A3A0E" w:rsidRDefault="00FA5061" w:rsidP="00365392">
            <w:pPr>
              <w:spacing w:line="360" w:lineRule="auto"/>
              <w:jc w:val="both"/>
              <w:rPr>
                <w:rFonts w:ascii="Times New Roman" w:hAnsi="Times New Roman" w:cs="Times New Roman"/>
                <w:sz w:val="24"/>
                <w:szCs w:val="24"/>
                <w:shd w:val="clear" w:color="auto" w:fill="FFFFFF"/>
              </w:rPr>
            </w:pPr>
            <w:r w:rsidRPr="009A3A0E">
              <w:rPr>
                <w:rFonts w:ascii="Times New Roman" w:hAnsi="Times New Roman" w:cs="Times New Roman"/>
                <w:sz w:val="24"/>
                <w:szCs w:val="24"/>
              </w:rPr>
              <w:t>East Africa Community</w:t>
            </w:r>
          </w:p>
        </w:tc>
      </w:tr>
      <w:tr w:rsidR="0073730B" w:rsidRPr="009A3A0E" w14:paraId="46B18B10" w14:textId="77777777" w:rsidTr="00690873">
        <w:trPr>
          <w:trHeight w:val="377"/>
        </w:trPr>
        <w:tc>
          <w:tcPr>
            <w:tcW w:w="2446" w:type="dxa"/>
          </w:tcPr>
          <w:p w14:paraId="72CD01E7" w14:textId="77777777" w:rsidR="0073730B" w:rsidRPr="009A3A0E" w:rsidRDefault="0073730B" w:rsidP="00365392">
            <w:pPr>
              <w:pStyle w:val="NoSpacing"/>
              <w:spacing w:line="360" w:lineRule="auto"/>
              <w:jc w:val="both"/>
              <w:rPr>
                <w:rFonts w:ascii="Times New Roman" w:hAnsi="Times New Roman" w:cs="Times New Roman"/>
                <w:b/>
                <w:sz w:val="24"/>
                <w:szCs w:val="24"/>
                <w:shd w:val="clear" w:color="auto" w:fill="FFFFFF"/>
              </w:rPr>
            </w:pPr>
            <w:r w:rsidRPr="009A3A0E">
              <w:rPr>
                <w:rFonts w:ascii="Times New Roman" w:hAnsi="Times New Roman" w:cs="Times New Roman"/>
                <w:b/>
                <w:sz w:val="24"/>
                <w:szCs w:val="24"/>
              </w:rPr>
              <w:t>IRA</w:t>
            </w:r>
          </w:p>
        </w:tc>
        <w:tc>
          <w:tcPr>
            <w:tcW w:w="6194" w:type="dxa"/>
          </w:tcPr>
          <w:p w14:paraId="3DCEEEF2" w14:textId="77777777" w:rsidR="0073730B" w:rsidRPr="009A3A0E" w:rsidRDefault="0073730B" w:rsidP="00365392">
            <w:pPr>
              <w:pStyle w:val="NoSpacing"/>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Insurance Regulation Authority</w:t>
            </w:r>
          </w:p>
        </w:tc>
      </w:tr>
      <w:tr w:rsidR="00FA5061" w:rsidRPr="009A3A0E" w14:paraId="48928ED9" w14:textId="77777777" w:rsidTr="00690873">
        <w:trPr>
          <w:trHeight w:val="377"/>
        </w:trPr>
        <w:tc>
          <w:tcPr>
            <w:tcW w:w="2446" w:type="dxa"/>
          </w:tcPr>
          <w:p w14:paraId="2430B3CA" w14:textId="77777777" w:rsidR="00FA5061" w:rsidRPr="009A3A0E" w:rsidRDefault="00FA5061" w:rsidP="00365392">
            <w:pPr>
              <w:pStyle w:val="NoSpacing"/>
              <w:spacing w:line="360" w:lineRule="auto"/>
              <w:jc w:val="both"/>
              <w:rPr>
                <w:rFonts w:ascii="Times New Roman" w:hAnsi="Times New Roman" w:cs="Times New Roman"/>
                <w:b/>
                <w:sz w:val="24"/>
                <w:szCs w:val="24"/>
              </w:rPr>
            </w:pPr>
            <w:r w:rsidRPr="009A3A0E">
              <w:rPr>
                <w:rFonts w:ascii="Times New Roman" w:hAnsi="Times New Roman" w:cs="Times New Roman"/>
                <w:b/>
                <w:sz w:val="24"/>
                <w:szCs w:val="24"/>
              </w:rPr>
              <w:t xml:space="preserve"> IUCEA</w:t>
            </w:r>
          </w:p>
        </w:tc>
        <w:tc>
          <w:tcPr>
            <w:tcW w:w="6194" w:type="dxa"/>
          </w:tcPr>
          <w:p w14:paraId="7B6E1117" w14:textId="77777777" w:rsidR="00FA5061" w:rsidRPr="009A3A0E" w:rsidRDefault="00FA5061" w:rsidP="00365392">
            <w:pPr>
              <w:pStyle w:val="NoSpacing"/>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Inter-University Council of East Africa</w:t>
            </w:r>
          </w:p>
        </w:tc>
      </w:tr>
      <w:tr w:rsidR="0073730B" w:rsidRPr="009A3A0E" w14:paraId="2515342E" w14:textId="77777777" w:rsidTr="00690873">
        <w:tc>
          <w:tcPr>
            <w:tcW w:w="2446" w:type="dxa"/>
          </w:tcPr>
          <w:p w14:paraId="397EFF76" w14:textId="77777777" w:rsidR="0073730B" w:rsidRPr="009A3A0E" w:rsidRDefault="0073730B" w:rsidP="00365392">
            <w:pPr>
              <w:pStyle w:val="NoSpacing"/>
              <w:spacing w:line="360" w:lineRule="auto"/>
              <w:jc w:val="both"/>
              <w:rPr>
                <w:rFonts w:ascii="Times New Roman" w:hAnsi="Times New Roman" w:cs="Times New Roman"/>
                <w:b/>
                <w:sz w:val="24"/>
                <w:szCs w:val="24"/>
              </w:rPr>
            </w:pPr>
            <w:r w:rsidRPr="009A3A0E">
              <w:rPr>
                <w:rFonts w:ascii="Times New Roman" w:hAnsi="Times New Roman" w:cs="Times New Roman"/>
                <w:b/>
                <w:sz w:val="24"/>
                <w:szCs w:val="24"/>
              </w:rPr>
              <w:t>ROA</w:t>
            </w:r>
          </w:p>
        </w:tc>
        <w:tc>
          <w:tcPr>
            <w:tcW w:w="6194" w:type="dxa"/>
          </w:tcPr>
          <w:p w14:paraId="581B2988" w14:textId="77777777" w:rsidR="0073730B" w:rsidRPr="009A3A0E" w:rsidRDefault="0073730B" w:rsidP="00365392">
            <w:pPr>
              <w:spacing w:line="360" w:lineRule="auto"/>
              <w:jc w:val="both"/>
              <w:rPr>
                <w:rFonts w:ascii="Times New Roman" w:hAnsi="Times New Roman" w:cs="Times New Roman"/>
                <w:sz w:val="24"/>
                <w:szCs w:val="24"/>
                <w:shd w:val="clear" w:color="auto" w:fill="FFFFFF"/>
              </w:rPr>
            </w:pPr>
            <w:r w:rsidRPr="009A3A0E">
              <w:rPr>
                <w:rFonts w:ascii="Times New Roman" w:hAnsi="Times New Roman" w:cs="Times New Roman"/>
                <w:sz w:val="24"/>
                <w:szCs w:val="24"/>
                <w:shd w:val="clear" w:color="auto" w:fill="FFFFFF"/>
              </w:rPr>
              <w:t>Return on Asset</w:t>
            </w:r>
          </w:p>
        </w:tc>
      </w:tr>
      <w:tr w:rsidR="00B66BBD" w:rsidRPr="009A3A0E" w14:paraId="74C792EF" w14:textId="77777777" w:rsidTr="00690873">
        <w:tc>
          <w:tcPr>
            <w:tcW w:w="2446" w:type="dxa"/>
          </w:tcPr>
          <w:p w14:paraId="3958E18D" w14:textId="244DE9C2" w:rsidR="00B66BBD" w:rsidRPr="009A3A0E" w:rsidRDefault="00B102FA" w:rsidP="00365392">
            <w:pPr>
              <w:spacing w:line="360" w:lineRule="auto"/>
              <w:jc w:val="both"/>
              <w:rPr>
                <w:rFonts w:ascii="Times New Roman" w:hAnsi="Times New Roman" w:cs="Times New Roman"/>
                <w:b/>
                <w:sz w:val="24"/>
                <w:szCs w:val="24"/>
              </w:rPr>
            </w:pPr>
            <w:r>
              <w:rPr>
                <w:rFonts w:ascii="Times New Roman" w:hAnsi="Times New Roman" w:cs="Times New Roman"/>
                <w:b/>
                <w:sz w:val="24"/>
                <w:szCs w:val="24"/>
              </w:rPr>
              <w:t>ROI</w:t>
            </w:r>
          </w:p>
          <w:p w14:paraId="15140703" w14:textId="2AFAD59A" w:rsidR="00690873" w:rsidRPr="009A3A0E" w:rsidRDefault="00B66BBD" w:rsidP="00365392">
            <w:pPr>
              <w:spacing w:line="360" w:lineRule="auto"/>
              <w:jc w:val="both"/>
              <w:rPr>
                <w:rFonts w:ascii="Times New Roman" w:hAnsi="Times New Roman" w:cs="Times New Roman"/>
                <w:b/>
                <w:sz w:val="24"/>
                <w:szCs w:val="24"/>
              </w:rPr>
            </w:pPr>
            <w:r w:rsidRPr="009A3A0E">
              <w:rPr>
                <w:rFonts w:ascii="Times New Roman" w:hAnsi="Times New Roman" w:cs="Times New Roman"/>
                <w:b/>
                <w:sz w:val="24"/>
                <w:szCs w:val="24"/>
              </w:rPr>
              <w:t>SSIA</w:t>
            </w:r>
            <w:r w:rsidR="00690873" w:rsidRPr="009A3A0E">
              <w:rPr>
                <w:rFonts w:ascii="Times New Roman" w:hAnsi="Times New Roman" w:cs="Times New Roman"/>
                <w:b/>
                <w:sz w:val="24"/>
                <w:szCs w:val="24"/>
              </w:rPr>
              <w:t xml:space="preserve">                                   </w:t>
            </w:r>
          </w:p>
        </w:tc>
        <w:tc>
          <w:tcPr>
            <w:tcW w:w="6194" w:type="dxa"/>
          </w:tcPr>
          <w:p w14:paraId="639E5758" w14:textId="5679C425" w:rsidR="00690873" w:rsidRPr="009A3A0E" w:rsidRDefault="00B102FA" w:rsidP="00365392">
            <w:pPr>
              <w:spacing w:line="360" w:lineRule="auto"/>
              <w:jc w:val="both"/>
              <w:rPr>
                <w:rFonts w:ascii="Times New Roman" w:hAnsi="Times New Roman" w:cs="Times New Roman"/>
                <w:sz w:val="24"/>
                <w:szCs w:val="24"/>
              </w:rPr>
            </w:pPr>
            <w:r>
              <w:rPr>
                <w:rFonts w:ascii="Times New Roman" w:hAnsi="Times New Roman" w:cs="Times New Roman"/>
                <w:sz w:val="24"/>
                <w:szCs w:val="24"/>
              </w:rPr>
              <w:t>Return on</w:t>
            </w:r>
            <w:r w:rsidR="00690873" w:rsidRPr="009A3A0E">
              <w:rPr>
                <w:rFonts w:ascii="Times New Roman" w:hAnsi="Times New Roman" w:cs="Times New Roman"/>
                <w:sz w:val="24"/>
                <w:szCs w:val="24"/>
              </w:rPr>
              <w:t xml:space="preserve"> </w:t>
            </w:r>
            <w:r>
              <w:rPr>
                <w:rFonts w:ascii="Times New Roman" w:hAnsi="Times New Roman" w:cs="Times New Roman"/>
                <w:sz w:val="24"/>
                <w:szCs w:val="24"/>
              </w:rPr>
              <w:t>I</w:t>
            </w:r>
            <w:r w:rsidR="00690873" w:rsidRPr="009A3A0E">
              <w:rPr>
                <w:rFonts w:ascii="Times New Roman" w:hAnsi="Times New Roman" w:cs="Times New Roman"/>
                <w:sz w:val="24"/>
                <w:szCs w:val="24"/>
              </w:rPr>
              <w:t>nvestment</w:t>
            </w:r>
          </w:p>
          <w:p w14:paraId="3C5DC7D2" w14:textId="5579D2BA" w:rsidR="00B66BBD" w:rsidRPr="009A3A0E" w:rsidRDefault="00B66BBD"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South Sudan Investment Authority</w:t>
            </w:r>
          </w:p>
        </w:tc>
      </w:tr>
      <w:tr w:rsidR="00690873" w:rsidRPr="009A3A0E" w14:paraId="25CB220B" w14:textId="77777777" w:rsidTr="00690873">
        <w:tc>
          <w:tcPr>
            <w:tcW w:w="2446" w:type="dxa"/>
          </w:tcPr>
          <w:p w14:paraId="46D27265" w14:textId="4987F40B" w:rsidR="00690873" w:rsidRPr="009A3A0E" w:rsidRDefault="004A6809" w:rsidP="00365392">
            <w:pPr>
              <w:spacing w:line="360" w:lineRule="auto"/>
              <w:jc w:val="both"/>
              <w:rPr>
                <w:rFonts w:ascii="Times New Roman" w:hAnsi="Times New Roman" w:cs="Times New Roman"/>
                <w:b/>
                <w:sz w:val="24"/>
                <w:szCs w:val="24"/>
              </w:rPr>
            </w:pPr>
            <w:r w:rsidRPr="009A3A0E">
              <w:rPr>
                <w:rFonts w:ascii="Times New Roman" w:hAnsi="Times New Roman" w:cs="Times New Roman"/>
                <w:b/>
                <w:sz w:val="24"/>
                <w:szCs w:val="24"/>
              </w:rPr>
              <w:t>GDP</w:t>
            </w:r>
          </w:p>
        </w:tc>
        <w:tc>
          <w:tcPr>
            <w:tcW w:w="6194" w:type="dxa"/>
          </w:tcPr>
          <w:p w14:paraId="127B7884" w14:textId="66E1EF0B" w:rsidR="00690873" w:rsidRPr="009A3A0E" w:rsidRDefault="004A6809"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Gross Domestic Product</w:t>
            </w:r>
          </w:p>
        </w:tc>
      </w:tr>
      <w:tr w:rsidR="00690873" w:rsidRPr="009A3A0E" w14:paraId="691DA449" w14:textId="77777777" w:rsidTr="00690873">
        <w:tc>
          <w:tcPr>
            <w:tcW w:w="2446" w:type="dxa"/>
          </w:tcPr>
          <w:p w14:paraId="7CE5BB69" w14:textId="77777777" w:rsidR="00690873" w:rsidRPr="009A3A0E" w:rsidRDefault="00690873" w:rsidP="00365392">
            <w:pPr>
              <w:spacing w:line="360" w:lineRule="auto"/>
              <w:jc w:val="both"/>
              <w:rPr>
                <w:rFonts w:ascii="Times New Roman" w:hAnsi="Times New Roman" w:cs="Times New Roman"/>
                <w:b/>
                <w:sz w:val="24"/>
                <w:szCs w:val="24"/>
              </w:rPr>
            </w:pPr>
          </w:p>
        </w:tc>
        <w:tc>
          <w:tcPr>
            <w:tcW w:w="6194" w:type="dxa"/>
          </w:tcPr>
          <w:p w14:paraId="1453ACEC" w14:textId="77777777" w:rsidR="00690873" w:rsidRPr="009A3A0E" w:rsidRDefault="00690873" w:rsidP="00365392">
            <w:pPr>
              <w:spacing w:line="360" w:lineRule="auto"/>
              <w:jc w:val="both"/>
              <w:rPr>
                <w:rFonts w:ascii="Times New Roman" w:hAnsi="Times New Roman" w:cs="Times New Roman"/>
                <w:sz w:val="24"/>
                <w:szCs w:val="24"/>
              </w:rPr>
            </w:pPr>
          </w:p>
        </w:tc>
      </w:tr>
      <w:tr w:rsidR="00690873" w:rsidRPr="009A3A0E" w14:paraId="5D65AC1B" w14:textId="77777777" w:rsidTr="00690873">
        <w:tc>
          <w:tcPr>
            <w:tcW w:w="2446" w:type="dxa"/>
          </w:tcPr>
          <w:p w14:paraId="31347A75" w14:textId="77777777" w:rsidR="00690873" w:rsidRPr="009A3A0E" w:rsidRDefault="00690873" w:rsidP="00365392">
            <w:pPr>
              <w:spacing w:line="360" w:lineRule="auto"/>
              <w:jc w:val="both"/>
              <w:rPr>
                <w:rFonts w:ascii="Times New Roman" w:hAnsi="Times New Roman" w:cs="Times New Roman"/>
                <w:b/>
                <w:sz w:val="24"/>
                <w:szCs w:val="24"/>
              </w:rPr>
            </w:pPr>
          </w:p>
        </w:tc>
        <w:tc>
          <w:tcPr>
            <w:tcW w:w="6194" w:type="dxa"/>
          </w:tcPr>
          <w:p w14:paraId="454AB099" w14:textId="77777777" w:rsidR="00690873" w:rsidRPr="009A3A0E" w:rsidRDefault="00690873" w:rsidP="00365392">
            <w:pPr>
              <w:spacing w:line="360" w:lineRule="auto"/>
              <w:jc w:val="both"/>
              <w:rPr>
                <w:rFonts w:ascii="Times New Roman" w:hAnsi="Times New Roman" w:cs="Times New Roman"/>
                <w:sz w:val="24"/>
                <w:szCs w:val="24"/>
              </w:rPr>
            </w:pPr>
          </w:p>
        </w:tc>
      </w:tr>
      <w:tr w:rsidR="00690873" w:rsidRPr="009A3A0E" w14:paraId="6C76E217" w14:textId="77777777" w:rsidTr="00690873">
        <w:tc>
          <w:tcPr>
            <w:tcW w:w="2446" w:type="dxa"/>
          </w:tcPr>
          <w:p w14:paraId="20886F70" w14:textId="77777777" w:rsidR="00690873" w:rsidRPr="009A3A0E" w:rsidRDefault="00690873" w:rsidP="00365392">
            <w:pPr>
              <w:spacing w:line="360" w:lineRule="auto"/>
              <w:jc w:val="both"/>
              <w:rPr>
                <w:rFonts w:ascii="Times New Roman" w:hAnsi="Times New Roman" w:cs="Times New Roman"/>
                <w:b/>
                <w:sz w:val="24"/>
                <w:szCs w:val="24"/>
              </w:rPr>
            </w:pPr>
          </w:p>
        </w:tc>
        <w:tc>
          <w:tcPr>
            <w:tcW w:w="6194" w:type="dxa"/>
          </w:tcPr>
          <w:p w14:paraId="2D27D72F" w14:textId="77777777" w:rsidR="00690873" w:rsidRPr="009A3A0E" w:rsidRDefault="00690873" w:rsidP="00365392">
            <w:pPr>
              <w:spacing w:line="360" w:lineRule="auto"/>
              <w:jc w:val="both"/>
              <w:rPr>
                <w:rFonts w:ascii="Times New Roman" w:hAnsi="Times New Roman" w:cs="Times New Roman"/>
                <w:sz w:val="24"/>
                <w:szCs w:val="24"/>
              </w:rPr>
            </w:pPr>
          </w:p>
        </w:tc>
      </w:tr>
      <w:tr w:rsidR="00690873" w:rsidRPr="009A3A0E" w14:paraId="31A85A78" w14:textId="77777777" w:rsidTr="00690873">
        <w:tc>
          <w:tcPr>
            <w:tcW w:w="2446" w:type="dxa"/>
          </w:tcPr>
          <w:p w14:paraId="27CC7927" w14:textId="77777777" w:rsidR="00690873" w:rsidRPr="009A3A0E" w:rsidRDefault="00690873" w:rsidP="00365392">
            <w:pPr>
              <w:spacing w:line="360" w:lineRule="auto"/>
              <w:jc w:val="both"/>
              <w:rPr>
                <w:rFonts w:ascii="Times New Roman" w:hAnsi="Times New Roman" w:cs="Times New Roman"/>
                <w:b/>
                <w:sz w:val="24"/>
                <w:szCs w:val="24"/>
              </w:rPr>
            </w:pPr>
          </w:p>
        </w:tc>
        <w:tc>
          <w:tcPr>
            <w:tcW w:w="6194" w:type="dxa"/>
          </w:tcPr>
          <w:p w14:paraId="6A509D1D" w14:textId="77777777" w:rsidR="00690873" w:rsidRPr="009A3A0E" w:rsidRDefault="00690873" w:rsidP="00365392">
            <w:pPr>
              <w:spacing w:line="360" w:lineRule="auto"/>
              <w:jc w:val="both"/>
              <w:rPr>
                <w:rFonts w:ascii="Times New Roman" w:hAnsi="Times New Roman" w:cs="Times New Roman"/>
                <w:sz w:val="24"/>
                <w:szCs w:val="24"/>
              </w:rPr>
            </w:pPr>
          </w:p>
        </w:tc>
      </w:tr>
      <w:tr w:rsidR="00690873" w:rsidRPr="009A3A0E" w14:paraId="05AF68A1" w14:textId="77777777" w:rsidTr="00690873">
        <w:tc>
          <w:tcPr>
            <w:tcW w:w="2446" w:type="dxa"/>
          </w:tcPr>
          <w:p w14:paraId="22A38DE1" w14:textId="77777777" w:rsidR="00690873" w:rsidRPr="009A3A0E" w:rsidRDefault="00690873" w:rsidP="00365392">
            <w:pPr>
              <w:spacing w:line="360" w:lineRule="auto"/>
              <w:jc w:val="both"/>
              <w:rPr>
                <w:rFonts w:ascii="Times New Roman" w:hAnsi="Times New Roman" w:cs="Times New Roman"/>
                <w:b/>
                <w:sz w:val="24"/>
                <w:szCs w:val="24"/>
              </w:rPr>
            </w:pPr>
          </w:p>
        </w:tc>
        <w:tc>
          <w:tcPr>
            <w:tcW w:w="6194" w:type="dxa"/>
          </w:tcPr>
          <w:p w14:paraId="7786B3DF" w14:textId="77777777" w:rsidR="00690873" w:rsidRPr="009A3A0E" w:rsidRDefault="00690873" w:rsidP="00365392">
            <w:pPr>
              <w:spacing w:line="360" w:lineRule="auto"/>
              <w:jc w:val="both"/>
              <w:rPr>
                <w:rFonts w:ascii="Times New Roman" w:hAnsi="Times New Roman" w:cs="Times New Roman"/>
                <w:sz w:val="24"/>
                <w:szCs w:val="24"/>
              </w:rPr>
            </w:pPr>
          </w:p>
        </w:tc>
      </w:tr>
      <w:tr w:rsidR="00690873" w:rsidRPr="009A3A0E" w14:paraId="0348BE9D" w14:textId="77777777" w:rsidTr="00690873">
        <w:tc>
          <w:tcPr>
            <w:tcW w:w="2446" w:type="dxa"/>
          </w:tcPr>
          <w:p w14:paraId="354D8A48" w14:textId="77777777" w:rsidR="00690873" w:rsidRPr="009A3A0E" w:rsidRDefault="00690873" w:rsidP="00365392">
            <w:pPr>
              <w:spacing w:line="360" w:lineRule="auto"/>
              <w:jc w:val="both"/>
              <w:rPr>
                <w:rFonts w:ascii="Times New Roman" w:hAnsi="Times New Roman" w:cs="Times New Roman"/>
                <w:b/>
                <w:sz w:val="24"/>
                <w:szCs w:val="24"/>
              </w:rPr>
            </w:pPr>
          </w:p>
        </w:tc>
        <w:tc>
          <w:tcPr>
            <w:tcW w:w="6194" w:type="dxa"/>
          </w:tcPr>
          <w:p w14:paraId="7ABEC2EC" w14:textId="77777777" w:rsidR="00690873" w:rsidRPr="009A3A0E" w:rsidRDefault="00690873" w:rsidP="00365392">
            <w:pPr>
              <w:spacing w:line="360" w:lineRule="auto"/>
              <w:jc w:val="both"/>
              <w:rPr>
                <w:rFonts w:ascii="Times New Roman" w:hAnsi="Times New Roman" w:cs="Times New Roman"/>
                <w:sz w:val="24"/>
                <w:szCs w:val="24"/>
              </w:rPr>
            </w:pPr>
          </w:p>
        </w:tc>
      </w:tr>
    </w:tbl>
    <w:p w14:paraId="590CC36F" w14:textId="77777777" w:rsidR="00293330" w:rsidRPr="009A3A0E" w:rsidRDefault="00293330" w:rsidP="00365392">
      <w:pPr>
        <w:pStyle w:val="NoSpacing"/>
        <w:spacing w:line="360" w:lineRule="auto"/>
        <w:jc w:val="both"/>
        <w:rPr>
          <w:rFonts w:ascii="Times New Roman" w:hAnsi="Times New Roman" w:cs="Times New Roman"/>
          <w:sz w:val="24"/>
          <w:szCs w:val="24"/>
        </w:rPr>
      </w:pPr>
    </w:p>
    <w:p w14:paraId="59B2582F" w14:textId="77777777" w:rsidR="00A55593" w:rsidRPr="009A3A0E" w:rsidRDefault="00A55593" w:rsidP="00365392">
      <w:pPr>
        <w:spacing w:line="360" w:lineRule="auto"/>
        <w:jc w:val="both"/>
        <w:rPr>
          <w:rFonts w:ascii="Times New Roman" w:hAnsi="Times New Roman" w:cs="Times New Roman"/>
          <w:sz w:val="24"/>
          <w:szCs w:val="24"/>
        </w:rPr>
      </w:pPr>
    </w:p>
    <w:p w14:paraId="29EDDB44" w14:textId="77777777" w:rsidR="00C94514" w:rsidRPr="009A3A0E" w:rsidRDefault="00C94514" w:rsidP="00365392">
      <w:pPr>
        <w:pStyle w:val="Heading1"/>
        <w:spacing w:line="360" w:lineRule="auto"/>
        <w:jc w:val="both"/>
        <w:rPr>
          <w:rFonts w:cs="Times New Roman"/>
          <w:szCs w:val="24"/>
        </w:rPr>
        <w:sectPr w:rsidR="00C94514" w:rsidRPr="009A3A0E" w:rsidSect="00ED4836">
          <w:footerReference w:type="default" r:id="rId9"/>
          <w:pgSz w:w="12240" w:h="15840"/>
          <w:pgMar w:top="1440" w:right="1440" w:bottom="1440" w:left="2160" w:header="720" w:footer="720" w:gutter="0"/>
          <w:pgNumType w:fmt="lowerRoman" w:start="1"/>
          <w:cols w:space="720"/>
          <w:titlePg/>
          <w:docGrid w:linePitch="360"/>
        </w:sectPr>
      </w:pPr>
    </w:p>
    <w:p w14:paraId="603C4118" w14:textId="39C55758" w:rsidR="00E02D39" w:rsidRPr="009A3A0E" w:rsidRDefault="0073730B" w:rsidP="00365392">
      <w:pPr>
        <w:pStyle w:val="Heading1"/>
        <w:spacing w:after="240" w:line="360" w:lineRule="auto"/>
        <w:jc w:val="center"/>
        <w:rPr>
          <w:rFonts w:cs="Times New Roman"/>
          <w:szCs w:val="24"/>
        </w:rPr>
      </w:pPr>
      <w:bookmarkStart w:id="7" w:name="_Toc106365472"/>
      <w:r w:rsidRPr="009A3A0E">
        <w:rPr>
          <w:rFonts w:cs="Times New Roman"/>
          <w:szCs w:val="24"/>
        </w:rPr>
        <w:lastRenderedPageBreak/>
        <w:t>CHARPTER ONE</w:t>
      </w:r>
      <w:bookmarkEnd w:id="7"/>
    </w:p>
    <w:p w14:paraId="4838A901" w14:textId="7DD01751" w:rsidR="009F79BF" w:rsidRPr="009A3A0E" w:rsidRDefault="009F79BF" w:rsidP="00365392">
      <w:pPr>
        <w:pStyle w:val="Heading1"/>
        <w:spacing w:after="240" w:line="360" w:lineRule="auto"/>
        <w:jc w:val="center"/>
        <w:rPr>
          <w:rFonts w:cs="Times New Roman"/>
          <w:szCs w:val="24"/>
        </w:rPr>
      </w:pPr>
      <w:bookmarkStart w:id="8" w:name="_Toc106365473"/>
      <w:r w:rsidRPr="009A3A0E">
        <w:rPr>
          <w:rFonts w:cs="Times New Roman"/>
          <w:szCs w:val="24"/>
        </w:rPr>
        <w:t>INTRODUCTION</w:t>
      </w:r>
      <w:bookmarkEnd w:id="8"/>
    </w:p>
    <w:p w14:paraId="40B877B6" w14:textId="41B63475" w:rsidR="009F79BF" w:rsidRPr="009A3A0E" w:rsidRDefault="00E01E6C" w:rsidP="00365392">
      <w:pPr>
        <w:pStyle w:val="Heading1"/>
        <w:spacing w:after="240" w:line="360" w:lineRule="auto"/>
        <w:jc w:val="both"/>
        <w:rPr>
          <w:rFonts w:cs="Times New Roman"/>
          <w:b w:val="0"/>
          <w:szCs w:val="24"/>
        </w:rPr>
      </w:pPr>
      <w:bookmarkStart w:id="9" w:name="_Toc106365474"/>
      <w:r w:rsidRPr="009A3A0E">
        <w:rPr>
          <w:rFonts w:cs="Times New Roman"/>
          <w:szCs w:val="24"/>
        </w:rPr>
        <w:t>1.1</w:t>
      </w:r>
      <w:r w:rsidR="00224A81" w:rsidRPr="009A3A0E">
        <w:rPr>
          <w:rFonts w:cs="Times New Roman"/>
          <w:szCs w:val="24"/>
        </w:rPr>
        <w:t xml:space="preserve"> Overview</w:t>
      </w:r>
      <w:bookmarkEnd w:id="9"/>
      <w:r w:rsidR="00224A81" w:rsidRPr="009A3A0E">
        <w:rPr>
          <w:rFonts w:cs="Times New Roman"/>
          <w:szCs w:val="24"/>
        </w:rPr>
        <w:t xml:space="preserve"> </w:t>
      </w:r>
    </w:p>
    <w:p w14:paraId="7FD54D9E" w14:textId="5B073A2C" w:rsidR="009F79BF" w:rsidRPr="009A3A0E" w:rsidRDefault="009F79BF" w:rsidP="00365392">
      <w:pPr>
        <w:spacing w:line="360" w:lineRule="auto"/>
        <w:jc w:val="both"/>
        <w:rPr>
          <w:rFonts w:ascii="Times New Roman" w:hAnsi="Times New Roman" w:cs="Times New Roman"/>
          <w:b/>
          <w:sz w:val="24"/>
          <w:szCs w:val="24"/>
        </w:rPr>
      </w:pPr>
      <w:r w:rsidRPr="009A3A0E">
        <w:rPr>
          <w:rFonts w:ascii="Times New Roman" w:hAnsi="Times New Roman" w:cs="Times New Roman"/>
          <w:sz w:val="24"/>
          <w:szCs w:val="24"/>
        </w:rPr>
        <w:t xml:space="preserve">This chapter presents background of the study, statement of the problem, objectives of the research, research </w:t>
      </w:r>
      <w:r w:rsidR="00FC0690" w:rsidRPr="009A3A0E">
        <w:rPr>
          <w:rFonts w:ascii="Times New Roman" w:hAnsi="Times New Roman" w:cs="Times New Roman"/>
          <w:sz w:val="24"/>
          <w:szCs w:val="24"/>
        </w:rPr>
        <w:t>hypotheses, significance</w:t>
      </w:r>
      <w:r w:rsidR="00100C03" w:rsidRPr="009A3A0E">
        <w:rPr>
          <w:rFonts w:ascii="Times New Roman" w:hAnsi="Times New Roman" w:cs="Times New Roman"/>
          <w:sz w:val="24"/>
          <w:szCs w:val="24"/>
        </w:rPr>
        <w:t xml:space="preserve"> of the study, justification of the study, scope of the study and limitation of the study.</w:t>
      </w:r>
    </w:p>
    <w:p w14:paraId="350F91B2" w14:textId="144B9976" w:rsidR="009F79BF" w:rsidRPr="009A3A0E" w:rsidRDefault="00E01E6C" w:rsidP="00365392">
      <w:pPr>
        <w:pStyle w:val="Heading1"/>
        <w:spacing w:after="240" w:line="360" w:lineRule="auto"/>
        <w:jc w:val="both"/>
        <w:rPr>
          <w:rFonts w:cs="Times New Roman"/>
          <w:b w:val="0"/>
          <w:szCs w:val="24"/>
        </w:rPr>
      </w:pPr>
      <w:bookmarkStart w:id="10" w:name="_Toc106365475"/>
      <w:r w:rsidRPr="009A3A0E">
        <w:rPr>
          <w:rFonts w:cs="Times New Roman"/>
          <w:szCs w:val="24"/>
        </w:rPr>
        <w:t>1.2</w:t>
      </w:r>
      <w:r w:rsidR="00224A81" w:rsidRPr="009A3A0E">
        <w:rPr>
          <w:rFonts w:cs="Times New Roman"/>
          <w:szCs w:val="24"/>
        </w:rPr>
        <w:t xml:space="preserve"> Background</w:t>
      </w:r>
      <w:r w:rsidR="009F79BF" w:rsidRPr="009A3A0E">
        <w:rPr>
          <w:rFonts w:cs="Times New Roman"/>
          <w:szCs w:val="24"/>
        </w:rPr>
        <w:t xml:space="preserve"> of the study</w:t>
      </w:r>
      <w:bookmarkEnd w:id="10"/>
    </w:p>
    <w:p w14:paraId="6F6D04E5" w14:textId="084E70DF" w:rsidR="00F32FB5" w:rsidRPr="009A3A0E" w:rsidRDefault="00454ECB" w:rsidP="005C69DB">
      <w:pPr>
        <w:shd w:val="clear" w:color="auto" w:fill="FFFFFF"/>
        <w:spacing w:before="270" w:after="360" w:line="420" w:lineRule="atLeast"/>
        <w:jc w:val="both"/>
        <w:textAlignment w:val="baseline"/>
        <w:rPr>
          <w:rFonts w:ascii="Times New Roman" w:hAnsi="Times New Roman" w:cs="Times New Roman"/>
        </w:rPr>
      </w:pPr>
      <w:r w:rsidRPr="009A3A0E">
        <w:rPr>
          <w:rFonts w:ascii="Times New Roman" w:eastAsia="Times New Roman" w:hAnsi="Times New Roman" w:cs="Times New Roman"/>
          <w:spacing w:val="-4"/>
          <w:sz w:val="24"/>
          <w:szCs w:val="24"/>
        </w:rPr>
        <w:t xml:space="preserve">The longevity of any insurance company's business management model's existence can be used to gauge its effectiveness. The heart of the insurance sector is made up of </w:t>
      </w:r>
      <w:proofErr w:type="gramStart"/>
      <w:r w:rsidRPr="009A3A0E">
        <w:rPr>
          <w:rFonts w:ascii="Times New Roman" w:eastAsia="Times New Roman" w:hAnsi="Times New Roman" w:cs="Times New Roman"/>
          <w:spacing w:val="-4"/>
          <w:sz w:val="24"/>
          <w:szCs w:val="24"/>
        </w:rPr>
        <w:t>a number of</w:t>
      </w:r>
      <w:proofErr w:type="gramEnd"/>
      <w:r w:rsidRPr="009A3A0E">
        <w:rPr>
          <w:rFonts w:ascii="Times New Roman" w:eastAsia="Times New Roman" w:hAnsi="Times New Roman" w:cs="Times New Roman"/>
          <w:spacing w:val="-4"/>
          <w:sz w:val="24"/>
          <w:szCs w:val="24"/>
        </w:rPr>
        <w:t xml:space="preserve"> solid practices, including underwriting, risk-sharing, and investment. The investing function takes care of the cash-to-cash cycle, which begins with premium collection and ends with claim payout </w:t>
      </w:r>
      <w:r w:rsidR="00626FFA" w:rsidRPr="009A3A0E">
        <w:rPr>
          <w:rFonts w:ascii="Times New Roman" w:eastAsia="Times New Roman" w:hAnsi="Times New Roman" w:cs="Times New Roman"/>
          <w:spacing w:val="-4"/>
          <w:sz w:val="24"/>
          <w:szCs w:val="24"/>
        </w:rPr>
        <w:fldChar w:fldCharType="begin" w:fldLock="1"/>
      </w:r>
      <w:r w:rsidR="00626FFA" w:rsidRPr="009A3A0E">
        <w:rPr>
          <w:rFonts w:ascii="Times New Roman" w:eastAsia="Times New Roman" w:hAnsi="Times New Roman" w:cs="Times New Roman"/>
          <w:spacing w:val="-4"/>
          <w:sz w:val="24"/>
          <w:szCs w:val="24"/>
        </w:rPr>
        <w:instrText>ADDIN CSL_CITATION {"citationItems":[{"id":"ITEM-1","itemData":{"author":[{"dropping-particle":"","family":"Sunder R. K. &amp; Monita J.","given":"","non-dropping-particle":"","parse-names":false,"suffix":""}],"container-title":"Insurance Markets and Companies: Analyses and Actuarial Computation","id":"ITEM-1","issue":"1","issued":{"date-parts":[["2014"]]},"page":"35-46","title":"Investment practices of life insurance companies in India : the quest for a compliant portfolio","type":"article-journal","volume":"5"},"uris":["http://www.mendeley.com/documents/?uuid=e05d14d2-d58c-4eff-8868-a36f6689731a"]}],"mendeley":{"formattedCitation":"(Sunder R. K. &amp; Monita J., 2014)","plainTextFormattedCitation":"(Sunder R. K. &amp; Monita J., 2014)","previouslyFormattedCitation":"(Sunder R. K. &amp; Monita J., 2014)"},"properties":{"noteIndex":0},"schema":"https://github.com/citation-style-language/schema/raw/master/csl-citation.json"}</w:instrText>
      </w:r>
      <w:r w:rsidR="00626FFA" w:rsidRPr="009A3A0E">
        <w:rPr>
          <w:rFonts w:ascii="Times New Roman" w:eastAsia="Times New Roman" w:hAnsi="Times New Roman" w:cs="Times New Roman"/>
          <w:spacing w:val="-4"/>
          <w:sz w:val="24"/>
          <w:szCs w:val="24"/>
        </w:rPr>
        <w:fldChar w:fldCharType="separate"/>
      </w:r>
      <w:r w:rsidR="00626FFA" w:rsidRPr="009A3A0E">
        <w:rPr>
          <w:rFonts w:ascii="Times New Roman" w:eastAsia="Times New Roman" w:hAnsi="Times New Roman" w:cs="Times New Roman"/>
          <w:noProof/>
          <w:spacing w:val="-4"/>
          <w:sz w:val="24"/>
          <w:szCs w:val="24"/>
        </w:rPr>
        <w:t>(Sunder R. K. &amp; Monita J., 2014)</w:t>
      </w:r>
      <w:r w:rsidR="00626FFA" w:rsidRPr="009A3A0E">
        <w:rPr>
          <w:rFonts w:ascii="Times New Roman" w:eastAsia="Times New Roman" w:hAnsi="Times New Roman" w:cs="Times New Roman"/>
          <w:spacing w:val="-4"/>
          <w:sz w:val="24"/>
          <w:szCs w:val="24"/>
        </w:rPr>
        <w:fldChar w:fldCharType="end"/>
      </w:r>
      <w:r w:rsidR="0007452E" w:rsidRPr="009A3A0E">
        <w:rPr>
          <w:rFonts w:ascii="Times New Roman" w:eastAsia="Times New Roman" w:hAnsi="Times New Roman" w:cs="Times New Roman"/>
          <w:spacing w:val="-4"/>
          <w:sz w:val="24"/>
          <w:szCs w:val="24"/>
        </w:rPr>
        <w:t>.</w:t>
      </w:r>
      <w:r w:rsidR="00114D4B" w:rsidRPr="009A3A0E">
        <w:rPr>
          <w:rFonts w:ascii="Times New Roman" w:eastAsia="Times New Roman" w:hAnsi="Times New Roman" w:cs="Times New Roman"/>
          <w:spacing w:val="-4"/>
          <w:sz w:val="24"/>
          <w:szCs w:val="24"/>
        </w:rPr>
        <w:fldChar w:fldCharType="begin" w:fldLock="1"/>
      </w:r>
      <w:r w:rsidR="00645E78" w:rsidRPr="009A3A0E">
        <w:rPr>
          <w:rFonts w:ascii="Times New Roman" w:eastAsia="Times New Roman" w:hAnsi="Times New Roman" w:cs="Times New Roman"/>
          <w:spacing w:val="-4"/>
          <w:sz w:val="24"/>
          <w:szCs w:val="24"/>
        </w:rPr>
        <w:instrText>ADDIN CSL_CITATION {"citationItems":[{"id":"ITEM-1","itemData":{"id":"ITEM-1","issued":{"date-parts":[["0"]]},"title":"Chapter 14 The Practice of Investment Introduction","type":"article-journal"},"uris":["http://www.mendeley.com/documents/?uuid=167b348b-0276-4cda-b126-fa1e16564a02"]}],"mendeley":{"formattedCitation":"(&lt;i&gt;Chapter 14 The Practice of Investment Introduction&lt;/i&gt;, n.d.)","manualFormatting":" (Chapter 14 The Practice of Investment Introduction)","plainTextFormattedCitation":"(Chapter 14 The Practice of Investment Introduction, n.d.)","previouslyFormattedCitation":"(&lt;i&gt;Chapter 14 The Practice of Investment Introduction&lt;/i&gt;, n.d.)"},"properties":{"noteIndex":0},"schema":"https://github.com/citation-style-language/schema/raw/master/csl-citation.json"}</w:instrText>
      </w:r>
      <w:r w:rsidR="00114D4B" w:rsidRPr="009A3A0E">
        <w:rPr>
          <w:rFonts w:ascii="Times New Roman" w:eastAsia="Times New Roman" w:hAnsi="Times New Roman" w:cs="Times New Roman"/>
          <w:spacing w:val="-4"/>
          <w:sz w:val="24"/>
          <w:szCs w:val="24"/>
        </w:rPr>
        <w:fldChar w:fldCharType="separate"/>
      </w:r>
      <w:r w:rsidR="00EB633D" w:rsidRPr="009A3A0E">
        <w:rPr>
          <w:rFonts w:ascii="Times New Roman" w:eastAsia="Times New Roman" w:hAnsi="Times New Roman" w:cs="Times New Roman"/>
          <w:noProof/>
          <w:spacing w:val="-4"/>
          <w:sz w:val="24"/>
          <w:szCs w:val="24"/>
        </w:rPr>
        <w:t xml:space="preserve"> (</w:t>
      </w:r>
      <w:r w:rsidR="00114D4B" w:rsidRPr="009A3A0E">
        <w:rPr>
          <w:rFonts w:ascii="Times New Roman" w:eastAsia="Times New Roman" w:hAnsi="Times New Roman" w:cs="Times New Roman"/>
          <w:noProof/>
          <w:spacing w:val="-4"/>
          <w:sz w:val="24"/>
          <w:szCs w:val="24"/>
        </w:rPr>
        <w:t>Chapter 14 The Practice of Investment Introduction)</w:t>
      </w:r>
      <w:r w:rsidR="00114D4B" w:rsidRPr="009A3A0E">
        <w:rPr>
          <w:rFonts w:ascii="Times New Roman" w:eastAsia="Times New Roman" w:hAnsi="Times New Roman" w:cs="Times New Roman"/>
          <w:spacing w:val="-4"/>
          <w:sz w:val="24"/>
          <w:szCs w:val="24"/>
        </w:rPr>
        <w:fldChar w:fldCharType="end"/>
      </w:r>
      <w:r w:rsidR="00114D4B" w:rsidRPr="009A3A0E">
        <w:rPr>
          <w:rFonts w:ascii="Times New Roman" w:eastAsia="Times New Roman" w:hAnsi="Times New Roman" w:cs="Times New Roman"/>
          <w:spacing w:val="-4"/>
          <w:sz w:val="24"/>
          <w:szCs w:val="24"/>
        </w:rPr>
        <w:t xml:space="preserve"> </w:t>
      </w:r>
      <w:r w:rsidR="00EB633D" w:rsidRPr="009A3A0E">
        <w:rPr>
          <w:rFonts w:ascii="Times New Roman" w:eastAsia="Times New Roman" w:hAnsi="Times New Roman" w:cs="Times New Roman"/>
          <w:spacing w:val="-4"/>
          <w:sz w:val="24"/>
          <w:szCs w:val="24"/>
        </w:rPr>
        <w:t xml:space="preserve"> </w:t>
      </w:r>
      <w:r w:rsidR="00C61650" w:rsidRPr="009A3A0E">
        <w:rPr>
          <w:rFonts w:ascii="Times New Roman" w:eastAsia="Times New Roman" w:hAnsi="Times New Roman" w:cs="Times New Roman"/>
          <w:spacing w:val="-4"/>
          <w:sz w:val="24"/>
          <w:szCs w:val="24"/>
        </w:rPr>
        <w:t>states t</w:t>
      </w:r>
      <w:r w:rsidR="00D766F0">
        <w:rPr>
          <w:rFonts w:ascii="Times New Roman" w:eastAsia="Times New Roman" w:hAnsi="Times New Roman" w:cs="Times New Roman"/>
          <w:spacing w:val="-4"/>
          <w:sz w:val="24"/>
          <w:szCs w:val="24"/>
        </w:rPr>
        <w:t>hat among investment techniques include</w:t>
      </w:r>
      <w:r w:rsidR="00C61650" w:rsidRPr="009A3A0E">
        <w:rPr>
          <w:rFonts w:ascii="Times New Roman" w:eastAsia="Times New Roman" w:hAnsi="Times New Roman" w:cs="Times New Roman"/>
          <w:spacing w:val="-4"/>
          <w:sz w:val="24"/>
          <w:szCs w:val="24"/>
        </w:rPr>
        <w:t xml:space="preserve"> knowing where to locate and how to assess the information you need, the brokers and fees associated with trading stocks, the moral and legal standards of the securities industry, and the particular problems associated with investing internationally</w:t>
      </w:r>
      <w:r w:rsidR="00974A5F" w:rsidRPr="009A3A0E">
        <w:rPr>
          <w:rFonts w:ascii="Times New Roman" w:eastAsia="Times New Roman" w:hAnsi="Times New Roman" w:cs="Times New Roman"/>
          <w:spacing w:val="-4"/>
          <w:sz w:val="24"/>
          <w:szCs w:val="24"/>
        </w:rPr>
        <w:t xml:space="preserve">. </w:t>
      </w:r>
      <w:r w:rsidR="005C69DB" w:rsidRPr="009A3A0E">
        <w:rPr>
          <w:rFonts w:ascii="Times New Roman" w:eastAsia="Times New Roman" w:hAnsi="Times New Roman" w:cs="Times New Roman"/>
          <w:spacing w:val="-4"/>
          <w:sz w:val="24"/>
          <w:szCs w:val="24"/>
        </w:rPr>
        <w:fldChar w:fldCharType="begin" w:fldLock="1"/>
      </w:r>
      <w:r w:rsidR="00287EA3">
        <w:rPr>
          <w:rFonts w:ascii="Times New Roman" w:eastAsia="Times New Roman" w:hAnsi="Times New Roman" w:cs="Times New Roman"/>
          <w:spacing w:val="-4"/>
          <w:sz w:val="24"/>
          <w:szCs w:val="24"/>
        </w:rPr>
        <w:instrText>ADDIN CSL_CITATION {"citationItems":[{"id":"ITEM-1","itemData":{"abstract":"The government directive via Treasury Circular No. 18/2010 required State Corporations to convert from Defined Benefit Schemes (DBs) to Defined Contribution Schemes (DCs) design not later than 1st July 2011. This was to enable the schemes meet funding requirements as …","author":[{"dropping-particle":"","family":"Muli","given":"A M","non-dropping-particle":"","parse-names":false,"suffix":""},{"dropping-particle":"","family":"Jagongo","given":"A","non-dropping-particle":"","parse-names":false,"suffix":""},{"dropping-particle":"","family":"Jangogo","given":"Ambrose","non-dropping-particle":"","parse-names":false,"suffix":""}],"container-title":"Academic Journal of Economics and Finance","id":"ITEM-1","issue":"3","issued":{"date-parts":[["2019"]]},"page":"253-265","title":"Investment Strategies, Fund Size and Financial Performance of Defined Contribution Schemes in Kenya: Theoretical Review","type":"article-journal","volume":"3"},"uris":["http://www.mendeley.com/documents/?uuid=cbc58373-40c1-4490-9143-18b3ca2b2c67"]}],"mendeley":{"formattedCitation":"(Muli et al., 2019)","manualFormatting":"Muli et al., (2019)","plainTextFormattedCitation":"(Muli et al., 2019)","previouslyFormattedCitation":"(Muli et al., 2019)"},"properties":{"noteIndex":0},"schema":"https://github.com/citation-style-language/schema/raw/master/csl-citation.json"}</w:instrText>
      </w:r>
      <w:r w:rsidR="005C69DB" w:rsidRPr="009A3A0E">
        <w:rPr>
          <w:rFonts w:ascii="Times New Roman" w:eastAsia="Times New Roman" w:hAnsi="Times New Roman" w:cs="Times New Roman"/>
          <w:spacing w:val="-4"/>
          <w:sz w:val="24"/>
          <w:szCs w:val="24"/>
        </w:rPr>
        <w:fldChar w:fldCharType="separate"/>
      </w:r>
      <w:r w:rsidR="005C69DB" w:rsidRPr="009A3A0E">
        <w:rPr>
          <w:rFonts w:ascii="Times New Roman" w:eastAsia="Times New Roman" w:hAnsi="Times New Roman" w:cs="Times New Roman"/>
          <w:noProof/>
          <w:spacing w:val="-4"/>
          <w:sz w:val="24"/>
          <w:szCs w:val="24"/>
        </w:rPr>
        <w:t xml:space="preserve">Muli et al., </w:t>
      </w:r>
      <w:r w:rsidR="00287EA3">
        <w:rPr>
          <w:rFonts w:ascii="Times New Roman" w:eastAsia="Times New Roman" w:hAnsi="Times New Roman" w:cs="Times New Roman"/>
          <w:noProof/>
          <w:spacing w:val="-4"/>
          <w:sz w:val="24"/>
          <w:szCs w:val="24"/>
        </w:rPr>
        <w:t>(</w:t>
      </w:r>
      <w:r w:rsidR="005C69DB" w:rsidRPr="009A3A0E">
        <w:rPr>
          <w:rFonts w:ascii="Times New Roman" w:eastAsia="Times New Roman" w:hAnsi="Times New Roman" w:cs="Times New Roman"/>
          <w:noProof/>
          <w:spacing w:val="-4"/>
          <w:sz w:val="24"/>
          <w:szCs w:val="24"/>
        </w:rPr>
        <w:t>2019)</w:t>
      </w:r>
      <w:r w:rsidR="005C69DB" w:rsidRPr="009A3A0E">
        <w:rPr>
          <w:rFonts w:ascii="Times New Roman" w:eastAsia="Times New Roman" w:hAnsi="Times New Roman" w:cs="Times New Roman"/>
          <w:spacing w:val="-4"/>
          <w:sz w:val="24"/>
          <w:szCs w:val="24"/>
        </w:rPr>
        <w:fldChar w:fldCharType="end"/>
      </w:r>
      <w:r w:rsidR="005C69DB" w:rsidRPr="009A3A0E">
        <w:rPr>
          <w:rFonts w:ascii="Times New Roman" w:eastAsia="Times New Roman" w:hAnsi="Times New Roman" w:cs="Times New Roman"/>
          <w:spacing w:val="-4"/>
          <w:sz w:val="24"/>
          <w:szCs w:val="24"/>
        </w:rPr>
        <w:t xml:space="preserve"> </w:t>
      </w:r>
      <w:r w:rsidR="00C61650" w:rsidRPr="009A3A0E">
        <w:rPr>
          <w:rFonts w:ascii="Times New Roman" w:eastAsia="Times New Roman" w:hAnsi="Times New Roman" w:cs="Times New Roman"/>
          <w:spacing w:val="-4"/>
          <w:sz w:val="24"/>
          <w:szCs w:val="24"/>
        </w:rPr>
        <w:t xml:space="preserve"> asserts that investment refers to a business' decision to decide how best to spend its current resources to long-term assets </w:t>
      </w:r>
      <w:proofErr w:type="gramStart"/>
      <w:r w:rsidR="00C61650" w:rsidRPr="009A3A0E">
        <w:rPr>
          <w:rFonts w:ascii="Times New Roman" w:eastAsia="Times New Roman" w:hAnsi="Times New Roman" w:cs="Times New Roman"/>
          <w:spacing w:val="-4"/>
          <w:sz w:val="24"/>
          <w:szCs w:val="24"/>
        </w:rPr>
        <w:t>in order to</w:t>
      </w:r>
      <w:proofErr w:type="gramEnd"/>
      <w:r w:rsidR="00C61650" w:rsidRPr="009A3A0E">
        <w:rPr>
          <w:rFonts w:ascii="Times New Roman" w:eastAsia="Times New Roman" w:hAnsi="Times New Roman" w:cs="Times New Roman"/>
          <w:spacing w:val="-4"/>
          <w:sz w:val="24"/>
          <w:szCs w:val="24"/>
        </w:rPr>
        <w:t xml:space="preserve"> maximize benefits in the future.</w:t>
      </w:r>
      <w:r w:rsidR="00C61650" w:rsidRPr="009A3A0E">
        <w:rPr>
          <w:rFonts w:ascii="Times New Roman" w:hAnsi="Times New Roman" w:cs="Times New Roman"/>
        </w:rPr>
        <w:t xml:space="preserve"> </w:t>
      </w:r>
    </w:p>
    <w:p w14:paraId="2D7241CE" w14:textId="6E5283F2" w:rsidR="00B70045" w:rsidRPr="009A3A0E" w:rsidRDefault="0007452E" w:rsidP="00223A8D">
      <w:pPr>
        <w:shd w:val="clear" w:color="auto" w:fill="FFFFFF"/>
        <w:spacing w:before="270" w:after="360" w:line="420" w:lineRule="atLeast"/>
        <w:jc w:val="both"/>
        <w:textAlignment w:val="baseline"/>
        <w:rPr>
          <w:rFonts w:ascii="Times New Roman" w:eastAsia="Times New Roman" w:hAnsi="Times New Roman" w:cs="Times New Roman"/>
          <w:spacing w:val="-4"/>
          <w:sz w:val="24"/>
          <w:szCs w:val="24"/>
        </w:rPr>
      </w:pPr>
      <w:r w:rsidRPr="009A3A0E">
        <w:rPr>
          <w:rFonts w:ascii="Times New Roman" w:eastAsia="Times New Roman" w:hAnsi="Times New Roman" w:cs="Times New Roman"/>
          <w:spacing w:val="-4"/>
          <w:sz w:val="24"/>
          <w:szCs w:val="24"/>
        </w:rPr>
        <w:t xml:space="preserve">Investment practice according to law </w:t>
      </w:r>
      <w:r w:rsidR="00EE5431" w:rsidRPr="009A3A0E">
        <w:rPr>
          <w:rFonts w:ascii="Times New Roman" w:eastAsia="Times New Roman" w:hAnsi="Times New Roman" w:cs="Times New Roman"/>
          <w:spacing w:val="-4"/>
          <w:sz w:val="24"/>
          <w:szCs w:val="24"/>
        </w:rPr>
        <w:t>inside</w:t>
      </w:r>
      <w:r w:rsidRPr="009A3A0E">
        <w:rPr>
          <w:rFonts w:ascii="Times New Roman" w:eastAsia="Times New Roman" w:hAnsi="Times New Roman" w:cs="Times New Roman"/>
          <w:spacing w:val="-4"/>
          <w:sz w:val="24"/>
          <w:szCs w:val="24"/>
        </w:rPr>
        <w:t xml:space="preserve"> definition means the investment objectives and fundamental investment policies and restrictions of a respective borrower as set forth in such a borrower’s prospectus. </w:t>
      </w:r>
      <w:proofErr w:type="gramStart"/>
      <w:r w:rsidR="008D6BDA" w:rsidRPr="009A3A0E">
        <w:rPr>
          <w:rFonts w:ascii="Times New Roman" w:eastAsia="Times New Roman" w:hAnsi="Times New Roman" w:cs="Times New Roman"/>
          <w:spacing w:val="-4"/>
          <w:sz w:val="24"/>
          <w:szCs w:val="24"/>
        </w:rPr>
        <w:t>In order to</w:t>
      </w:r>
      <w:proofErr w:type="gramEnd"/>
      <w:r w:rsidR="008D6BDA" w:rsidRPr="009A3A0E">
        <w:rPr>
          <w:rFonts w:ascii="Times New Roman" w:eastAsia="Times New Roman" w:hAnsi="Times New Roman" w:cs="Times New Roman"/>
          <w:spacing w:val="-4"/>
          <w:sz w:val="24"/>
          <w:szCs w:val="24"/>
        </w:rPr>
        <w:t xml:space="preserve"> find better investment strategies </w:t>
      </w:r>
      <w:r w:rsidR="00EE5431" w:rsidRPr="009A3A0E">
        <w:rPr>
          <w:rFonts w:ascii="Times New Roman" w:eastAsia="Times New Roman" w:hAnsi="Times New Roman" w:cs="Times New Roman"/>
          <w:spacing w:val="-4"/>
          <w:sz w:val="24"/>
          <w:szCs w:val="24"/>
        </w:rPr>
        <w:t xml:space="preserve">that </w:t>
      </w:r>
      <w:proofErr w:type="gramStart"/>
      <w:r w:rsidR="00EE5431" w:rsidRPr="009A3A0E">
        <w:rPr>
          <w:rFonts w:ascii="Times New Roman" w:eastAsia="Times New Roman" w:hAnsi="Times New Roman" w:cs="Times New Roman"/>
          <w:spacing w:val="-4"/>
          <w:sz w:val="24"/>
          <w:szCs w:val="24"/>
        </w:rPr>
        <w:t>enables</w:t>
      </w:r>
      <w:proofErr w:type="gramEnd"/>
      <w:r w:rsidR="008D6BDA" w:rsidRPr="009A3A0E">
        <w:rPr>
          <w:rFonts w:ascii="Times New Roman" w:eastAsia="Times New Roman" w:hAnsi="Times New Roman" w:cs="Times New Roman"/>
          <w:spacing w:val="-4"/>
          <w:sz w:val="24"/>
          <w:szCs w:val="24"/>
        </w:rPr>
        <w:t xml:space="preserve"> them to increase the financial profitability of the business while limiting the capital require</w:t>
      </w:r>
      <w:r w:rsidR="00177CCF">
        <w:rPr>
          <w:rFonts w:ascii="Times New Roman" w:eastAsia="Times New Roman" w:hAnsi="Times New Roman" w:cs="Times New Roman"/>
          <w:spacing w:val="-4"/>
          <w:sz w:val="24"/>
          <w:szCs w:val="24"/>
        </w:rPr>
        <w:t>ments imposed by the regulation. I</w:t>
      </w:r>
      <w:r w:rsidR="008D6BDA" w:rsidRPr="009A3A0E">
        <w:rPr>
          <w:rFonts w:ascii="Times New Roman" w:eastAsia="Times New Roman" w:hAnsi="Times New Roman" w:cs="Times New Roman"/>
          <w:spacing w:val="-4"/>
          <w:sz w:val="24"/>
          <w:szCs w:val="24"/>
        </w:rPr>
        <w:t xml:space="preserve">nsurance undertakings have developed increasingly complex models based on detailed financial data obtained by performing a look-through approach. Additionally, it is advised that insurance undertakings continue to </w:t>
      </w:r>
      <w:proofErr w:type="gramStart"/>
      <w:r w:rsidR="008D6BDA" w:rsidRPr="009A3A0E">
        <w:rPr>
          <w:rFonts w:ascii="Times New Roman" w:eastAsia="Times New Roman" w:hAnsi="Times New Roman" w:cs="Times New Roman"/>
          <w:spacing w:val="-4"/>
          <w:sz w:val="24"/>
          <w:szCs w:val="24"/>
        </w:rPr>
        <w:t>look into</w:t>
      </w:r>
      <w:proofErr w:type="gramEnd"/>
      <w:r w:rsidR="008D6BDA" w:rsidRPr="009A3A0E">
        <w:rPr>
          <w:rFonts w:ascii="Times New Roman" w:eastAsia="Times New Roman" w:hAnsi="Times New Roman" w:cs="Times New Roman"/>
          <w:spacing w:val="-4"/>
          <w:sz w:val="24"/>
          <w:szCs w:val="24"/>
        </w:rPr>
        <w:t xml:space="preserve"> cutting-edge investment strategies in order to combat the anticipated decline in performance in their </w:t>
      </w:r>
      <w:r w:rsidR="008D6BDA" w:rsidRPr="009A3A0E">
        <w:rPr>
          <w:rFonts w:ascii="Times New Roman" w:eastAsia="Times New Roman" w:hAnsi="Times New Roman" w:cs="Times New Roman"/>
          <w:spacing w:val="-4"/>
          <w:sz w:val="24"/>
          <w:szCs w:val="24"/>
        </w:rPr>
        <w:lastRenderedPageBreak/>
        <w:t xml:space="preserve">financial results due to the subpar returns on bond-based investment strategies. The insurance aims to effectively manage the market and liquidity, decrease capital infusion from shareholders, and boost financial return on investment portfolios by lowering the capital charge to the market risk model in particular </w:t>
      </w:r>
      <w:r w:rsidR="00DE4FA3" w:rsidRPr="009A3A0E">
        <w:rPr>
          <w:rFonts w:ascii="Times New Roman" w:eastAsia="Times New Roman" w:hAnsi="Times New Roman" w:cs="Times New Roman"/>
          <w:spacing w:val="-4"/>
          <w:sz w:val="24"/>
          <w:szCs w:val="24"/>
        </w:rPr>
        <w:fldChar w:fldCharType="begin" w:fldLock="1"/>
      </w:r>
      <w:r w:rsidR="00A60D4E" w:rsidRPr="009A3A0E">
        <w:rPr>
          <w:rFonts w:ascii="Times New Roman" w:eastAsia="Times New Roman" w:hAnsi="Times New Roman" w:cs="Times New Roman"/>
          <w:spacing w:val="-4"/>
          <w:sz w:val="24"/>
          <w:szCs w:val="24"/>
        </w:rPr>
        <w:instrText>ADDIN CSL_CITATION {"citationItems":[{"id":"ITEM-1","itemData":{"author":[{"dropping-particle":"","family":"Deloitte","given":"","non-dropping-particle":"","parse-names":false,"suffix":""}],"id":"ITEM-1","issue":"November","issued":{"date-parts":[["2017"]]},"page":"0-8","title":"A pragmatic approach to improve an investment strategy under Solvency II A growing need for insurance undertakings","type":"article-journal"},"uris":["http://www.mendeley.com/documents/?uuid=58b961a2-b334-4951-b6ce-40fcc6a33293"]}],"mendeley":{"formattedCitation":"(Deloitte, 2017)","plainTextFormattedCitation":"(Deloitte, 2017)","previouslyFormattedCitation":"(Deloitte, 2017)"},"properties":{"noteIndex":0},"schema":"https://github.com/citation-style-language/schema/raw/master/csl-citation.json"}</w:instrText>
      </w:r>
      <w:r w:rsidR="00DE4FA3" w:rsidRPr="009A3A0E">
        <w:rPr>
          <w:rFonts w:ascii="Times New Roman" w:eastAsia="Times New Roman" w:hAnsi="Times New Roman" w:cs="Times New Roman"/>
          <w:spacing w:val="-4"/>
          <w:sz w:val="24"/>
          <w:szCs w:val="24"/>
        </w:rPr>
        <w:fldChar w:fldCharType="separate"/>
      </w:r>
      <w:r w:rsidR="00DE4FA3" w:rsidRPr="009A3A0E">
        <w:rPr>
          <w:rFonts w:ascii="Times New Roman" w:eastAsia="Times New Roman" w:hAnsi="Times New Roman" w:cs="Times New Roman"/>
          <w:noProof/>
          <w:spacing w:val="-4"/>
          <w:sz w:val="24"/>
          <w:szCs w:val="24"/>
        </w:rPr>
        <w:t>(Deloitte, 2017)</w:t>
      </w:r>
      <w:r w:rsidR="00DE4FA3" w:rsidRPr="009A3A0E">
        <w:rPr>
          <w:rFonts w:ascii="Times New Roman" w:eastAsia="Times New Roman" w:hAnsi="Times New Roman" w:cs="Times New Roman"/>
          <w:spacing w:val="-4"/>
          <w:sz w:val="24"/>
          <w:szCs w:val="24"/>
        </w:rPr>
        <w:fldChar w:fldCharType="end"/>
      </w:r>
      <w:r w:rsidR="00DE4FA3" w:rsidRPr="009A3A0E">
        <w:rPr>
          <w:rFonts w:ascii="Times New Roman" w:eastAsia="Times New Roman" w:hAnsi="Times New Roman" w:cs="Times New Roman"/>
          <w:spacing w:val="-4"/>
          <w:sz w:val="24"/>
          <w:szCs w:val="24"/>
        </w:rPr>
        <w:t>.</w:t>
      </w:r>
      <w:r w:rsidR="00223A8D" w:rsidRPr="009A3A0E">
        <w:rPr>
          <w:rFonts w:ascii="Times New Roman" w:hAnsi="Times New Roman" w:cs="Times New Roman"/>
        </w:rPr>
        <w:t xml:space="preserve"> </w:t>
      </w:r>
      <w:r w:rsidR="008D6BDA" w:rsidRPr="009A3A0E">
        <w:rPr>
          <w:rFonts w:ascii="Times New Roman" w:eastAsia="Times New Roman" w:hAnsi="Times New Roman" w:cs="Times New Roman"/>
          <w:spacing w:val="-4"/>
          <w:sz w:val="24"/>
          <w:szCs w:val="24"/>
        </w:rPr>
        <w:t>According to the World Bank's 2020 Doing Business report, South Sudan is 185th out of 190 economies in terms of how easy it is to conduct business generally. The fact that it has one of the lowest rates of cross-border trade among developing landlocked countries presents a significant obstacle for investors. The establishment of institutions and appealing fiscal regimes were some of the first efforts the government too</w:t>
      </w:r>
      <w:r w:rsidR="00B91F3F">
        <w:rPr>
          <w:rFonts w:ascii="Times New Roman" w:eastAsia="Times New Roman" w:hAnsi="Times New Roman" w:cs="Times New Roman"/>
          <w:spacing w:val="-4"/>
          <w:sz w:val="24"/>
          <w:szCs w:val="24"/>
        </w:rPr>
        <w:t>k to promote foreign investment</w:t>
      </w:r>
      <w:r w:rsidR="008D6BDA" w:rsidRPr="009A3A0E">
        <w:rPr>
          <w:rFonts w:ascii="Times New Roman" w:eastAsia="Times New Roman" w:hAnsi="Times New Roman" w:cs="Times New Roman"/>
          <w:spacing w:val="-4"/>
          <w:sz w:val="24"/>
          <w:szCs w:val="24"/>
        </w:rPr>
        <w:t xml:space="preserve"> </w:t>
      </w:r>
      <w:r w:rsidR="00955851" w:rsidRPr="009A3A0E">
        <w:rPr>
          <w:rFonts w:ascii="Times New Roman" w:eastAsia="Times New Roman" w:hAnsi="Times New Roman" w:cs="Times New Roman"/>
          <w:sz w:val="24"/>
          <w:szCs w:val="24"/>
        </w:rPr>
        <w:fldChar w:fldCharType="begin" w:fldLock="1"/>
      </w:r>
      <w:r w:rsidR="00223A8D" w:rsidRPr="009A3A0E">
        <w:rPr>
          <w:rFonts w:ascii="Times New Roman" w:eastAsia="Times New Roman" w:hAnsi="Times New Roman" w:cs="Times New Roman"/>
          <w:sz w:val="24"/>
          <w:szCs w:val="24"/>
        </w:rPr>
        <w:instrText>ADDIN CSL_CITATION {"citationItems":[{"id":"ITEM-1","itemData":{"author":[{"dropping-particle":"","family":"Bank","given":"Lloyds","non-dropping-particle":"","parse-names":false,"suffix":""}],"id":"ITEM-1","issued":{"date-parts":[["2021"]]},"title":"Toggle navigation Menu South Sudan : Investing","type":"article-journal"},"uris":["http://www.mendeley.com/documents/?uuid=9e68f6ac-2359-4dfa-8943-b06dc3986be9"]}],"mendeley":{"formattedCitation":"(Bank, 2021)","manualFormatting":"Lloyds Bank, (2021)","plainTextFormattedCitation":"(Bank, 2021)","previouslyFormattedCitation":"(Bank, 2021)"},"properties":{"noteIndex":0},"schema":"https://github.com/citation-style-language/schema/raw/master/csl-citation.json"}</w:instrText>
      </w:r>
      <w:r w:rsidR="00955851" w:rsidRPr="009A3A0E">
        <w:rPr>
          <w:rFonts w:ascii="Times New Roman" w:eastAsia="Times New Roman" w:hAnsi="Times New Roman" w:cs="Times New Roman"/>
          <w:sz w:val="24"/>
          <w:szCs w:val="24"/>
        </w:rPr>
        <w:fldChar w:fldCharType="separate"/>
      </w:r>
      <w:r w:rsidR="00955851" w:rsidRPr="009A3A0E">
        <w:rPr>
          <w:rFonts w:ascii="Times New Roman" w:eastAsia="Times New Roman" w:hAnsi="Times New Roman" w:cs="Times New Roman"/>
          <w:noProof/>
          <w:sz w:val="24"/>
          <w:szCs w:val="24"/>
        </w:rPr>
        <w:t xml:space="preserve">Lloyds Bank, </w:t>
      </w:r>
      <w:r w:rsidR="00223A8D" w:rsidRPr="009A3A0E">
        <w:rPr>
          <w:rFonts w:ascii="Times New Roman" w:eastAsia="Times New Roman" w:hAnsi="Times New Roman" w:cs="Times New Roman"/>
          <w:noProof/>
          <w:sz w:val="24"/>
          <w:szCs w:val="24"/>
        </w:rPr>
        <w:t>(</w:t>
      </w:r>
      <w:r w:rsidR="00955851" w:rsidRPr="009A3A0E">
        <w:rPr>
          <w:rFonts w:ascii="Times New Roman" w:eastAsia="Times New Roman" w:hAnsi="Times New Roman" w:cs="Times New Roman"/>
          <w:noProof/>
          <w:sz w:val="24"/>
          <w:szCs w:val="24"/>
        </w:rPr>
        <w:t>2021)</w:t>
      </w:r>
      <w:r w:rsidR="00955851" w:rsidRPr="009A3A0E">
        <w:rPr>
          <w:rFonts w:ascii="Times New Roman" w:eastAsia="Times New Roman" w:hAnsi="Times New Roman" w:cs="Times New Roman"/>
          <w:sz w:val="24"/>
          <w:szCs w:val="24"/>
        </w:rPr>
        <w:fldChar w:fldCharType="end"/>
      </w:r>
      <w:r w:rsidR="00955851" w:rsidRPr="009A3A0E">
        <w:rPr>
          <w:rFonts w:ascii="Times New Roman" w:eastAsia="Times New Roman" w:hAnsi="Times New Roman" w:cs="Times New Roman"/>
          <w:spacing w:val="-4"/>
          <w:sz w:val="24"/>
          <w:szCs w:val="24"/>
        </w:rPr>
        <w:t>.</w:t>
      </w:r>
      <w:r w:rsidR="00B15225" w:rsidRPr="009A3A0E">
        <w:rPr>
          <w:rFonts w:ascii="Times New Roman" w:eastAsia="Times New Roman" w:hAnsi="Times New Roman" w:cs="Times New Roman"/>
          <w:spacing w:val="-4"/>
          <w:sz w:val="24"/>
          <w:szCs w:val="24"/>
        </w:rPr>
        <w:t xml:space="preserve"> </w:t>
      </w:r>
    </w:p>
    <w:p w14:paraId="62E78C04" w14:textId="77777777" w:rsidR="00B73C84" w:rsidRPr="009A3A0E" w:rsidRDefault="0054698D" w:rsidP="00B73C84">
      <w:pPr>
        <w:autoSpaceDE w:val="0"/>
        <w:autoSpaceDN w:val="0"/>
        <w:adjustRightInd w:val="0"/>
        <w:spacing w:after="0" w:line="360" w:lineRule="auto"/>
        <w:jc w:val="both"/>
        <w:rPr>
          <w:rFonts w:ascii="Times New Roman" w:hAnsi="Times New Roman" w:cs="Times New Roman"/>
          <w:sz w:val="23"/>
          <w:szCs w:val="23"/>
        </w:rPr>
      </w:pPr>
      <w:r w:rsidRPr="009A3A0E">
        <w:rPr>
          <w:rFonts w:ascii="Times New Roman" w:hAnsi="Times New Roman" w:cs="Times New Roman"/>
          <w:sz w:val="24"/>
          <w:szCs w:val="24"/>
        </w:rPr>
        <w:t xml:space="preserve">Financial performance is a measure of an organization’s earnings, profits, appreciations in value as evidenced by the rise in the entity’s share price. In insurance, performance is normally expressed in net premium earned, profitability from underwriting activities, annual turnover, returns on investment and return on equity </w:t>
      </w:r>
      <w:sdt>
        <w:sdtPr>
          <w:rPr>
            <w:rFonts w:ascii="Times New Roman" w:hAnsi="Times New Roman" w:cs="Times New Roman"/>
            <w:sz w:val="24"/>
            <w:szCs w:val="24"/>
          </w:rPr>
          <w:id w:val="-1895652348"/>
          <w:citation/>
        </w:sdtPr>
        <w:sdtContent>
          <w:r w:rsidRPr="009A3A0E">
            <w:rPr>
              <w:rFonts w:ascii="Times New Roman" w:hAnsi="Times New Roman" w:cs="Times New Roman"/>
              <w:sz w:val="24"/>
              <w:szCs w:val="24"/>
            </w:rPr>
            <w:fldChar w:fldCharType="begin"/>
          </w:r>
          <w:r w:rsidRPr="009A3A0E">
            <w:rPr>
              <w:rFonts w:ascii="Times New Roman" w:hAnsi="Times New Roman" w:cs="Times New Roman"/>
              <w:sz w:val="24"/>
              <w:szCs w:val="24"/>
            </w:rPr>
            <w:instrText xml:space="preserve"> CITATION Koj13 \l 1033 </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(Kojo, 2013)</w:t>
          </w:r>
          <w:r w:rsidRPr="009A3A0E">
            <w:rPr>
              <w:rFonts w:ascii="Times New Roman" w:hAnsi="Times New Roman" w:cs="Times New Roman"/>
              <w:sz w:val="24"/>
              <w:szCs w:val="24"/>
            </w:rPr>
            <w:fldChar w:fldCharType="end"/>
          </w:r>
        </w:sdtContent>
      </w:sdt>
      <w:r w:rsidR="00E4774E" w:rsidRPr="009A3A0E">
        <w:rPr>
          <w:rFonts w:ascii="Times New Roman" w:hAnsi="Times New Roman" w:cs="Times New Roman"/>
          <w:sz w:val="23"/>
          <w:szCs w:val="23"/>
        </w:rPr>
        <w:t>.</w:t>
      </w:r>
    </w:p>
    <w:p w14:paraId="1518907A" w14:textId="0F502519" w:rsidR="001F1FF0" w:rsidRPr="009A3A0E" w:rsidRDefault="00454ECB" w:rsidP="00B73C84">
      <w:pPr>
        <w:autoSpaceDE w:val="0"/>
        <w:autoSpaceDN w:val="0"/>
        <w:adjustRightInd w:val="0"/>
        <w:spacing w:after="0" w:line="360" w:lineRule="auto"/>
        <w:jc w:val="both"/>
        <w:rPr>
          <w:rFonts w:ascii="Times New Roman" w:eastAsia="Times New Roman" w:hAnsi="Times New Roman" w:cs="Times New Roman"/>
          <w:spacing w:val="-4"/>
          <w:sz w:val="24"/>
          <w:szCs w:val="24"/>
        </w:rPr>
      </w:pPr>
      <w:r w:rsidRPr="009A3A0E">
        <w:rPr>
          <w:rFonts w:ascii="Times New Roman" w:eastAsia="Times New Roman" w:hAnsi="Times New Roman" w:cs="Times New Roman"/>
          <w:spacing w:val="-4"/>
          <w:sz w:val="24"/>
          <w:szCs w:val="24"/>
        </w:rPr>
        <w:t>Unique financial services provided by insurance companies are vital to the development and improvement of every economy. The assessment of risks related to economic entities and the mobilization of substantial sums of money through premiums for long-term investments are two examples of such specialized financial services. Following the receipt of funds from insured investors who pay the premium for the purchase of insurance coverage, insurance companies are required to manage their collections by investing within the restrictions imposed by the various authorities. Indeed, a strong and sophisticated insurance industry promotes economic expansion since it provides long-term financing for the development of every economy's infrastructure</w:t>
      </w:r>
      <w:r w:rsidR="00BA4164" w:rsidRPr="009A3A0E">
        <w:rPr>
          <w:rFonts w:ascii="Times New Roman" w:eastAsia="Times New Roman" w:hAnsi="Times New Roman" w:cs="Times New Roman"/>
          <w:spacing w:val="-4"/>
          <w:sz w:val="24"/>
          <w:szCs w:val="24"/>
        </w:rPr>
        <w:t xml:space="preserve"> </w:t>
      </w:r>
      <w:r w:rsidR="00EC42E0" w:rsidRPr="009A3A0E">
        <w:rPr>
          <w:rFonts w:ascii="Times New Roman" w:eastAsia="Times New Roman" w:hAnsi="Times New Roman" w:cs="Times New Roman"/>
          <w:spacing w:val="-4"/>
          <w:sz w:val="24"/>
          <w:szCs w:val="24"/>
        </w:rPr>
        <w:fldChar w:fldCharType="begin" w:fldLock="1"/>
      </w:r>
      <w:r w:rsidR="00114D4B" w:rsidRPr="009A3A0E">
        <w:rPr>
          <w:rFonts w:ascii="Times New Roman" w:eastAsia="Times New Roman" w:hAnsi="Times New Roman" w:cs="Times New Roman"/>
          <w:spacing w:val="-4"/>
          <w:sz w:val="24"/>
          <w:szCs w:val="24"/>
        </w:rPr>
        <w:instrText>ADDIN CSL_CITATION {"citationItems":[{"id":"ITEM-1","itemData":{"author":[{"dropping-particle":"","family":"Ombima, G. A.","given":"&amp; Njiru A.","non-dropping-particle":"","parse-names":false,"suffix":""}],"id":"ITEM-1","issued":{"date-parts":[["2018"]]},"title":"INVESTMENT PORTFOLIO AND FINANCIAL PERFORMANCE OF LIFE INSURANCE COMPANIES IN KENYA","type":"article-journal"},"uris":["http://www.mendeley.com/documents/?uuid=686b1870-45aa-4e81-b3f7-dfde32ecda24"]}],"mendeley":{"formattedCitation":"(Ombima, G. A., 2018)","plainTextFormattedCitation":"(Ombima, G. A., 2018)","previouslyFormattedCitation":"(Ombima, G. A., 2018)"},"properties":{"noteIndex":0},"schema":"https://github.com/citation-style-language/schema/raw/master/csl-citation.json"}</w:instrText>
      </w:r>
      <w:r w:rsidR="00EC42E0" w:rsidRPr="009A3A0E">
        <w:rPr>
          <w:rFonts w:ascii="Times New Roman" w:eastAsia="Times New Roman" w:hAnsi="Times New Roman" w:cs="Times New Roman"/>
          <w:spacing w:val="-4"/>
          <w:sz w:val="24"/>
          <w:szCs w:val="24"/>
        </w:rPr>
        <w:fldChar w:fldCharType="separate"/>
      </w:r>
      <w:r w:rsidR="00EC42E0" w:rsidRPr="009A3A0E">
        <w:rPr>
          <w:rFonts w:ascii="Times New Roman" w:eastAsia="Times New Roman" w:hAnsi="Times New Roman" w:cs="Times New Roman"/>
          <w:noProof/>
          <w:spacing w:val="-4"/>
          <w:sz w:val="24"/>
          <w:szCs w:val="24"/>
        </w:rPr>
        <w:t>(Ombima, G. A., 2018)</w:t>
      </w:r>
      <w:r w:rsidR="00EC42E0" w:rsidRPr="009A3A0E">
        <w:rPr>
          <w:rFonts w:ascii="Times New Roman" w:eastAsia="Times New Roman" w:hAnsi="Times New Roman" w:cs="Times New Roman"/>
          <w:spacing w:val="-4"/>
          <w:sz w:val="24"/>
          <w:szCs w:val="24"/>
        </w:rPr>
        <w:fldChar w:fldCharType="end"/>
      </w:r>
      <w:r w:rsidR="00B70045" w:rsidRPr="009A3A0E">
        <w:rPr>
          <w:rFonts w:ascii="Times New Roman" w:eastAsia="Times New Roman" w:hAnsi="Times New Roman" w:cs="Times New Roman"/>
          <w:spacing w:val="-4"/>
          <w:sz w:val="24"/>
          <w:szCs w:val="24"/>
        </w:rPr>
        <w:t>.</w:t>
      </w:r>
      <w:r w:rsidR="00B70045" w:rsidRPr="009A3A0E">
        <w:rPr>
          <w:rFonts w:ascii="Times New Roman" w:hAnsi="Times New Roman" w:cs="Times New Roman"/>
        </w:rPr>
        <w:t xml:space="preserve"> </w:t>
      </w:r>
      <w:r w:rsidRPr="009A3A0E">
        <w:rPr>
          <w:rFonts w:ascii="Times New Roman" w:eastAsia="Times New Roman" w:hAnsi="Times New Roman" w:cs="Times New Roman"/>
          <w:spacing w:val="-4"/>
          <w:sz w:val="24"/>
          <w:szCs w:val="24"/>
        </w:rPr>
        <w:t xml:space="preserve">Therefore, insurance companies must make the most use of their resources by spreading their assets over </w:t>
      </w:r>
      <w:proofErr w:type="gramStart"/>
      <w:r w:rsidRPr="009A3A0E">
        <w:rPr>
          <w:rFonts w:ascii="Times New Roman" w:eastAsia="Times New Roman" w:hAnsi="Times New Roman" w:cs="Times New Roman"/>
          <w:spacing w:val="-4"/>
          <w:sz w:val="24"/>
          <w:szCs w:val="24"/>
        </w:rPr>
        <w:t>a number of</w:t>
      </w:r>
      <w:proofErr w:type="gramEnd"/>
      <w:r w:rsidRPr="009A3A0E">
        <w:rPr>
          <w:rFonts w:ascii="Times New Roman" w:eastAsia="Times New Roman" w:hAnsi="Times New Roman" w:cs="Times New Roman"/>
          <w:spacing w:val="-4"/>
          <w:sz w:val="24"/>
          <w:szCs w:val="24"/>
        </w:rPr>
        <w:t xml:space="preserve"> asset kinds in order to effectively regulate performance. Gains from investments improve the operating performance of insurance companies, allowing them to lower rates and boost dividends and bonuses, which </w:t>
      </w:r>
      <w:r w:rsidR="00EE5431" w:rsidRPr="009A3A0E">
        <w:rPr>
          <w:rFonts w:ascii="Times New Roman" w:eastAsia="Times New Roman" w:hAnsi="Times New Roman" w:cs="Times New Roman"/>
          <w:spacing w:val="-4"/>
          <w:sz w:val="24"/>
          <w:szCs w:val="24"/>
        </w:rPr>
        <w:t>boost</w:t>
      </w:r>
      <w:r w:rsidRPr="009A3A0E">
        <w:rPr>
          <w:rFonts w:ascii="Times New Roman" w:eastAsia="Times New Roman" w:hAnsi="Times New Roman" w:cs="Times New Roman"/>
          <w:spacing w:val="-4"/>
          <w:sz w:val="24"/>
          <w:szCs w:val="24"/>
        </w:rPr>
        <w:t xml:space="preserve"> their ability to compete </w:t>
      </w:r>
      <w:r w:rsidR="00B70045" w:rsidRPr="009A3A0E">
        <w:rPr>
          <w:rFonts w:ascii="Times New Roman" w:eastAsia="Times New Roman" w:hAnsi="Times New Roman" w:cs="Times New Roman"/>
          <w:spacing w:val="-4"/>
          <w:sz w:val="24"/>
          <w:szCs w:val="24"/>
        </w:rPr>
        <w:t xml:space="preserve">Cummins &amp; </w:t>
      </w:r>
      <w:r w:rsidR="00C46CF2" w:rsidRPr="009A3A0E">
        <w:rPr>
          <w:rFonts w:ascii="Times New Roman" w:eastAsia="Times New Roman" w:hAnsi="Times New Roman" w:cs="Times New Roman"/>
          <w:spacing w:val="-4"/>
          <w:sz w:val="24"/>
          <w:szCs w:val="24"/>
        </w:rPr>
        <w:t xml:space="preserve">Grace, </w:t>
      </w:r>
      <w:r w:rsidR="008F068A" w:rsidRPr="009A3A0E">
        <w:rPr>
          <w:rFonts w:ascii="Times New Roman" w:eastAsia="Times New Roman" w:hAnsi="Times New Roman" w:cs="Times New Roman"/>
          <w:spacing w:val="-4"/>
          <w:sz w:val="24"/>
          <w:szCs w:val="24"/>
        </w:rPr>
        <w:t>(</w:t>
      </w:r>
      <w:r w:rsidR="00C46CF2" w:rsidRPr="009A3A0E">
        <w:rPr>
          <w:rFonts w:ascii="Times New Roman" w:eastAsia="Times New Roman" w:hAnsi="Times New Roman" w:cs="Times New Roman"/>
          <w:spacing w:val="-4"/>
          <w:sz w:val="24"/>
          <w:szCs w:val="24"/>
        </w:rPr>
        <w:t>2014</w:t>
      </w:r>
      <w:r w:rsidR="008F068A" w:rsidRPr="009A3A0E">
        <w:rPr>
          <w:rFonts w:ascii="Times New Roman" w:eastAsia="Times New Roman" w:hAnsi="Times New Roman" w:cs="Times New Roman"/>
          <w:spacing w:val="-4"/>
          <w:sz w:val="24"/>
          <w:szCs w:val="24"/>
        </w:rPr>
        <w:t xml:space="preserve">), </w:t>
      </w:r>
      <w:r w:rsidR="00C46CF2" w:rsidRPr="009A3A0E">
        <w:rPr>
          <w:rFonts w:ascii="Times New Roman" w:eastAsia="Times New Roman" w:hAnsi="Times New Roman" w:cs="Times New Roman"/>
          <w:spacing w:val="-4"/>
          <w:sz w:val="24"/>
          <w:szCs w:val="24"/>
        </w:rPr>
        <w:t xml:space="preserve">Citibank, </w:t>
      </w:r>
      <w:r w:rsidR="008F068A" w:rsidRPr="009A3A0E">
        <w:rPr>
          <w:rFonts w:ascii="Times New Roman" w:eastAsia="Times New Roman" w:hAnsi="Times New Roman" w:cs="Times New Roman"/>
          <w:spacing w:val="-4"/>
          <w:sz w:val="24"/>
          <w:szCs w:val="24"/>
        </w:rPr>
        <w:t>(</w:t>
      </w:r>
      <w:r w:rsidR="00C46CF2" w:rsidRPr="009A3A0E">
        <w:rPr>
          <w:rFonts w:ascii="Times New Roman" w:eastAsia="Times New Roman" w:hAnsi="Times New Roman" w:cs="Times New Roman"/>
          <w:spacing w:val="-4"/>
          <w:sz w:val="24"/>
          <w:szCs w:val="24"/>
        </w:rPr>
        <w:t>2014).</w:t>
      </w:r>
    </w:p>
    <w:p w14:paraId="574C5617" w14:textId="42976D73" w:rsidR="001F1FF0" w:rsidRPr="009A3A0E" w:rsidRDefault="00E01E6C" w:rsidP="00365392">
      <w:pPr>
        <w:pStyle w:val="Heading1"/>
        <w:spacing w:after="240" w:line="360" w:lineRule="auto"/>
        <w:jc w:val="both"/>
        <w:rPr>
          <w:rFonts w:eastAsia="STIX-Regular" w:cs="Times New Roman"/>
          <w:szCs w:val="24"/>
        </w:rPr>
      </w:pPr>
      <w:bookmarkStart w:id="11" w:name="_Toc106365476"/>
      <w:r w:rsidRPr="009A3A0E">
        <w:rPr>
          <w:rFonts w:eastAsia="STIX-Regular" w:cs="Times New Roman"/>
          <w:szCs w:val="24"/>
        </w:rPr>
        <w:t>1.2</w:t>
      </w:r>
      <w:r w:rsidR="004962C7" w:rsidRPr="009A3A0E">
        <w:rPr>
          <w:rFonts w:eastAsia="STIX-Regular" w:cs="Times New Roman"/>
          <w:szCs w:val="24"/>
        </w:rPr>
        <w:t xml:space="preserve">.1 </w:t>
      </w:r>
      <w:r w:rsidR="00FB3946" w:rsidRPr="009A3A0E">
        <w:rPr>
          <w:rFonts w:eastAsia="STIX-Regular" w:cs="Times New Roman"/>
          <w:szCs w:val="24"/>
        </w:rPr>
        <w:t>Global Perspective</w:t>
      </w:r>
      <w:bookmarkEnd w:id="11"/>
    </w:p>
    <w:p w14:paraId="21C97034" w14:textId="2F901C3D" w:rsidR="006803CF" w:rsidRPr="009A3A0E" w:rsidRDefault="00290E22" w:rsidP="001F5507">
      <w:pPr>
        <w:autoSpaceDE w:val="0"/>
        <w:autoSpaceDN w:val="0"/>
        <w:adjustRightInd w:val="0"/>
        <w:spacing w:after="0"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In USA and UK  </w:t>
      </w:r>
      <w:r w:rsidR="001F5507" w:rsidRPr="009A3A0E">
        <w:rPr>
          <w:rFonts w:ascii="Times New Roman" w:hAnsi="Times New Roman" w:cs="Times New Roman"/>
          <w:sz w:val="24"/>
          <w:szCs w:val="24"/>
        </w:rPr>
        <w:fldChar w:fldCharType="begin" w:fldLock="1"/>
      </w:r>
      <w:r w:rsidRPr="009A3A0E">
        <w:rPr>
          <w:rFonts w:ascii="Times New Roman" w:hAnsi="Times New Roman" w:cs="Times New Roman"/>
          <w:sz w:val="24"/>
          <w:szCs w:val="24"/>
        </w:rPr>
        <w:instrText>ADDIN CSL_CITATION {"citationItems":[{"id":"ITEM-1","itemData":{"DOI":"10.35248/2472-114X.19.7.194","author":[{"dropping-particle":"","family":"Batool","given":"Anam","non-dropping-particle":"","parse-names":false,"suffix":""},{"dropping-particle":"","family":"Sahi","given":"Abdullah","non-dropping-particle":"","parse-names":false,"suffix":""}],"id":"ITEM-1","issued":{"date-parts":[["2016"]]},"page":"1-9","title":"Determinants of Financial Performance of Insurance Companies of USA and UK during Global Financial Crisis ( 2007 – 2016 )","type":"article-journal"},"uris":["http://www.mendeley.com/documents/?uuid=d2f5f900-9962-48f7-a335-b0b4ab8bbd2b"]}],"mendeley":{"formattedCitation":"(Batool &amp; Sahi, 2016)","manualFormatting":"Batool &amp; Sahi (2016)","plainTextFormattedCitation":"(Batool &amp; Sahi, 2016)","previouslyFormattedCitation":"(Batool &amp; Sahi, 2016)"},"properties":{"noteIndex":0},"schema":"https://github.com/citation-style-language/schema/raw/master/csl-citation.json"}</w:instrText>
      </w:r>
      <w:r w:rsidR="001F5507"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Batool &amp; Sahi (2016)</w:t>
      </w:r>
      <w:r w:rsidR="001F5507" w:rsidRPr="009A3A0E">
        <w:rPr>
          <w:rFonts w:ascii="Times New Roman" w:hAnsi="Times New Roman" w:cs="Times New Roman"/>
          <w:sz w:val="24"/>
          <w:szCs w:val="24"/>
        </w:rPr>
        <w:fldChar w:fldCharType="end"/>
      </w:r>
      <w:r w:rsidR="001F5507" w:rsidRPr="009A3A0E">
        <w:rPr>
          <w:rFonts w:ascii="Times New Roman" w:hAnsi="Times New Roman" w:cs="Times New Roman"/>
          <w:sz w:val="24"/>
          <w:szCs w:val="24"/>
        </w:rPr>
        <w:t xml:space="preserve"> </w:t>
      </w:r>
      <w:r w:rsidR="00E4774E" w:rsidRPr="009A3A0E">
        <w:rPr>
          <w:rFonts w:ascii="Times New Roman" w:hAnsi="Times New Roman" w:cs="Times New Roman"/>
          <w:sz w:val="24"/>
          <w:szCs w:val="24"/>
        </w:rPr>
        <w:t>Conducted a study on the factors affecting insurance companies' financial performance during the globa</w:t>
      </w:r>
      <w:r w:rsidR="00605024" w:rsidRPr="009A3A0E">
        <w:rPr>
          <w:rFonts w:ascii="Times New Roman" w:hAnsi="Times New Roman" w:cs="Times New Roman"/>
          <w:sz w:val="24"/>
          <w:szCs w:val="24"/>
        </w:rPr>
        <w:t>l financial crisis (2007–</w:t>
      </w:r>
      <w:r w:rsidR="00605024" w:rsidRPr="009A3A0E">
        <w:rPr>
          <w:rFonts w:ascii="Times New Roman" w:hAnsi="Times New Roman" w:cs="Times New Roman"/>
          <w:sz w:val="24"/>
          <w:szCs w:val="24"/>
        </w:rPr>
        <w:lastRenderedPageBreak/>
        <w:t xml:space="preserve">2016). </w:t>
      </w:r>
      <w:r w:rsidR="00E4774E" w:rsidRPr="009A3A0E">
        <w:rPr>
          <w:rFonts w:ascii="Times New Roman" w:hAnsi="Times New Roman" w:cs="Times New Roman"/>
          <w:sz w:val="24"/>
          <w:szCs w:val="24"/>
        </w:rPr>
        <w:t xml:space="preserve">Over the past ten years, the insurance sectors in the US and the UK have both seen reductions. On a sample of quarterly data from 24 insurance companies between 2007 and 2016, panel data techniques were applied. Variables used as explanatory factors that consider both internal (firm size, liquidity, leverage, and asset turnover) and external (Gross Domestic Product, CPI, interest rates, and WTI) factors. The research's conclusions are as follows: Firm size, liquidity, leverage, asset turnover, GDP, and WTI are all positively correlated in the </w:t>
      </w:r>
      <w:r w:rsidR="00EE5431" w:rsidRPr="009A3A0E">
        <w:rPr>
          <w:rFonts w:ascii="Times New Roman" w:hAnsi="Times New Roman" w:cs="Times New Roman"/>
          <w:sz w:val="24"/>
          <w:szCs w:val="24"/>
        </w:rPr>
        <w:t>USA;</w:t>
      </w:r>
      <w:r w:rsidR="00E4774E" w:rsidRPr="009A3A0E">
        <w:rPr>
          <w:rFonts w:ascii="Times New Roman" w:hAnsi="Times New Roman" w:cs="Times New Roman"/>
          <w:sz w:val="24"/>
          <w:szCs w:val="24"/>
        </w:rPr>
        <w:t xml:space="preserve"> </w:t>
      </w:r>
      <w:proofErr w:type="gramStart"/>
      <w:r w:rsidR="00E4774E" w:rsidRPr="009A3A0E">
        <w:rPr>
          <w:rFonts w:ascii="Times New Roman" w:hAnsi="Times New Roman" w:cs="Times New Roman"/>
          <w:sz w:val="24"/>
          <w:szCs w:val="24"/>
        </w:rPr>
        <w:t>however</w:t>
      </w:r>
      <w:proofErr w:type="gramEnd"/>
      <w:r w:rsidR="00E4774E" w:rsidRPr="009A3A0E">
        <w:rPr>
          <w:rFonts w:ascii="Times New Roman" w:hAnsi="Times New Roman" w:cs="Times New Roman"/>
          <w:sz w:val="24"/>
          <w:szCs w:val="24"/>
        </w:rPr>
        <w:t xml:space="preserve"> CPI and interest rates are negatively correlated and have notable influence. Leverage, asset turnover, and interest rates have a strong negative impact on UK-sized businesses, but liquidity, GDP, CPI, and WTI have positive effects.</w:t>
      </w:r>
      <w:r w:rsidR="00605024" w:rsidRPr="009A3A0E">
        <w:rPr>
          <w:rFonts w:ascii="Times New Roman" w:hAnsi="Times New Roman" w:cs="Times New Roman"/>
          <w:sz w:val="24"/>
          <w:szCs w:val="24"/>
        </w:rPr>
        <w:t xml:space="preserve"> Insurance in the US is more useful than insurance in the UK. These results will help the insurance industry, the government, legislators, and investors make decisions and enhance performance </w:t>
      </w:r>
      <w:r w:rsidRPr="009A3A0E">
        <w:rPr>
          <w:rFonts w:ascii="Times New Roman" w:hAnsi="Times New Roman" w:cs="Times New Roman"/>
          <w:sz w:val="24"/>
          <w:szCs w:val="24"/>
        </w:rPr>
        <w:fldChar w:fldCharType="begin" w:fldLock="1"/>
      </w:r>
      <w:r w:rsidRPr="009A3A0E">
        <w:rPr>
          <w:rFonts w:ascii="Times New Roman" w:hAnsi="Times New Roman" w:cs="Times New Roman"/>
          <w:sz w:val="24"/>
          <w:szCs w:val="24"/>
        </w:rPr>
        <w:instrText>ADDIN CSL_CITATION {"citationItems":[{"id":"ITEM-1","itemData":{"DOI":"10.35248/2472-114X.19.7.194","author":[{"dropping-particle":"","family":"Batool","given":"Anam","non-dropping-particle":"","parse-names":false,"suffix":""},{"dropping-particle":"","family":"Sahi","given":"Abdullah","non-dropping-particle":"","parse-names":false,"suffix":""}],"id":"ITEM-1","issued":{"date-parts":[["2016"]]},"page":"1-9","title":"Determinants of Financial Performance of Insurance Companies of USA and UK during Global Financial Crisis ( 2007 – 2016 )","type":"article-journal"},"uris":["http://www.mendeley.com/documents/?uuid=d2f5f900-9962-48f7-a335-b0b4ab8bbd2b"]}],"mendeley":{"formattedCitation":"(Batool &amp; Sahi, 2016)","plainTextFormattedCitation":"(Batool &amp; Sahi, 2016)","previouslyFormattedCitation":"(Batool &amp; Sahi, 2016)"},"properties":{"noteIndex":0},"schema":"https://github.com/citation-style-language/schema/raw/master/csl-citation.json"}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(Batool &amp; Sahi, 2016)</w:t>
      </w:r>
      <w:r w:rsidRPr="009A3A0E">
        <w:rPr>
          <w:rFonts w:ascii="Times New Roman" w:hAnsi="Times New Roman" w:cs="Times New Roman"/>
          <w:sz w:val="24"/>
          <w:szCs w:val="24"/>
        </w:rPr>
        <w:fldChar w:fldCharType="end"/>
      </w:r>
      <w:r w:rsidRPr="009A3A0E">
        <w:rPr>
          <w:rFonts w:ascii="Times New Roman" w:hAnsi="Times New Roman" w:cs="Times New Roman"/>
          <w:sz w:val="24"/>
          <w:szCs w:val="24"/>
        </w:rPr>
        <w:t>.</w:t>
      </w:r>
      <w:r w:rsidR="006979AC" w:rsidRPr="009A3A0E">
        <w:rPr>
          <w:rFonts w:ascii="Times New Roman" w:hAnsi="Times New Roman" w:cs="Times New Roman"/>
        </w:rPr>
        <w:t xml:space="preserve"> </w:t>
      </w:r>
    </w:p>
    <w:p w14:paraId="7949C285" w14:textId="136DC423" w:rsidR="001F5507" w:rsidRPr="009A3A0E" w:rsidRDefault="00290E22" w:rsidP="00290E22">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9A3A0E">
        <w:rPr>
          <w:rFonts w:ascii="Times New Roman" w:hAnsi="Times New Roman" w:cs="Times New Roman"/>
          <w:sz w:val="24"/>
          <w:szCs w:val="24"/>
          <w:shd w:val="clear" w:color="auto" w:fill="FFFFFF"/>
        </w:rPr>
        <w:t>In Saudi</w:t>
      </w:r>
      <w:r w:rsidR="001F5507" w:rsidRPr="009A3A0E">
        <w:rPr>
          <w:rFonts w:ascii="Times New Roman" w:hAnsi="Times New Roman" w:cs="Times New Roman"/>
          <w:sz w:val="24"/>
          <w:szCs w:val="24"/>
          <w:shd w:val="clear" w:color="auto" w:fill="FFFFFF"/>
        </w:rPr>
        <w:fldChar w:fldCharType="begin" w:fldLock="1"/>
      </w:r>
      <w:r w:rsidRPr="009A3A0E">
        <w:rPr>
          <w:rFonts w:ascii="Times New Roman" w:hAnsi="Times New Roman" w:cs="Times New Roman"/>
          <w:sz w:val="24"/>
          <w:szCs w:val="24"/>
          <w:shd w:val="clear" w:color="auto" w:fill="FFFFFF"/>
        </w:rPr>
        <w:instrText>ADDIN CSL_CITATION {"citationItems":[{"id":"ITEM-1","itemData":{"DOI":"10.13106/jafeb.2021.vol8.no6.0235","author":[{"dropping-particle":"","family":"Dhiab","given":"Lassad B E N","non-dropping-particle":"","parse-names":false,"suffix":""}],"id":"ITEM-1","issue":"6","issued":{"date-parts":[["2021"]]},"page":"235-243","title":"Determinants of Insurance Firms ’ Profitability : An Empirical Study of Saudi Insurance Market *","type":"article-journal","volume":"8"},"uris":["http://www.mendeley.com/documents/?uuid=f0ca54f0-7a20-4610-b916-31fc4a5989bd"]}],"mendeley":{"formattedCitation":"(Dhiab, 2021)","manualFormatting":" Dhiab (2021)","plainTextFormattedCitation":"(Dhiab, 2021)","previouslyFormattedCitation":"(Dhiab, 2021)"},"properties":{"noteIndex":0},"schema":"https://github.com/citation-style-language/schema/raw/master/csl-citation.json"}</w:instrText>
      </w:r>
      <w:r w:rsidR="001F5507" w:rsidRPr="009A3A0E">
        <w:rPr>
          <w:rFonts w:ascii="Times New Roman" w:hAnsi="Times New Roman" w:cs="Times New Roman"/>
          <w:sz w:val="24"/>
          <w:szCs w:val="24"/>
          <w:shd w:val="clear" w:color="auto" w:fill="FFFFFF"/>
        </w:rPr>
        <w:fldChar w:fldCharType="separate"/>
      </w:r>
      <w:r w:rsidRPr="009A3A0E">
        <w:rPr>
          <w:rFonts w:ascii="Times New Roman" w:hAnsi="Times New Roman" w:cs="Times New Roman"/>
          <w:noProof/>
          <w:sz w:val="24"/>
          <w:szCs w:val="24"/>
          <w:shd w:val="clear" w:color="auto" w:fill="FFFFFF"/>
        </w:rPr>
        <w:t xml:space="preserve"> Dhiab</w:t>
      </w:r>
      <w:r w:rsidR="001F5507" w:rsidRPr="009A3A0E">
        <w:rPr>
          <w:rFonts w:ascii="Times New Roman" w:hAnsi="Times New Roman" w:cs="Times New Roman"/>
          <w:noProof/>
          <w:sz w:val="24"/>
          <w:szCs w:val="24"/>
          <w:shd w:val="clear" w:color="auto" w:fill="FFFFFF"/>
        </w:rPr>
        <w:t xml:space="preserve"> </w:t>
      </w:r>
      <w:r w:rsidRPr="009A3A0E">
        <w:rPr>
          <w:rFonts w:ascii="Times New Roman" w:hAnsi="Times New Roman" w:cs="Times New Roman"/>
          <w:noProof/>
          <w:sz w:val="24"/>
          <w:szCs w:val="24"/>
          <w:shd w:val="clear" w:color="auto" w:fill="FFFFFF"/>
        </w:rPr>
        <w:t>(</w:t>
      </w:r>
      <w:r w:rsidR="001F5507" w:rsidRPr="009A3A0E">
        <w:rPr>
          <w:rFonts w:ascii="Times New Roman" w:hAnsi="Times New Roman" w:cs="Times New Roman"/>
          <w:noProof/>
          <w:sz w:val="24"/>
          <w:szCs w:val="24"/>
          <w:shd w:val="clear" w:color="auto" w:fill="FFFFFF"/>
        </w:rPr>
        <w:t>2021)</w:t>
      </w:r>
      <w:r w:rsidR="001F5507" w:rsidRPr="009A3A0E">
        <w:rPr>
          <w:rFonts w:ascii="Times New Roman" w:hAnsi="Times New Roman" w:cs="Times New Roman"/>
          <w:sz w:val="24"/>
          <w:szCs w:val="24"/>
          <w:shd w:val="clear" w:color="auto" w:fill="FFFFFF"/>
        </w:rPr>
        <w:fldChar w:fldCharType="end"/>
      </w:r>
      <w:r w:rsidRPr="009A3A0E">
        <w:rPr>
          <w:rFonts w:ascii="Times New Roman" w:hAnsi="Times New Roman" w:cs="Times New Roman"/>
          <w:sz w:val="24"/>
          <w:szCs w:val="24"/>
        </w:rPr>
        <w:t xml:space="preserve"> </w:t>
      </w:r>
      <w:r w:rsidRPr="009A3A0E">
        <w:rPr>
          <w:rFonts w:ascii="Times New Roman" w:hAnsi="Times New Roman" w:cs="Times New Roman"/>
          <w:sz w:val="24"/>
          <w:szCs w:val="24"/>
          <w:shd w:val="clear" w:color="auto" w:fill="FFFFFF"/>
        </w:rPr>
        <w:t xml:space="preserve"> </w:t>
      </w:r>
      <w:r w:rsidR="00B04F50" w:rsidRPr="009A3A0E">
        <w:rPr>
          <w:rFonts w:ascii="Times New Roman" w:hAnsi="Times New Roman" w:cs="Times New Roman"/>
          <w:sz w:val="24"/>
          <w:szCs w:val="24"/>
          <w:shd w:val="clear" w:color="auto" w:fill="FFFFFF"/>
        </w:rPr>
        <w:t>a study was conducted</w:t>
      </w:r>
      <w:r w:rsidR="00654468" w:rsidRPr="009A3A0E">
        <w:rPr>
          <w:rFonts w:ascii="Times New Roman" w:hAnsi="Times New Roman" w:cs="Times New Roman"/>
          <w:sz w:val="24"/>
          <w:szCs w:val="24"/>
          <w:shd w:val="clear" w:color="auto" w:fill="FFFFFF"/>
        </w:rPr>
        <w:t xml:space="preserve"> on Saudi Insurance Market: An Empirical Study on Determinants of Insurance Firms' Profitability. Customers, businesses, and economies all rely on the insurance sector. It offers services for risk transfer, indemnity, and financial intermediation, among other things. The empirical analysis is based on information gathered from a sample of 20 Saudi insurance companies between 2009 and 2017. The fixed-effects model, random-effects model, feasible generalized least squares, ordinary least squares with panel-corrected standard errors, difference GMM, and ultimately system GMM are utilized in the empirical investigation to assess for robustness</w:t>
      </w:r>
      <w:r w:rsidR="006D2AA8" w:rsidRPr="009A3A0E">
        <w:rPr>
          <w:rFonts w:ascii="Times New Roman" w:hAnsi="Times New Roman" w:cs="Times New Roman"/>
          <w:sz w:val="24"/>
          <w:szCs w:val="24"/>
          <w:shd w:val="clear" w:color="auto" w:fill="FFFFFF"/>
        </w:rPr>
        <w:t>.</w:t>
      </w:r>
      <w:r w:rsidR="00654468" w:rsidRPr="009A3A0E">
        <w:rPr>
          <w:rFonts w:ascii="Times New Roman" w:hAnsi="Times New Roman" w:cs="Times New Roman"/>
          <w:sz w:val="24"/>
          <w:szCs w:val="24"/>
          <w:shd w:val="clear" w:color="auto" w:fill="FFFFFF"/>
        </w:rPr>
        <w:t xml:space="preserve"> The empirical findings show that the growth rate of written premium, the tangibility ratio, and the fixed-assets ratio are the main factors that positively affect the profitability of Saudi insurance enterprises. Furthermore, although the liquidity ratio and company size are both positively correlated with profitability, their impacts are not statistically significant. On the other side, the loss ratio, liabilities ratio, insurance leverage ratio, and to a lesser extent, company age, have a negative impact on the profitability of Saudi insurance enterprises. </w:t>
      </w:r>
      <w:r w:rsidRPr="009A3A0E">
        <w:rPr>
          <w:rFonts w:ascii="Times New Roman" w:hAnsi="Times New Roman" w:cs="Times New Roman"/>
          <w:sz w:val="24"/>
          <w:szCs w:val="24"/>
          <w:shd w:val="clear" w:color="auto" w:fill="FFFFFF"/>
        </w:rPr>
        <w:fldChar w:fldCharType="begin" w:fldLock="1"/>
      </w:r>
      <w:r w:rsidRPr="009A3A0E">
        <w:rPr>
          <w:rFonts w:ascii="Times New Roman" w:hAnsi="Times New Roman" w:cs="Times New Roman"/>
          <w:sz w:val="24"/>
          <w:szCs w:val="24"/>
          <w:shd w:val="clear" w:color="auto" w:fill="FFFFFF"/>
        </w:rPr>
        <w:instrText>ADDIN CSL_CITATION {"citationItems":[{"id":"ITEM-1","itemData":{"DOI":"10.13106/jafeb.2021.vol8.no6.0235","author":[{"dropping-particle":"","family":"Dhiab","given":"Lassad B E N","non-dropping-particle":"","parse-names":false,"suffix":""}],"id":"ITEM-1","issue":"6","issued":{"date-parts":[["2021"]]},"page":"235-243","title":"Determinants of Insurance Firms ’ Profitability : An Empirical Study of Saudi Insurance Market *","type":"article-journal","volume":"8"},"uris":["http://www.mendeley.com/documents/?uuid=f0ca54f0-7a20-4610-b916-31fc4a5989bd"]}],"mendeley":{"formattedCitation":"(Dhiab, 2021)","plainTextFormattedCitation":"(Dhiab, 2021)","previouslyFormattedCitation":"(Dhiab, 2021)"},"properties":{"noteIndex":0},"schema":"https://github.com/citation-style-language/schema/raw/master/csl-citation.json"}</w:instrText>
      </w:r>
      <w:r w:rsidRPr="009A3A0E">
        <w:rPr>
          <w:rFonts w:ascii="Times New Roman" w:hAnsi="Times New Roman" w:cs="Times New Roman"/>
          <w:sz w:val="24"/>
          <w:szCs w:val="24"/>
          <w:shd w:val="clear" w:color="auto" w:fill="FFFFFF"/>
        </w:rPr>
        <w:fldChar w:fldCharType="separate"/>
      </w:r>
      <w:r w:rsidRPr="009A3A0E">
        <w:rPr>
          <w:rFonts w:ascii="Times New Roman" w:hAnsi="Times New Roman" w:cs="Times New Roman"/>
          <w:noProof/>
          <w:sz w:val="24"/>
          <w:szCs w:val="24"/>
          <w:shd w:val="clear" w:color="auto" w:fill="FFFFFF"/>
        </w:rPr>
        <w:t>(Dhiab, 2021)</w:t>
      </w:r>
      <w:r w:rsidRPr="009A3A0E">
        <w:rPr>
          <w:rFonts w:ascii="Times New Roman" w:hAnsi="Times New Roman" w:cs="Times New Roman"/>
          <w:sz w:val="24"/>
          <w:szCs w:val="24"/>
          <w:shd w:val="clear" w:color="auto" w:fill="FFFFFF"/>
        </w:rPr>
        <w:fldChar w:fldCharType="end"/>
      </w:r>
    </w:p>
    <w:p w14:paraId="630FD32E" w14:textId="77777777" w:rsidR="00290E22" w:rsidRPr="009A3A0E" w:rsidRDefault="00290E22" w:rsidP="00290E22">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38D38FE1" w14:textId="31DD2D16" w:rsidR="00290E22" w:rsidRPr="009A3A0E" w:rsidRDefault="00B52868" w:rsidP="00365392">
      <w:pPr>
        <w:autoSpaceDE w:val="0"/>
        <w:autoSpaceDN w:val="0"/>
        <w:adjustRightInd w:val="0"/>
        <w:spacing w:after="0"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Albrecht &amp; Hingorani, (2014) recent statistical research on the trustee boards of state and local pension systems have concentrated on two related concerns. The first is the impact governance procedures have on the management of fund assets. The second is how </w:t>
      </w:r>
      <w:r w:rsidRPr="009A3A0E">
        <w:rPr>
          <w:rFonts w:ascii="Times New Roman" w:hAnsi="Times New Roman" w:cs="Times New Roman"/>
          <w:sz w:val="24"/>
          <w:szCs w:val="24"/>
        </w:rPr>
        <w:lastRenderedPageBreak/>
        <w:t xml:space="preserve">different investing strategies affect the overall rates of return on funds. According to reported findings, asset allocation choices are how governance practices have the biggest indirect impacts on pension outcomes. Using anomalous return as an intrinsically valuable indicator of risk-adjusted financial performance, this study reexamined these difficulties. The use of "process analysis" to separate the direct and indirect effects of governance policies on financial performance is a novel aspect of the inquiry. According to the findings, although both kinds of effects occur, mediating processes are less important than direct impacts. </w:t>
      </w:r>
      <w:r w:rsidR="00E07086" w:rsidRPr="009A3A0E">
        <w:rPr>
          <w:rFonts w:ascii="Times New Roman" w:hAnsi="Times New Roman" w:cs="Times New Roman"/>
          <w:sz w:val="24"/>
          <w:szCs w:val="24"/>
        </w:rPr>
        <w:fldChar w:fldCharType="begin" w:fldLock="1"/>
      </w:r>
      <w:r w:rsidR="00DE4FA3" w:rsidRPr="009A3A0E">
        <w:rPr>
          <w:rFonts w:ascii="Times New Roman" w:hAnsi="Times New Roman" w:cs="Times New Roman"/>
          <w:sz w:val="24"/>
          <w:szCs w:val="24"/>
        </w:rPr>
        <w:instrText>ADDIN CSL_CITATION {"citationItems":[{"id":"ITEM-1","itemData":{"DOI":"10.1081/PAD-120030261","ISSN":"15324265","abstract":"Recent statistical studies concerning state and local government pension funds’ boards of trustees have focused on two complementary issues. First is the influence governance practices have on administration of fund assets. Second is the impact of investment strategy choices on funds’ total rates of return. Reported results indicate that the primary effects of governance practices on pension outcomes are indirect via asset allocation decisions. This study re-examined these issues using abnormal return as an inherently valued measure of risk adjusted financial performance. An innovation of the investigation is that “process analysis” was used to decompose the direct and indirect effects of governance practices on financial performance. Results suggest that while both types of effects exist, direct impacts dominate relative to mediating processes. © 2004, Taylor &amp; Francis Group, LLC.","author":[{"dropping-particle":"","family":"Albrecht","given":"William G.","non-dropping-particle":"","parse-names":false,"suffix":""},{"dropping-particle":"","family":"Hingorani","given":"Vineeta Lokhande","non-dropping-particle":"","parse-names":false,"suffix":""}],"container-title":"International Journal of Public Administration","id":"ITEM-1","issue":"8-9","issued":{"date-parts":[["2004"]]},"page":"673-700","title":"Effects of governance practices and investment strategies on state and local government pension fund financial performance","type":"article-journal","volume":"27"},"uris":["http://www.mendeley.com/documents/?uuid=fbb3ace7-a648-423d-8152-fa71ab0d3ab4"]}],"mendeley":{"formattedCitation":"(Albrecht &amp; Hingorani, 2004)","manualFormatting":"(Albrecht &amp; Hingorani, 2014)","plainTextFormattedCitation":"(Albrecht &amp; Hingorani, 2004)","previouslyFormattedCitation":"(Albrecht &amp; Hingorani, 2004)"},"properties":{"noteIndex":0},"schema":"https://github.com/citation-style-language/schema/raw/master/csl-citation.json"}</w:instrText>
      </w:r>
      <w:r w:rsidR="00E07086" w:rsidRPr="009A3A0E">
        <w:rPr>
          <w:rFonts w:ascii="Times New Roman" w:hAnsi="Times New Roman" w:cs="Times New Roman"/>
          <w:sz w:val="24"/>
          <w:szCs w:val="24"/>
        </w:rPr>
        <w:fldChar w:fldCharType="separate"/>
      </w:r>
      <w:r w:rsidR="00E07086" w:rsidRPr="009A3A0E">
        <w:rPr>
          <w:rFonts w:ascii="Times New Roman" w:hAnsi="Times New Roman" w:cs="Times New Roman"/>
          <w:noProof/>
          <w:sz w:val="24"/>
          <w:szCs w:val="24"/>
        </w:rPr>
        <w:t>(Albrecht &amp; Hingorani, 2014)</w:t>
      </w:r>
      <w:r w:rsidR="00E07086" w:rsidRPr="009A3A0E">
        <w:rPr>
          <w:rFonts w:ascii="Times New Roman" w:hAnsi="Times New Roman" w:cs="Times New Roman"/>
          <w:sz w:val="24"/>
          <w:szCs w:val="24"/>
        </w:rPr>
        <w:fldChar w:fldCharType="end"/>
      </w:r>
    </w:p>
    <w:p w14:paraId="069CD6A1" w14:textId="5B2CAD7A" w:rsidR="001F1FF0" w:rsidRPr="009A3A0E" w:rsidRDefault="00E01E6C" w:rsidP="00365392">
      <w:pPr>
        <w:pStyle w:val="Heading1"/>
        <w:spacing w:after="240" w:line="360" w:lineRule="auto"/>
        <w:jc w:val="both"/>
        <w:rPr>
          <w:rFonts w:cs="Times New Roman"/>
          <w:szCs w:val="24"/>
        </w:rPr>
      </w:pPr>
      <w:bookmarkStart w:id="12" w:name="_Toc106365477"/>
      <w:r w:rsidRPr="009A3A0E">
        <w:rPr>
          <w:rFonts w:cs="Times New Roman"/>
          <w:szCs w:val="24"/>
        </w:rPr>
        <w:t>1.2</w:t>
      </w:r>
      <w:r w:rsidR="00FB3946" w:rsidRPr="009A3A0E">
        <w:rPr>
          <w:rFonts w:cs="Times New Roman"/>
          <w:szCs w:val="24"/>
        </w:rPr>
        <w:t>.2 Regional Perspective</w:t>
      </w:r>
      <w:bookmarkEnd w:id="12"/>
    </w:p>
    <w:p w14:paraId="4225A497" w14:textId="538B5E19" w:rsidR="00B52868" w:rsidRPr="009A3A0E" w:rsidRDefault="000A1069" w:rsidP="00B52868">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fldChar w:fldCharType="begin" w:fldLock="1"/>
      </w:r>
      <w:r w:rsidRPr="009A3A0E">
        <w:rPr>
          <w:rFonts w:ascii="Times New Roman" w:hAnsi="Times New Roman" w:cs="Times New Roman"/>
          <w:sz w:val="24"/>
          <w:szCs w:val="24"/>
        </w:rPr>
        <w:instrText>ADDIN CSL_CITATION {"citationItems":[{"id":"ITEM-1","itemData":{"DOI":"10.51505/ijebmr.2022.6411","abstract":"The Insurance sector in Kenya contributes significantly to economic development. However, the Insurance firms face challenges that affect their financial performance. This has led to cases of insolvency, mergers, and acquisitions. An understanding of the challenges faced in this industry provides a framework for addressing the negative effects. Hence, this study sought to establish whether the way management of these firms make investment choices may be affecting their financial performance. Specifically, the study focused on four selected investment choices. These included investment in Government securities, real property, quoted ordinary shares and money market securities which were modeled as predictors of the financial performance for the sampled firms. Data was collected for 37 general insurance companies that were in operation in Kenya for the period 2013-2019. Secondary data on financial performance and investment choice for each portfolio was extracted from Aki annual reports, IRA publications and reports, as well as the companies’ websites. Return on Equity was used as a measure for financial performance. Correlation and simple regression were used to analyze data and test hypotheses. The findings showed that all these four selected investment choices had positive and significant effect on return on equity for the sampled firms.","author":[{"dropping-particle":"","family":"Theuri Kiboi","given":"Boniface","non-dropping-particle":"","parse-names":false,"suffix":""},{"dropping-particle":"","family":"Bosire","given":"Mary","non-dropping-particle":"","parse-names":false,"suffix":""}],"container-title":"International Journal of Economics, Business and Management Research","id":"ITEM-1","issue":"04","issued":{"date-parts":[["2022"]]},"page":"133-150","title":"Selected Investment Choices and Effect on Financial Performance of Insurance Companies in Kenya","type":"article-journal","volume":"06"},"uris":["http://www.mendeley.com/documents/?uuid=748e0b40-d5aa-4f0c-a1a2-05ad3a70bcd7"]}],"mendeley":{"formattedCitation":"(Theuri Kiboi &amp; Bosire, 2022)","plainTextFormattedCitation":"(Theuri Kiboi &amp; Bosire, 2022)","previouslyFormattedCitation":"(Theuri Kiboi &amp; Bosire, 2022)"},"properties":{"noteIndex":0},"schema":"https://github.com/citation-style-language/schema/raw/master/csl-citation.json"}</w:instrText>
      </w:r>
      <w:r w:rsidRPr="009A3A0E">
        <w:rPr>
          <w:rFonts w:ascii="Times New Roman" w:hAnsi="Times New Roman" w:cs="Times New Roman"/>
          <w:sz w:val="24"/>
          <w:szCs w:val="24"/>
        </w:rPr>
        <w:fldChar w:fldCharType="separate"/>
      </w:r>
      <w:r w:rsidR="00B52868" w:rsidRPr="009A3A0E">
        <w:rPr>
          <w:rFonts w:ascii="Times New Roman" w:hAnsi="Times New Roman" w:cs="Times New Roman"/>
          <w:noProof/>
          <w:sz w:val="24"/>
          <w:szCs w:val="24"/>
        </w:rPr>
        <w:t>(Theuri Kiboi &amp; Bosire, 2022)</w:t>
      </w:r>
      <w:r w:rsidRPr="009A3A0E">
        <w:rPr>
          <w:rFonts w:ascii="Times New Roman" w:hAnsi="Times New Roman" w:cs="Times New Roman"/>
          <w:sz w:val="24"/>
          <w:szCs w:val="24"/>
        </w:rPr>
        <w:fldChar w:fldCharType="end"/>
      </w:r>
      <w:r w:rsidRPr="009A3A0E">
        <w:rPr>
          <w:rFonts w:ascii="Times New Roman" w:hAnsi="Times New Roman" w:cs="Times New Roman"/>
          <w:sz w:val="24"/>
          <w:szCs w:val="24"/>
        </w:rPr>
        <w:t xml:space="preserve">  </w:t>
      </w:r>
      <w:r w:rsidR="00B52868" w:rsidRPr="009A3A0E">
        <w:rPr>
          <w:rFonts w:ascii="Times New Roman" w:hAnsi="Times New Roman" w:cs="Times New Roman"/>
          <w:sz w:val="24"/>
          <w:szCs w:val="24"/>
        </w:rPr>
        <w:t xml:space="preserve">investigated a few investment decisions and their impact on the financial performance of Kenyan insurance companies. 37 general insurance companies' data were gathered for the years 2013–2019. Secondary information on the financial performance and investment choices for each portfolio was gathered from the websites of the companies, IRA publications, and annual reports from Aki. Using return on equity, financial performance was assessed. For data analysis and hypothesis testing, correlation and simple regression were used. The results demonstrated that each of the four chosen investment methods had a favorable and significant influence on the return on equity for the sampled businesses </w:t>
      </w:r>
      <w:r w:rsidR="00B52868" w:rsidRPr="009A3A0E">
        <w:rPr>
          <w:rFonts w:ascii="Times New Roman" w:hAnsi="Times New Roman" w:cs="Times New Roman"/>
          <w:sz w:val="24"/>
          <w:szCs w:val="24"/>
        </w:rPr>
        <w:fldChar w:fldCharType="begin" w:fldLock="1"/>
      </w:r>
      <w:r w:rsidR="00B52868" w:rsidRPr="009A3A0E">
        <w:rPr>
          <w:rFonts w:ascii="Times New Roman" w:hAnsi="Times New Roman" w:cs="Times New Roman"/>
          <w:sz w:val="24"/>
          <w:szCs w:val="24"/>
        </w:rPr>
        <w:instrText>ADDIN CSL_CITATION {"citationItems":[{"id":"ITEM-1","itemData":{"DOI":"10.51505/ijebmr.2022.6411","abstract":"The Insurance sector in Kenya contributes significantly to economic development. However, the Insurance firms face challenges that affect their financial performance. This has led to cases of insolvency, mergers, and acquisitions. An understanding of the challenges faced in this industry provides a framework for addressing the negative effects. Hence, this study sought to establish whether the way management of these firms make investment choices may be affecting their financial performance. Specifically, the study focused on four selected investment choices. These included investment in Government securities, real property, quoted ordinary shares and money market securities which were modeled as predictors of the financial performance for the sampled firms. Data was collected for 37 general insurance companies that were in operation in Kenya for the period 2013-2019. Secondary data on financial performance and investment choice for each portfolio was extracted from Aki annual reports, IRA publications and reports, as well as the companies’ websites. Return on Equity was used as a measure for financial performance. Correlation and simple regression were used to analyze data and test hypotheses. The findings showed that all these four selected investment choices had positive and significant effect on return on equity for the sampled firms.","author":[{"dropping-particle":"","family":"Theuri Kiboi","given":"Boniface","non-dropping-particle":"","parse-names":false,"suffix":""},{"dropping-particle":"","family":"Bosire","given":"Mary","non-dropping-particle":"","parse-names":false,"suffix":""}],"container-title":"International Journal of Economics, Business and Management Research","id":"ITEM-1","issue":"04","issued":{"date-parts":[["2022"]]},"page":"133-150","title":"Selected Investment Choices and Effect on Financial Performance of Insurance Companies in Kenya","type":"article-journal","volume":"06"},"uris":["http://www.mendeley.com/documents/?uuid=748e0b40-d5aa-4f0c-a1a2-05ad3a70bcd7"]}],"mendeley":{"formattedCitation":"(Theuri Kiboi &amp; Bosire, 2022)","plainTextFormattedCitation":"(Theuri Kiboi &amp; Bosire, 2022)","previouslyFormattedCitation":"(Theuri Kiboi &amp; Bosire, 2022)"},"properties":{"noteIndex":0},"schema":"https://github.com/citation-style-language/schema/raw/master/csl-citation.json"}</w:instrText>
      </w:r>
      <w:r w:rsidR="00B52868" w:rsidRPr="009A3A0E">
        <w:rPr>
          <w:rFonts w:ascii="Times New Roman" w:hAnsi="Times New Roman" w:cs="Times New Roman"/>
          <w:sz w:val="24"/>
          <w:szCs w:val="24"/>
        </w:rPr>
        <w:fldChar w:fldCharType="separate"/>
      </w:r>
      <w:r w:rsidR="00B52868" w:rsidRPr="009A3A0E">
        <w:rPr>
          <w:rFonts w:ascii="Times New Roman" w:hAnsi="Times New Roman" w:cs="Times New Roman"/>
          <w:noProof/>
          <w:sz w:val="24"/>
          <w:szCs w:val="24"/>
        </w:rPr>
        <w:t>(Theuri Kiboi &amp; Bosire, 2022)</w:t>
      </w:r>
      <w:r w:rsidR="00B52868" w:rsidRPr="009A3A0E">
        <w:rPr>
          <w:rFonts w:ascii="Times New Roman" w:hAnsi="Times New Roman" w:cs="Times New Roman"/>
          <w:sz w:val="24"/>
          <w:szCs w:val="24"/>
        </w:rPr>
        <w:fldChar w:fldCharType="end"/>
      </w:r>
    </w:p>
    <w:p w14:paraId="1202371E" w14:textId="6DBF91AD" w:rsidR="006803CF" w:rsidRPr="009A3A0E" w:rsidRDefault="00653D76" w:rsidP="006803CF">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In Nigeria, </w:t>
      </w:r>
      <w:r w:rsidR="00660B96" w:rsidRPr="009A3A0E">
        <w:rPr>
          <w:rFonts w:ascii="Times New Roman" w:hAnsi="Times New Roman" w:cs="Times New Roman"/>
          <w:sz w:val="24"/>
          <w:szCs w:val="24"/>
        </w:rPr>
        <w:t xml:space="preserve">Ajao &amp; Eghosa (2018) </w:t>
      </w:r>
      <w:r w:rsidR="00C33958" w:rsidRPr="009A3A0E">
        <w:rPr>
          <w:rFonts w:ascii="Times New Roman" w:hAnsi="Times New Roman" w:cs="Times New Roman"/>
          <w:sz w:val="24"/>
          <w:szCs w:val="24"/>
        </w:rPr>
        <w:t>investigated</w:t>
      </w:r>
      <w:r w:rsidR="00660B96" w:rsidRPr="009A3A0E">
        <w:rPr>
          <w:rFonts w:ascii="Times New Roman" w:hAnsi="Times New Roman" w:cs="Times New Roman"/>
          <w:sz w:val="24"/>
          <w:szCs w:val="24"/>
        </w:rPr>
        <w:t xml:space="preserve"> the relationship between firm specific factors a</w:t>
      </w:r>
      <w:r w:rsidR="00864ED3" w:rsidRPr="009A3A0E">
        <w:rPr>
          <w:rFonts w:ascii="Times New Roman" w:hAnsi="Times New Roman" w:cs="Times New Roman"/>
          <w:sz w:val="24"/>
          <w:szCs w:val="24"/>
        </w:rPr>
        <w:t xml:space="preserve">nd the performance of insurance </w:t>
      </w:r>
      <w:r w:rsidR="00660B96" w:rsidRPr="009A3A0E">
        <w:rPr>
          <w:rFonts w:ascii="Times New Roman" w:hAnsi="Times New Roman" w:cs="Times New Roman"/>
          <w:sz w:val="24"/>
          <w:szCs w:val="24"/>
        </w:rPr>
        <w:t>firms</w:t>
      </w:r>
      <w:r w:rsidR="005D0B89" w:rsidRPr="009A3A0E">
        <w:rPr>
          <w:rFonts w:ascii="Times New Roman" w:hAnsi="Times New Roman" w:cs="Times New Roman"/>
          <w:sz w:val="24"/>
          <w:szCs w:val="24"/>
        </w:rPr>
        <w:t xml:space="preserve"> Nigeria stock exchange</w:t>
      </w:r>
      <w:r w:rsidR="00660B96" w:rsidRPr="009A3A0E">
        <w:rPr>
          <w:rFonts w:ascii="Times New Roman" w:hAnsi="Times New Roman" w:cs="Times New Roman"/>
          <w:sz w:val="24"/>
          <w:szCs w:val="24"/>
        </w:rPr>
        <w:t xml:space="preserve">. </w:t>
      </w:r>
      <w:r w:rsidR="00895812" w:rsidRPr="009A3A0E">
        <w:rPr>
          <w:rFonts w:ascii="Times New Roman" w:hAnsi="Times New Roman" w:cs="Times New Roman"/>
          <w:sz w:val="24"/>
          <w:szCs w:val="24"/>
        </w:rPr>
        <w:t xml:space="preserve">The empirical findings demonstrated a direct and statistically significant link between insurance performance and the age of the company. Furthermore, company size and growth rate are unique firm characteristics that have a substantial inverse association with insurance firm performance, indicating that insurance firms suffer from diseconomies of scale </w:t>
      </w:r>
      <w:proofErr w:type="gramStart"/>
      <w:r w:rsidR="00895812" w:rsidRPr="009A3A0E">
        <w:rPr>
          <w:rFonts w:ascii="Times New Roman" w:hAnsi="Times New Roman" w:cs="Times New Roman"/>
          <w:sz w:val="24"/>
          <w:szCs w:val="24"/>
        </w:rPr>
        <w:t>as a result of</w:t>
      </w:r>
      <w:proofErr w:type="gramEnd"/>
      <w:r w:rsidR="00895812" w:rsidRPr="009A3A0E">
        <w:rPr>
          <w:rFonts w:ascii="Times New Roman" w:hAnsi="Times New Roman" w:cs="Times New Roman"/>
          <w:sz w:val="24"/>
          <w:szCs w:val="24"/>
        </w:rPr>
        <w:t xml:space="preserve"> uncontrolled growth</w:t>
      </w:r>
      <w:r w:rsidR="00C33958" w:rsidRPr="009A3A0E">
        <w:rPr>
          <w:rFonts w:ascii="Times New Roman" w:hAnsi="Times New Roman" w:cs="Times New Roman"/>
          <w:sz w:val="24"/>
          <w:szCs w:val="24"/>
        </w:rPr>
        <w:t>. The study applauds that exogenous factors that relate to performance of insurance companies in Nigeria should be considered as most of the firm specific dynamics observed in this study did not have significant positive impact on performance of insurance firms during the period measured</w:t>
      </w:r>
      <w:r w:rsidR="00895812" w:rsidRPr="009A3A0E">
        <w:rPr>
          <w:rFonts w:ascii="Times New Roman" w:hAnsi="Times New Roman" w:cs="Times New Roman"/>
          <w:sz w:val="24"/>
          <w:szCs w:val="24"/>
        </w:rPr>
        <w:t>.</w:t>
      </w:r>
      <w:r w:rsidR="00C33958" w:rsidRPr="009A3A0E">
        <w:rPr>
          <w:rFonts w:ascii="Times New Roman" w:hAnsi="Times New Roman" w:cs="Times New Roman"/>
          <w:sz w:val="24"/>
          <w:szCs w:val="24"/>
        </w:rPr>
        <w:t xml:space="preserve"> </w:t>
      </w:r>
      <w:r w:rsidR="00895812" w:rsidRPr="009A3A0E">
        <w:rPr>
          <w:rFonts w:ascii="Times New Roman" w:hAnsi="Times New Roman" w:cs="Times New Roman"/>
          <w:sz w:val="24"/>
          <w:szCs w:val="24"/>
        </w:rPr>
        <w:t xml:space="preserve"> </w:t>
      </w:r>
      <w:r w:rsidR="00B64086" w:rsidRPr="009A3A0E">
        <w:rPr>
          <w:rFonts w:ascii="Times New Roman" w:hAnsi="Times New Roman" w:cs="Times New Roman"/>
          <w:sz w:val="24"/>
          <w:szCs w:val="24"/>
        </w:rPr>
        <w:fldChar w:fldCharType="begin" w:fldLock="1"/>
      </w:r>
      <w:r w:rsidR="00AA4D6E" w:rsidRPr="009A3A0E">
        <w:rPr>
          <w:rFonts w:ascii="Times New Roman" w:hAnsi="Times New Roman" w:cs="Times New Roman"/>
          <w:sz w:val="24"/>
          <w:szCs w:val="24"/>
        </w:rPr>
        <w:instrText>ADDIN CSL_CITATION {"citationItems":[{"id":"ITEM-1","itemData":{"abstract":"This study investigates the relationship between firm specific factors and the performance of insurance firms in Nigeria over the period 2009-2017 for twelve sampled insurance firms quoted on the Nigeria stock exchange using the panel least square technique. The empirical results revealed a direct and statistically significant relationship between insurance performance and firm's age. Besides, firm size and growth rate are specific firm factors that have significant inverse relationship with insurance firm's performance which is an indication of diseconomies of scale suffered by insurance firms due to uncontrolled increase in size. The study recommends that exogenous factors that relate to performance of insurance companies in Nigeria should be considered as most of the firm specific factors examined in this study did not have significant positive impact on performance of insurance firms during the period considered.","author":[{"dropping-particle":"","family":"Ajao","given":"Mayowa G","non-dropping-particle":"","parse-names":false,"suffix":""},{"dropping-particle":"","family":"Ogieriakhi","given":"Eghosa","non-dropping-particle":"","parse-names":false,"suffix":""}],"container-title":"Amity Journal of Finance ADMAA","id":"ITEM-1","issue":"1","issued":{"date-parts":[["2018"]]},"page":"14-28","title":"Firm specific factors and performance of insurance firms in Nigeria","type":"article-journal","volume":"3"},"uris":["http://www.mendeley.com/documents/?uuid=59b9f188-0ef0-495c-ad5f-bccf82401add"]}],"mendeley":{"formattedCitation":"(Ajao &amp; Ogieriakhi, 2018)","plainTextFormattedCitation":"(Ajao &amp; Ogieriakhi, 2018)","previouslyFormattedCitation":"(Ajao &amp; Ogieriakhi, 2018)"},"properties":{"noteIndex":0},"schema":"https://github.com/citation-style-language/schema/raw/master/csl-citation.json"}</w:instrText>
      </w:r>
      <w:r w:rsidR="00B64086" w:rsidRPr="009A3A0E">
        <w:rPr>
          <w:rFonts w:ascii="Times New Roman" w:hAnsi="Times New Roman" w:cs="Times New Roman"/>
          <w:sz w:val="24"/>
          <w:szCs w:val="24"/>
        </w:rPr>
        <w:fldChar w:fldCharType="separate"/>
      </w:r>
      <w:r w:rsidR="00CD0EF5" w:rsidRPr="009A3A0E">
        <w:rPr>
          <w:rFonts w:ascii="Times New Roman" w:hAnsi="Times New Roman" w:cs="Times New Roman"/>
          <w:noProof/>
          <w:sz w:val="24"/>
          <w:szCs w:val="24"/>
        </w:rPr>
        <w:t>(</w:t>
      </w:r>
      <w:r w:rsidR="00B64086" w:rsidRPr="009A3A0E">
        <w:rPr>
          <w:rFonts w:ascii="Times New Roman" w:hAnsi="Times New Roman" w:cs="Times New Roman"/>
          <w:noProof/>
          <w:sz w:val="24"/>
          <w:szCs w:val="24"/>
        </w:rPr>
        <w:t>Ajao &amp; Ogieriakhi, 2018)</w:t>
      </w:r>
      <w:r w:rsidR="00B64086" w:rsidRPr="009A3A0E">
        <w:rPr>
          <w:rFonts w:ascii="Times New Roman" w:hAnsi="Times New Roman" w:cs="Times New Roman"/>
          <w:sz w:val="24"/>
          <w:szCs w:val="24"/>
        </w:rPr>
        <w:fldChar w:fldCharType="end"/>
      </w:r>
      <w:r w:rsidR="00CD0EF5" w:rsidRPr="009A3A0E">
        <w:rPr>
          <w:rFonts w:ascii="Times New Roman" w:hAnsi="Times New Roman" w:cs="Times New Roman"/>
          <w:sz w:val="24"/>
          <w:szCs w:val="24"/>
        </w:rPr>
        <w:t>.</w:t>
      </w:r>
    </w:p>
    <w:p w14:paraId="473AB022" w14:textId="1DB7E078" w:rsidR="006803CF" w:rsidRPr="009A3A0E" w:rsidRDefault="00A05858" w:rsidP="00365392">
      <w:pPr>
        <w:autoSpaceDE w:val="0"/>
        <w:autoSpaceDN w:val="0"/>
        <w:adjustRightInd w:val="0"/>
        <w:spacing w:after="0" w:line="360" w:lineRule="auto"/>
        <w:jc w:val="both"/>
        <w:rPr>
          <w:rFonts w:ascii="Times New Roman" w:eastAsia="Times New Roman" w:hAnsi="Times New Roman" w:cs="Times New Roman"/>
          <w:sz w:val="24"/>
          <w:szCs w:val="24"/>
        </w:rPr>
      </w:pPr>
      <w:r w:rsidRPr="009A3A0E">
        <w:rPr>
          <w:rFonts w:ascii="Times New Roman" w:hAnsi="Times New Roman" w:cs="Times New Roman"/>
          <w:sz w:val="24"/>
          <w:szCs w:val="24"/>
        </w:rPr>
        <w:lastRenderedPageBreak/>
        <w:t>Hussin, (2017</w:t>
      </w:r>
      <w:r w:rsidR="00397DD9" w:rsidRPr="009A3A0E">
        <w:rPr>
          <w:rFonts w:ascii="Times New Roman" w:hAnsi="Times New Roman" w:cs="Times New Roman"/>
          <w:sz w:val="24"/>
          <w:szCs w:val="24"/>
        </w:rPr>
        <w:t xml:space="preserve">) </w:t>
      </w:r>
      <w:r w:rsidR="00003B04" w:rsidRPr="009A3A0E">
        <w:rPr>
          <w:rFonts w:ascii="Times New Roman" w:hAnsi="Times New Roman" w:cs="Times New Roman"/>
          <w:sz w:val="24"/>
          <w:szCs w:val="24"/>
        </w:rPr>
        <w:t>established a link between investment and the financial success of Kenyan commercial banks. The study's primary theoretical foundations were from the neoclassical theory of investment, the q theory of investment, and the accelerator model. Secondary data was acquired from the selected 42 commercial banks using a descriptive study design. The findings revealed a negligible inverse association between return on asset, investment in real estate, and investment in government securities. The findings also showed a significant association between investment in stocks, liquidity, bank size, and capital adequacy, as well as a positive and insignificant relationship between corporate bonds and return on assets of the commercial bank</w:t>
      </w:r>
      <w:r w:rsidR="00843FD0" w:rsidRPr="009A3A0E">
        <w:rPr>
          <w:rFonts w:ascii="Times New Roman" w:hAnsi="Times New Roman" w:cs="Times New Roman"/>
          <w:sz w:val="24"/>
          <w:szCs w:val="24"/>
        </w:rPr>
        <w:t xml:space="preserve">. </w:t>
      </w:r>
      <w:r w:rsidR="00003B04" w:rsidRPr="009A3A0E">
        <w:rPr>
          <w:rFonts w:ascii="Times New Roman" w:hAnsi="Times New Roman" w:cs="Times New Roman"/>
          <w:sz w:val="24"/>
          <w:szCs w:val="24"/>
        </w:rPr>
        <w:t xml:space="preserve">Additionally, it was discovered that there is no substantial or negative correlation between credit risk and return on assets. The study </w:t>
      </w:r>
      <w:proofErr w:type="gramStart"/>
      <w:r w:rsidR="00003B04" w:rsidRPr="009A3A0E">
        <w:rPr>
          <w:rFonts w:ascii="Times New Roman" w:hAnsi="Times New Roman" w:cs="Times New Roman"/>
          <w:sz w:val="24"/>
          <w:szCs w:val="24"/>
        </w:rPr>
        <w:t>came to the conclusion</w:t>
      </w:r>
      <w:proofErr w:type="gramEnd"/>
      <w:r w:rsidR="00003B04" w:rsidRPr="009A3A0E">
        <w:rPr>
          <w:rFonts w:ascii="Times New Roman" w:hAnsi="Times New Roman" w:cs="Times New Roman"/>
          <w:sz w:val="24"/>
          <w:szCs w:val="24"/>
        </w:rPr>
        <w:t xml:space="preserve"> that investments in common stock and investments in the stock of other companies have a substantial impact on the financial performance of commercial banks. The study suggests that in order to improve the financial performance of their institutions, managers of commercial banks should concentrate on stock investment and maintain a sufficient level of liquidity and capital</w:t>
      </w:r>
      <w:r w:rsidR="00843FD0" w:rsidRPr="009A3A0E">
        <w:rPr>
          <w:rFonts w:ascii="Times New Roman" w:hAnsi="Times New Roman" w:cs="Times New Roman"/>
          <w:sz w:val="24"/>
          <w:szCs w:val="24"/>
        </w:rPr>
        <w:t xml:space="preserve"> </w:t>
      </w:r>
      <w:r w:rsidR="00843FD0" w:rsidRPr="009A3A0E">
        <w:rPr>
          <w:rFonts w:ascii="Times New Roman" w:eastAsia="Times New Roman" w:hAnsi="Times New Roman" w:cs="Times New Roman"/>
          <w:sz w:val="24"/>
          <w:szCs w:val="24"/>
        </w:rPr>
        <w:fldChar w:fldCharType="begin" w:fldLock="1"/>
      </w:r>
      <w:r w:rsidR="00D31DF1" w:rsidRPr="009A3A0E">
        <w:rPr>
          <w:rFonts w:ascii="Times New Roman" w:eastAsia="Times New Roman" w:hAnsi="Times New Roman" w:cs="Times New Roman"/>
          <w:sz w:val="24"/>
          <w:szCs w:val="24"/>
        </w:rPr>
        <w:instrText>ADDIN CSL_CITATION {"citationItems":[{"id":"ITEM-1","itemData":{"author":[{"dropping-particle":"","family":"Hussein","given":"Abdikadir Ahmed","non-dropping-particle":"","parse-names":false,"suffix":""}],"id":"ITEM-1","issued":{"date-parts":[["2017"]]},"title":"THE RELATIONSHIP BETWEEN INVESTMENTS AND FINANCIAL PERFORMANCE OF COMMERCIAL BANKS IN ABDIKADIR AHMED HUSSEIN A RESEARCH PROJECT SUBMITTED IN PARTIAL FULFILMENT OF THE REQUIREMENTS FOR THE AWARD OF THE DEGREE OF MASTER OF BUSINESS ADMINISTRATION , SCHOOL ","type":"article-journal"},"uris":["http://www.mendeley.com/documents/?uuid=487da2a9-dee2-407e-984b-6a8085f9c9c9"]}],"mendeley":{"formattedCitation":"(Hussein, 2017)","plainTextFormattedCitation":"(Hussein, 2017)","previouslyFormattedCitation":"(Hussein, 2017)"},"properties":{"noteIndex":0},"schema":"https://github.com/citation-style-language/schema/raw/master/csl-citation.json"}</w:instrText>
      </w:r>
      <w:r w:rsidR="00843FD0" w:rsidRPr="009A3A0E">
        <w:rPr>
          <w:rFonts w:ascii="Times New Roman" w:eastAsia="Times New Roman" w:hAnsi="Times New Roman" w:cs="Times New Roman"/>
          <w:sz w:val="24"/>
          <w:szCs w:val="24"/>
        </w:rPr>
        <w:fldChar w:fldCharType="separate"/>
      </w:r>
      <w:r w:rsidR="00843FD0" w:rsidRPr="009A3A0E">
        <w:rPr>
          <w:rFonts w:ascii="Times New Roman" w:eastAsia="Times New Roman" w:hAnsi="Times New Roman" w:cs="Times New Roman"/>
          <w:noProof/>
          <w:sz w:val="24"/>
          <w:szCs w:val="24"/>
        </w:rPr>
        <w:t>(Hussein, 2017)</w:t>
      </w:r>
      <w:r w:rsidR="00843FD0" w:rsidRPr="009A3A0E">
        <w:rPr>
          <w:rFonts w:ascii="Times New Roman" w:eastAsia="Times New Roman" w:hAnsi="Times New Roman" w:cs="Times New Roman"/>
          <w:sz w:val="24"/>
          <w:szCs w:val="24"/>
        </w:rPr>
        <w:fldChar w:fldCharType="end"/>
      </w:r>
      <w:r w:rsidR="00843FD0" w:rsidRPr="009A3A0E">
        <w:rPr>
          <w:rFonts w:ascii="Times New Roman" w:eastAsia="Times New Roman" w:hAnsi="Times New Roman" w:cs="Times New Roman"/>
          <w:sz w:val="24"/>
          <w:szCs w:val="24"/>
        </w:rPr>
        <w:t>.</w:t>
      </w:r>
    </w:p>
    <w:p w14:paraId="322B24CD" w14:textId="77777777" w:rsidR="006803CF" w:rsidRPr="009A3A0E" w:rsidRDefault="006803CF" w:rsidP="00365392">
      <w:pPr>
        <w:autoSpaceDE w:val="0"/>
        <w:autoSpaceDN w:val="0"/>
        <w:adjustRightInd w:val="0"/>
        <w:spacing w:after="0" w:line="360" w:lineRule="auto"/>
        <w:jc w:val="both"/>
        <w:rPr>
          <w:rFonts w:ascii="Times New Roman" w:eastAsia="Times New Roman" w:hAnsi="Times New Roman" w:cs="Times New Roman"/>
          <w:sz w:val="24"/>
          <w:szCs w:val="24"/>
        </w:rPr>
      </w:pPr>
    </w:p>
    <w:p w14:paraId="7814B6CE" w14:textId="0D02BB38" w:rsidR="00397DD9" w:rsidRPr="009A3A0E" w:rsidRDefault="00397DD9" w:rsidP="00E30DF6">
      <w:pPr>
        <w:pStyle w:val="Default"/>
        <w:spacing w:line="360" w:lineRule="auto"/>
        <w:jc w:val="both"/>
        <w:rPr>
          <w:rFonts w:ascii="Times New Roman" w:hAnsi="Times New Roman" w:cs="Times New Roman"/>
          <w:iCs/>
          <w:color w:val="auto"/>
        </w:rPr>
      </w:pPr>
      <w:r w:rsidRPr="009A3A0E">
        <w:rPr>
          <w:rFonts w:ascii="Times New Roman" w:hAnsi="Times New Roman" w:cs="Times New Roman"/>
          <w:iCs/>
          <w:color w:val="auto"/>
        </w:rPr>
        <w:t xml:space="preserve">In Ethiopia, </w:t>
      </w:r>
      <w:r w:rsidRPr="009A3A0E">
        <w:rPr>
          <w:rFonts w:ascii="Times New Roman" w:hAnsi="Times New Roman" w:cs="Times New Roman"/>
          <w:iCs/>
          <w:color w:val="auto"/>
        </w:rPr>
        <w:fldChar w:fldCharType="begin" w:fldLock="1"/>
      </w:r>
      <w:r w:rsidR="00D31DF1" w:rsidRPr="009A3A0E">
        <w:rPr>
          <w:rFonts w:ascii="Times New Roman" w:hAnsi="Times New Roman" w:cs="Times New Roman"/>
          <w:iCs/>
          <w:color w:val="auto"/>
        </w:rPr>
        <w:instrText>ADDIN CSL_CITATION {"citationItems":[{"id":"ITEM-1","itemData":{"author":[{"dropping-particle":"","family":"Abreham","given":"Tsion","non-dropping-particle":"","parse-names":false,"suffix":""}],"id":"ITEM-1","issued":{"date-parts":[["2018"]]},"title":"THE EFFECT OF INVESTMENT ON FINANCIAL PERFORMANCE OF INSURANCE COMPANIES IN ETHIOPIA","type":"article-journal"},"uris":["http://www.mendeley.com/documents/?uuid=0267d2fb-fe64-4cf5-8fd8-dc5a37303dde"]}],"mendeley":{"formattedCitation":"(Abreham, 2018)","manualFormatting":"Abreham, (2018)","plainTextFormattedCitation":"(Abreham, 2018)","previouslyFormattedCitation":"(Abreham, 2018)"},"properties":{"noteIndex":0},"schema":"https://github.com/citation-style-language/schema/raw/master/csl-citation.json"}</w:instrText>
      </w:r>
      <w:r w:rsidRPr="009A3A0E">
        <w:rPr>
          <w:rFonts w:ascii="Times New Roman" w:hAnsi="Times New Roman" w:cs="Times New Roman"/>
          <w:iCs/>
          <w:color w:val="auto"/>
        </w:rPr>
        <w:fldChar w:fldCharType="separate"/>
      </w:r>
      <w:r w:rsidRPr="009A3A0E">
        <w:rPr>
          <w:rFonts w:ascii="Times New Roman" w:hAnsi="Times New Roman" w:cs="Times New Roman"/>
          <w:iCs/>
          <w:noProof/>
          <w:color w:val="auto"/>
        </w:rPr>
        <w:t>Abreham, (2018)</w:t>
      </w:r>
      <w:r w:rsidRPr="009A3A0E">
        <w:rPr>
          <w:rFonts w:ascii="Times New Roman" w:hAnsi="Times New Roman" w:cs="Times New Roman"/>
          <w:iCs/>
          <w:color w:val="auto"/>
        </w:rPr>
        <w:fldChar w:fldCharType="end"/>
      </w:r>
      <w:r w:rsidRPr="009A3A0E">
        <w:rPr>
          <w:rFonts w:ascii="Times New Roman" w:hAnsi="Times New Roman" w:cs="Times New Roman"/>
          <w:iCs/>
          <w:color w:val="auto"/>
        </w:rPr>
        <w:t xml:space="preserve">  </w:t>
      </w:r>
      <w:r w:rsidR="00003B04" w:rsidRPr="009A3A0E">
        <w:rPr>
          <w:rFonts w:ascii="Times New Roman" w:hAnsi="Times New Roman" w:cs="Times New Roman"/>
          <w:iCs/>
          <w:color w:val="auto"/>
        </w:rPr>
        <w:t xml:space="preserve">Empirically assessing the effects of investments on the financial performance of insurance companies in Ethiopia, the findings were then interpreted in light of the regulations. For the study's analysis of the regression model, which covered a period of 18 consecutive years from 2000 to 2017, information was acquired from eight insurance companies. </w:t>
      </w:r>
      <w:proofErr w:type="gramStart"/>
      <w:r w:rsidR="00003B04" w:rsidRPr="009A3A0E">
        <w:rPr>
          <w:rFonts w:ascii="Times New Roman" w:hAnsi="Times New Roman" w:cs="Times New Roman"/>
          <w:iCs/>
          <w:color w:val="auto"/>
        </w:rPr>
        <w:t>In particular, E-view8</w:t>
      </w:r>
      <w:proofErr w:type="gramEnd"/>
      <w:r w:rsidR="00003B04" w:rsidRPr="009A3A0E">
        <w:rPr>
          <w:rFonts w:ascii="Times New Roman" w:hAnsi="Times New Roman" w:cs="Times New Roman"/>
          <w:iCs/>
          <w:color w:val="auto"/>
        </w:rPr>
        <w:t xml:space="preserve"> software and the fixed effect model on the regression analysis were used in the study. The study analyzed two dependent variables, return on asset (ROA), and return on equity, coupled with six independent factors, including time deposit investment, equity investment, Treasury bill investment, fixed asset investment, capital adequacy ratio, and insurance size (ROE).</w:t>
      </w:r>
      <w:r w:rsidRPr="009A3A0E">
        <w:rPr>
          <w:rFonts w:ascii="Times New Roman" w:hAnsi="Times New Roman" w:cs="Times New Roman"/>
          <w:iCs/>
          <w:color w:val="auto"/>
        </w:rPr>
        <w:t xml:space="preserve"> </w:t>
      </w:r>
      <w:r w:rsidR="00003B04" w:rsidRPr="009A3A0E">
        <w:rPr>
          <w:rFonts w:ascii="Times New Roman" w:hAnsi="Times New Roman" w:cs="Times New Roman"/>
          <w:iCs/>
          <w:color w:val="auto"/>
        </w:rPr>
        <w:t xml:space="preserve">The results of the regression show that investments in time deposits, fixed assets, capital adequacy ratios, and insurance size have positive and significant effects on the financial performance of insurance companies in Ethiopia at a 5% significance level, whereas investments in equity and Treasury bills have negligible effects at this level. The study </w:t>
      </w:r>
      <w:proofErr w:type="gramStart"/>
      <w:r w:rsidR="00003B04" w:rsidRPr="009A3A0E">
        <w:rPr>
          <w:rFonts w:ascii="Times New Roman" w:hAnsi="Times New Roman" w:cs="Times New Roman"/>
          <w:iCs/>
          <w:color w:val="auto"/>
        </w:rPr>
        <w:t>came to the conclusion</w:t>
      </w:r>
      <w:proofErr w:type="gramEnd"/>
      <w:r w:rsidR="00003B04" w:rsidRPr="009A3A0E">
        <w:rPr>
          <w:rFonts w:ascii="Times New Roman" w:hAnsi="Times New Roman" w:cs="Times New Roman"/>
          <w:iCs/>
          <w:color w:val="auto"/>
        </w:rPr>
        <w:t xml:space="preserve"> that investments have a big impact on the financial health of </w:t>
      </w:r>
      <w:r w:rsidR="00003B04" w:rsidRPr="009A3A0E">
        <w:rPr>
          <w:rFonts w:ascii="Times New Roman" w:hAnsi="Times New Roman" w:cs="Times New Roman"/>
          <w:iCs/>
          <w:color w:val="auto"/>
        </w:rPr>
        <w:lastRenderedPageBreak/>
        <w:t>Ethiopian insurance businesses. As a result, the study makes recommendations in support of each variable for Ethiopian insurance companies to pay close attention to the investment sector in order to considerably improve their financial performance</w:t>
      </w:r>
      <w:r w:rsidRPr="009A3A0E">
        <w:rPr>
          <w:rFonts w:ascii="Times New Roman" w:hAnsi="Times New Roman" w:cs="Times New Roman"/>
          <w:iCs/>
          <w:color w:val="auto"/>
        </w:rPr>
        <w:t xml:space="preserve"> </w:t>
      </w:r>
      <w:r w:rsidRPr="009A3A0E">
        <w:rPr>
          <w:rFonts w:ascii="Times New Roman" w:hAnsi="Times New Roman" w:cs="Times New Roman"/>
          <w:iCs/>
          <w:color w:val="auto"/>
        </w:rPr>
        <w:fldChar w:fldCharType="begin" w:fldLock="1"/>
      </w:r>
      <w:r w:rsidR="00D31DF1" w:rsidRPr="009A3A0E">
        <w:rPr>
          <w:rFonts w:ascii="Times New Roman" w:hAnsi="Times New Roman" w:cs="Times New Roman"/>
          <w:iCs/>
          <w:color w:val="auto"/>
        </w:rPr>
        <w:instrText>ADDIN CSL_CITATION {"citationItems":[{"id":"ITEM-1","itemData":{"author":[{"dropping-particle":"","family":"Abreham","given":"Tsion","non-dropping-particle":"","parse-names":false,"suffix":""}],"id":"ITEM-1","issued":{"date-parts":[["2018"]]},"title":"THE EFFECT OF INVESTMENT ON FINANCIAL PERFORMANCE OF INSURANCE COMPANIES IN ETHIOPIA","type":"article-journal"},"uris":["http://www.mendeley.com/documents/?uuid=0267d2fb-fe64-4cf5-8fd8-dc5a37303dde"]}],"mendeley":{"formattedCitation":"(Abreham, 2018)","plainTextFormattedCitation":"(Abreham, 2018)","previouslyFormattedCitation":"(Abreham, 2018)"},"properties":{"noteIndex":0},"schema":"https://github.com/citation-style-language/schema/raw/master/csl-citation.json"}</w:instrText>
      </w:r>
      <w:r w:rsidRPr="009A3A0E">
        <w:rPr>
          <w:rFonts w:ascii="Times New Roman" w:hAnsi="Times New Roman" w:cs="Times New Roman"/>
          <w:iCs/>
          <w:color w:val="auto"/>
        </w:rPr>
        <w:fldChar w:fldCharType="separate"/>
      </w:r>
      <w:r w:rsidRPr="009A3A0E">
        <w:rPr>
          <w:rFonts w:ascii="Times New Roman" w:hAnsi="Times New Roman" w:cs="Times New Roman"/>
          <w:iCs/>
          <w:noProof/>
          <w:color w:val="auto"/>
        </w:rPr>
        <w:t>(Abreham, 2018)</w:t>
      </w:r>
      <w:r w:rsidRPr="009A3A0E">
        <w:rPr>
          <w:rFonts w:ascii="Times New Roman" w:hAnsi="Times New Roman" w:cs="Times New Roman"/>
          <w:iCs/>
          <w:color w:val="auto"/>
        </w:rPr>
        <w:fldChar w:fldCharType="end"/>
      </w:r>
    </w:p>
    <w:p w14:paraId="46C1E6D0" w14:textId="13DFE6A2" w:rsidR="001F1FF0" w:rsidRPr="009A3A0E" w:rsidRDefault="00E01E6C" w:rsidP="00365392">
      <w:pPr>
        <w:pStyle w:val="Heading1"/>
        <w:spacing w:after="240" w:line="360" w:lineRule="auto"/>
        <w:jc w:val="both"/>
        <w:rPr>
          <w:rFonts w:cs="Times New Roman"/>
          <w:szCs w:val="24"/>
        </w:rPr>
      </w:pPr>
      <w:bookmarkStart w:id="13" w:name="_Toc106365478"/>
      <w:r w:rsidRPr="009A3A0E">
        <w:rPr>
          <w:rFonts w:cs="Times New Roman"/>
          <w:szCs w:val="24"/>
        </w:rPr>
        <w:t>1.2</w:t>
      </w:r>
      <w:r w:rsidR="00477FFB" w:rsidRPr="009A3A0E">
        <w:rPr>
          <w:rFonts w:cs="Times New Roman"/>
          <w:szCs w:val="24"/>
        </w:rPr>
        <w:t>.</w:t>
      </w:r>
      <w:r w:rsidR="00224A81" w:rsidRPr="009A3A0E">
        <w:rPr>
          <w:rFonts w:cs="Times New Roman"/>
          <w:szCs w:val="24"/>
        </w:rPr>
        <w:t>3 Local Perspective</w:t>
      </w:r>
      <w:bookmarkEnd w:id="13"/>
    </w:p>
    <w:p w14:paraId="38B167BC" w14:textId="5D899460" w:rsidR="00D31DF1" w:rsidRPr="009A3A0E" w:rsidRDefault="00344FED" w:rsidP="006803CF">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In South Sudan, </w:t>
      </w:r>
      <w:r w:rsidRPr="009A3A0E">
        <w:rPr>
          <w:rFonts w:ascii="Times New Roman" w:hAnsi="Times New Roman" w:cs="Times New Roman"/>
          <w:sz w:val="24"/>
          <w:szCs w:val="24"/>
        </w:rPr>
        <w:fldChar w:fldCharType="begin" w:fldLock="1"/>
      </w:r>
      <w:r w:rsidR="00BF4963">
        <w:rPr>
          <w:rFonts w:ascii="Times New Roman" w:hAnsi="Times New Roman" w:cs="Times New Roman"/>
          <w:sz w:val="24"/>
          <w:szCs w:val="24"/>
        </w:rPr>
        <w:instrText>ADDIN CSL_CITATION {"citationItems":[{"id":"ITEM-1","itemData":{"author":[{"dropping-particle":"","family":"Mading","given":"Mading Apach","non-dropping-particle":"","parse-names":false,"suffix":""},{"dropping-particle":"","family":"Olufemi","given":"Oluyeju","non-dropping-particle":"","parse-names":false,"suffix":""}],"id":"ITEM-1","issue":"17399280","issued":{"date-parts":[["2017"]]},"page":"1-83","title":"Protection of Foreign Investment in South Sudan: Making A Case for Consolidation of Fragmented Foreign Investment Related Laws","type":"article-journal"},"uris":["http://www.mendeley.com/documents/?uuid=2bad7ae2-9e8e-45ec-9ef0-5801beb3ebcc"]}],"mendeley":{"formattedCitation":"(Mading &amp; Olufemi, 2017)","manualFormatting":"Mading, (2017)","plainTextFormattedCitation":"(Mading &amp; Olufemi, 2017)","previouslyFormattedCitation":"(Mading, 2017)"},"properties":{"noteIndex":0},"schema":"https://github.com/citation-style-language/schema/raw/master/csl-citation.json"}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Mading, (2017)</w:t>
      </w:r>
      <w:r w:rsidRPr="009A3A0E">
        <w:rPr>
          <w:rFonts w:ascii="Times New Roman" w:hAnsi="Times New Roman" w:cs="Times New Roman"/>
          <w:sz w:val="24"/>
          <w:szCs w:val="24"/>
        </w:rPr>
        <w:fldChar w:fldCharType="end"/>
      </w:r>
      <w:r w:rsidR="00FA1DEB" w:rsidRPr="009A3A0E">
        <w:rPr>
          <w:rFonts w:ascii="Times New Roman" w:hAnsi="Times New Roman" w:cs="Times New Roman"/>
          <w:sz w:val="24"/>
          <w:szCs w:val="24"/>
        </w:rPr>
        <w:t xml:space="preserve"> conducted a study on the protection of foreign investment in South Sudan and made the case for the consolidation of several rules relating to foreign investment. The main argument was that by attracting more private foreign investment, the countries enhance their market share, develop their private sectors, and resolve their problems with external debt. Foreign investors continue to operate in a very challenging business environment despite efforts by the South Sudanese government to promote foreign investment. This is because the laws governing foreign investment are dispersed among various pieces of legislation that have been passed by various law-making bodies. There exist laws that contradict one another, and there are no reliable procedures for resolving these conflicts</w:t>
      </w:r>
      <w:r w:rsidR="00003B04" w:rsidRPr="009A3A0E">
        <w:rPr>
          <w:rFonts w:ascii="Times New Roman" w:hAnsi="Times New Roman" w:cs="Times New Roman"/>
          <w:sz w:val="24"/>
          <w:szCs w:val="24"/>
        </w:rPr>
        <w:t>. In other words, the lack of a coherent set of laws governing foreign investment in South Sudan makes enforcement difficult and encourages legal ambiguity. This legal ambiguity does not boost investor confidence. In light of this, the study's main thesis is that the myriad of contradictory and fragmented laws governing foreign investment in South Sudan act as a barrier to the inflow of international capital necessary for economic development</w:t>
      </w:r>
      <w:r w:rsidRPr="009A3A0E">
        <w:rPr>
          <w:rFonts w:ascii="Times New Roman" w:hAnsi="Times New Roman" w:cs="Times New Roman"/>
          <w:sz w:val="24"/>
          <w:szCs w:val="24"/>
        </w:rPr>
        <w:t xml:space="preserve"> </w:t>
      </w:r>
      <w:r w:rsidRPr="009A3A0E">
        <w:rPr>
          <w:rFonts w:ascii="Times New Roman" w:hAnsi="Times New Roman" w:cs="Times New Roman"/>
          <w:sz w:val="24"/>
          <w:szCs w:val="24"/>
        </w:rPr>
        <w:fldChar w:fldCharType="begin" w:fldLock="1"/>
      </w:r>
      <w:r w:rsidR="00BF4963">
        <w:rPr>
          <w:rFonts w:ascii="Times New Roman" w:hAnsi="Times New Roman" w:cs="Times New Roman"/>
          <w:sz w:val="24"/>
          <w:szCs w:val="24"/>
        </w:rPr>
        <w:instrText>ADDIN CSL_CITATION {"citationItems":[{"id":"ITEM-1","itemData":{"author":[{"dropping-particle":"","family":"Mading","given":"Mading Apach","non-dropping-particle":"","parse-names":false,"suffix":""},{"dropping-particle":"","family":"Olufemi","given":"Oluyeju","non-dropping-particle":"","parse-names":false,"suffix":""}],"id":"ITEM-1","issue":"17399280","issued":{"date-parts":[["2017"]]},"page":"1-83","title":"Protection of Foreign Investment in South Sudan: Making A Case for Consolidation of Fragmented Foreign Investment Related Laws","type":"article-journal"},"uris":["http://www.mendeley.com/documents/?uuid=2bad7ae2-9e8e-45ec-9ef0-5801beb3ebcc"]}],"mendeley":{"formattedCitation":"(Mading &amp; Olufemi, 2017)","plainTextFormattedCitation":"(Mading &amp; Olufemi, 2017)","previouslyFormattedCitation":"(Mading, 2017)"},"properties":{"noteIndex":0},"schema":"https://github.com/citation-style-language/schema/raw/master/csl-citation.json"}</w:instrText>
      </w:r>
      <w:r w:rsidRPr="009A3A0E">
        <w:rPr>
          <w:rFonts w:ascii="Times New Roman" w:hAnsi="Times New Roman" w:cs="Times New Roman"/>
          <w:sz w:val="24"/>
          <w:szCs w:val="24"/>
        </w:rPr>
        <w:fldChar w:fldCharType="separate"/>
      </w:r>
      <w:r w:rsidR="00BF4963" w:rsidRPr="00BF4963">
        <w:rPr>
          <w:rFonts w:ascii="Times New Roman" w:hAnsi="Times New Roman" w:cs="Times New Roman"/>
          <w:noProof/>
          <w:sz w:val="24"/>
          <w:szCs w:val="24"/>
        </w:rPr>
        <w:t>(Mading &amp; Olufemi, 2017)</w:t>
      </w:r>
      <w:r w:rsidRPr="009A3A0E">
        <w:rPr>
          <w:rFonts w:ascii="Times New Roman" w:hAnsi="Times New Roman" w:cs="Times New Roman"/>
          <w:sz w:val="24"/>
          <w:szCs w:val="24"/>
        </w:rPr>
        <w:fldChar w:fldCharType="end"/>
      </w:r>
      <w:r w:rsidR="00003B04" w:rsidRPr="009A3A0E">
        <w:rPr>
          <w:rFonts w:ascii="Times New Roman" w:hAnsi="Times New Roman" w:cs="Times New Roman"/>
          <w:sz w:val="24"/>
          <w:szCs w:val="24"/>
        </w:rPr>
        <w:t>.</w:t>
      </w:r>
    </w:p>
    <w:p w14:paraId="3CD5FA10" w14:textId="39450E4C" w:rsidR="007F25C1" w:rsidRDefault="00D31DF1" w:rsidP="00C46CF2">
      <w:pPr>
        <w:shd w:val="clear" w:color="auto" w:fill="FFFFFF"/>
        <w:spacing w:after="150"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 </w:t>
      </w:r>
      <w:r w:rsidRPr="009A3A0E">
        <w:rPr>
          <w:rFonts w:ascii="Times New Roman" w:hAnsi="Times New Roman" w:cs="Times New Roman"/>
          <w:sz w:val="24"/>
          <w:szCs w:val="24"/>
        </w:rPr>
        <w:fldChar w:fldCharType="begin" w:fldLock="1"/>
      </w:r>
      <w:r w:rsidR="00FD4356" w:rsidRPr="009A3A0E">
        <w:rPr>
          <w:rFonts w:ascii="Times New Roman" w:hAnsi="Times New Roman" w:cs="Times New Roman"/>
          <w:sz w:val="24"/>
          <w:szCs w:val="24"/>
        </w:rPr>
        <w:instrText>ADDIN CSL_CITATION {"citationItems":[{"id":"ITEM-1","itemData":{"author":[{"dropping-particle":"","family":"Prof","given":"Assoc","non-dropping-particle":"","parse-names":false,"suffix":""},{"dropping-particle":"","family":"Ajieth","given":"Akim","non-dropping-particle":"","parse-names":false,"suffix":""}],"id":"ITEM-1","issue":"1","issued":{"date-parts":[["2020"]]},"page":"1-13","title":"Appreciating the Contributions of Commercial Banks to the Local Economy in the Republic of South Sudan","type":"article-journal","volume":"3"},"uris":["http://www.mendeley.com/documents/?uuid=42f60a0c-9a2f-4c83-a93b-a8dabbb3f661"]}],"mendeley":{"formattedCitation":"(Prof &amp; Ajieth, 2020)","manualFormatting":"Ajieth, (2020)","plainTextFormattedCitation":"(Prof &amp; Ajieth, 2020)","previouslyFormattedCitation":"(Prof &amp; Ajieth, 2020)"},"properties":{"noteIndex":0},"schema":"https://github.com/citation-style-language/schema/raw/master/csl-citation.json"}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Ajieth, (2020)</w:t>
      </w:r>
      <w:r w:rsidRPr="009A3A0E">
        <w:rPr>
          <w:rFonts w:ascii="Times New Roman" w:hAnsi="Times New Roman" w:cs="Times New Roman"/>
          <w:sz w:val="24"/>
          <w:szCs w:val="24"/>
        </w:rPr>
        <w:fldChar w:fldCharType="end"/>
      </w:r>
      <w:r w:rsidR="00FA1DEB" w:rsidRPr="009A3A0E">
        <w:rPr>
          <w:rFonts w:ascii="Times New Roman" w:hAnsi="Times New Roman" w:cs="Times New Roman"/>
          <w:sz w:val="24"/>
          <w:szCs w:val="24"/>
        </w:rPr>
        <w:t xml:space="preserve"> examine and evaluate the part that commercial banks have had in the expansion of the regional economy in the South Sudanese Republic. The study shows how credit and loans impact GDP and, consequently, the rate of a nation's economic expansion. Secondary sources were used to compile the data for this study. A variety of textbooks and annual reports were explored as secondary sources. The data were subjected to a quantitative analysis using descriptive statistics. The results of the analysis showed that commercial banks are helpful for South Sudan's economic development. Additionally, it was demonstrated that domestic commercial banks distribute their own cre</w:t>
      </w:r>
      <w:r w:rsidR="00B91F3F">
        <w:rPr>
          <w:rFonts w:ascii="Times New Roman" w:hAnsi="Times New Roman" w:cs="Times New Roman"/>
          <w:sz w:val="24"/>
          <w:szCs w:val="24"/>
        </w:rPr>
        <w:t xml:space="preserve">dits fairly </w:t>
      </w:r>
      <w:r w:rsidRPr="009A3A0E">
        <w:rPr>
          <w:rFonts w:ascii="Times New Roman" w:hAnsi="Times New Roman" w:cs="Times New Roman"/>
          <w:sz w:val="24"/>
          <w:szCs w:val="24"/>
        </w:rPr>
        <w:fldChar w:fldCharType="begin" w:fldLock="1"/>
      </w:r>
      <w:r w:rsidR="00FD4356" w:rsidRPr="009A3A0E">
        <w:rPr>
          <w:rFonts w:ascii="Times New Roman" w:hAnsi="Times New Roman" w:cs="Times New Roman"/>
          <w:sz w:val="24"/>
          <w:szCs w:val="24"/>
        </w:rPr>
        <w:instrText>ADDIN CSL_CITATION {"citationItems":[{"id":"ITEM-1","itemData":{"author":[{"dropping-particle":"","family":"Prof","given":"Assoc","non-dropping-particle":"","parse-names":false,"suffix":""},{"dropping-particle":"","family":"Ajieth","given":"Akim","non-dropping-particle":"","parse-names":false,"suffix":""}],"id":"ITEM-1","issue":"1","issued":{"date-parts":[["2020"]]},"page":"1-13","title":"Appreciating the Contributions of Commercial Banks to the Local Economy in the Republic of South Sudan","type":"article-journal","volume":"3"},"uris":["http://www.mendeley.com/documents/?uuid=42f60a0c-9a2f-4c83-a93b-a8dabbb3f661"]}],"mendeley":{"formattedCitation":"(Prof &amp; Ajieth, 2020)","manualFormatting":"(Ajieth, 2020)","plainTextFormattedCitation":"(Prof &amp; Ajieth, 2020)","previouslyFormattedCitation":"(Prof &amp; Ajieth, 2020)"},"properties":{"noteIndex":0},"schema":"https://github.com/citation-style-language/schema/raw/master/csl-citation.json"}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(Ajieth, 2020)</w:t>
      </w:r>
      <w:r w:rsidRPr="009A3A0E">
        <w:rPr>
          <w:rFonts w:ascii="Times New Roman" w:hAnsi="Times New Roman" w:cs="Times New Roman"/>
          <w:sz w:val="24"/>
          <w:szCs w:val="24"/>
        </w:rPr>
        <w:fldChar w:fldCharType="end"/>
      </w:r>
      <w:r w:rsidRPr="009A3A0E">
        <w:rPr>
          <w:rFonts w:ascii="Times New Roman" w:hAnsi="Times New Roman" w:cs="Times New Roman"/>
          <w:sz w:val="24"/>
          <w:szCs w:val="24"/>
        </w:rPr>
        <w:t>.</w:t>
      </w:r>
    </w:p>
    <w:p w14:paraId="2942425E" w14:textId="4FE84C5E" w:rsidR="00001571" w:rsidRPr="009A3A0E" w:rsidRDefault="00001571" w:rsidP="00001571">
      <w:pPr>
        <w:pStyle w:val="Heading1"/>
        <w:spacing w:after="240" w:line="360" w:lineRule="auto"/>
        <w:jc w:val="both"/>
        <w:rPr>
          <w:rFonts w:cs="Times New Roman"/>
          <w:szCs w:val="24"/>
        </w:rPr>
      </w:pPr>
      <w:bookmarkStart w:id="14" w:name="_Toc106365479"/>
      <w:r w:rsidRPr="009A3A0E">
        <w:rPr>
          <w:rFonts w:cs="Times New Roman"/>
          <w:szCs w:val="24"/>
        </w:rPr>
        <w:lastRenderedPageBreak/>
        <w:t>1.3 Statement of the Problem</w:t>
      </w:r>
      <w:bookmarkEnd w:id="14"/>
    </w:p>
    <w:p w14:paraId="0D176C3A" w14:textId="77777777" w:rsidR="002E58E2" w:rsidRDefault="00F56932" w:rsidP="00F56932">
      <w:pPr>
        <w:shd w:val="clear" w:color="auto" w:fill="FFFFFF"/>
        <w:spacing w:before="120" w:after="360" w:line="420" w:lineRule="atLeast"/>
        <w:jc w:val="both"/>
        <w:textAlignment w:val="baseline"/>
        <w:rPr>
          <w:rFonts w:ascii="Times New Roman" w:eastAsia="Times New Roman" w:hAnsi="Times New Roman" w:cs="Times New Roman"/>
          <w:spacing w:val="-4"/>
          <w:sz w:val="24"/>
          <w:szCs w:val="24"/>
        </w:rPr>
      </w:pPr>
      <w:r w:rsidRPr="009A3A0E">
        <w:rPr>
          <w:rFonts w:ascii="Times New Roman" w:eastAsia="Times New Roman" w:hAnsi="Times New Roman" w:cs="Times New Roman"/>
          <w:spacing w:val="-4"/>
          <w:sz w:val="24"/>
          <w:szCs w:val="24"/>
        </w:rPr>
        <w:t>Trade and investment conditions in South Sudan have slightly improved in the past year</w:t>
      </w:r>
      <w:r w:rsidR="00001571">
        <w:rPr>
          <w:rFonts w:ascii="Times New Roman" w:eastAsia="Times New Roman" w:hAnsi="Times New Roman" w:cs="Times New Roman"/>
          <w:spacing w:val="-4"/>
          <w:sz w:val="24"/>
          <w:szCs w:val="24"/>
        </w:rPr>
        <w:t>s</w:t>
      </w:r>
      <w:r w:rsidRPr="009A3A0E">
        <w:rPr>
          <w:rFonts w:ascii="Times New Roman" w:eastAsia="Times New Roman" w:hAnsi="Times New Roman" w:cs="Times New Roman"/>
          <w:spacing w:val="-4"/>
          <w:sz w:val="24"/>
          <w:szCs w:val="24"/>
        </w:rPr>
        <w:t>, but many challenges remain. The peace process has moved into the transition phase with the constitution of a new presidency structure and cabinet as components of a new Revitalized Transitional Government of National U</w:t>
      </w:r>
      <w:r w:rsidR="00001571">
        <w:rPr>
          <w:rFonts w:ascii="Times New Roman" w:eastAsia="Times New Roman" w:hAnsi="Times New Roman" w:cs="Times New Roman"/>
          <w:spacing w:val="-4"/>
          <w:sz w:val="24"/>
          <w:szCs w:val="24"/>
        </w:rPr>
        <w:t>nity in February and March</w:t>
      </w:r>
      <w:r w:rsidRPr="009A3A0E">
        <w:rPr>
          <w:rFonts w:ascii="Times New Roman" w:eastAsia="Times New Roman" w:hAnsi="Times New Roman" w:cs="Times New Roman"/>
          <w:spacing w:val="-4"/>
          <w:sz w:val="24"/>
          <w:szCs w:val="24"/>
        </w:rPr>
        <w:t xml:space="preserve"> included new ministries of investment and East African Community affairs </w:t>
      </w:r>
      <w:r w:rsidR="00001571">
        <w:rPr>
          <w:rFonts w:ascii="Times New Roman" w:eastAsia="Times New Roman" w:hAnsi="Times New Roman" w:cs="Times New Roman"/>
          <w:spacing w:val="-4"/>
          <w:sz w:val="24"/>
          <w:szCs w:val="24"/>
        </w:rPr>
        <w:t>(</w:t>
      </w:r>
      <w:r w:rsidRPr="009A3A0E">
        <w:rPr>
          <w:rFonts w:ascii="Times New Roman" w:eastAsia="Times New Roman" w:hAnsi="Times New Roman" w:cs="Times New Roman"/>
          <w:spacing w:val="-4"/>
          <w:sz w:val="24"/>
          <w:szCs w:val="24"/>
        </w:rPr>
        <w:fldChar w:fldCharType="begin" w:fldLock="1"/>
      </w:r>
      <w:r w:rsidRPr="009A3A0E">
        <w:rPr>
          <w:rFonts w:ascii="Times New Roman" w:eastAsia="Times New Roman" w:hAnsi="Times New Roman" w:cs="Times New Roman"/>
          <w:spacing w:val="-4"/>
          <w:sz w:val="24"/>
          <w:szCs w:val="24"/>
        </w:rPr>
        <w:instrText>ADDIN CSL_CITATION {"citationItems":[{"id":"ITEM-1","itemData":{"author":[{"dropping-particle":"","family":"US Departement of State","given":"","non-dropping-particle":"","parse-names":false,"suffix":""}],"container-title":"State.gov","id":"ITEM-1","issue":"May 2020","issued":{"date-parts":[["2020"]]},"page":"33-35","title":"2020 Investment Climate Statements: South Sudan.","type":"article-journal"},"uris":["http://www.mendeley.com/documents/?uuid=03cda6a1-3c7d-4af1-a00d-698379df423f"]}],"mendeley":{"formattedCitation":"(US Departement of State, 2020)","manualFormatting":"US Departement of State, (2020)","plainTextFormattedCitation":"(US Departement of State, 2020)","previouslyFormattedCitation":"(US Departement of State, 2020)"},"properties":{"noteIndex":0},"schema":"https://github.com/citation-style-language/schema/raw/master/csl-citation.json"}</w:instrText>
      </w:r>
      <w:r w:rsidRPr="009A3A0E">
        <w:rPr>
          <w:rFonts w:ascii="Times New Roman" w:eastAsia="Times New Roman" w:hAnsi="Times New Roman" w:cs="Times New Roman"/>
          <w:spacing w:val="-4"/>
          <w:sz w:val="24"/>
          <w:szCs w:val="24"/>
        </w:rPr>
        <w:fldChar w:fldCharType="separate"/>
      </w:r>
      <w:r w:rsidR="00001571">
        <w:rPr>
          <w:rFonts w:ascii="Times New Roman" w:eastAsia="Times New Roman" w:hAnsi="Times New Roman" w:cs="Times New Roman"/>
          <w:noProof/>
          <w:spacing w:val="-4"/>
          <w:sz w:val="24"/>
          <w:szCs w:val="24"/>
        </w:rPr>
        <w:t xml:space="preserve">US Departement of State, </w:t>
      </w:r>
      <w:r w:rsidRPr="009A3A0E">
        <w:rPr>
          <w:rFonts w:ascii="Times New Roman" w:eastAsia="Times New Roman" w:hAnsi="Times New Roman" w:cs="Times New Roman"/>
          <w:noProof/>
          <w:spacing w:val="-4"/>
          <w:sz w:val="24"/>
          <w:szCs w:val="24"/>
        </w:rPr>
        <w:t>2020)</w:t>
      </w:r>
      <w:r w:rsidRPr="009A3A0E">
        <w:rPr>
          <w:rFonts w:ascii="Times New Roman" w:eastAsia="Times New Roman" w:hAnsi="Times New Roman" w:cs="Times New Roman"/>
          <w:spacing w:val="-4"/>
          <w:sz w:val="24"/>
          <w:szCs w:val="24"/>
        </w:rPr>
        <w:fldChar w:fldCharType="end"/>
      </w:r>
      <w:r w:rsidRPr="009A3A0E">
        <w:rPr>
          <w:rFonts w:ascii="Times New Roman" w:eastAsia="Times New Roman" w:hAnsi="Times New Roman" w:cs="Times New Roman"/>
          <w:spacing w:val="-4"/>
          <w:sz w:val="24"/>
          <w:szCs w:val="24"/>
        </w:rPr>
        <w:t>.</w:t>
      </w:r>
    </w:p>
    <w:p w14:paraId="376A34D1" w14:textId="11E4AEED" w:rsidR="00F56932" w:rsidRPr="009A3A0E" w:rsidRDefault="00F56932" w:rsidP="00F56932">
      <w:pPr>
        <w:shd w:val="clear" w:color="auto" w:fill="FFFFFF"/>
        <w:spacing w:before="120" w:after="360" w:line="420" w:lineRule="atLeast"/>
        <w:jc w:val="both"/>
        <w:textAlignment w:val="baseline"/>
        <w:rPr>
          <w:rFonts w:ascii="Times New Roman" w:eastAsia="Times New Roman" w:hAnsi="Times New Roman" w:cs="Times New Roman"/>
          <w:spacing w:val="-4"/>
          <w:sz w:val="24"/>
          <w:szCs w:val="24"/>
        </w:rPr>
      </w:pPr>
      <w:r w:rsidRPr="009A3A0E">
        <w:rPr>
          <w:rFonts w:ascii="Times New Roman" w:eastAsia="Times New Roman" w:hAnsi="Times New Roman" w:cs="Times New Roman"/>
          <w:spacing w:val="-4"/>
          <w:sz w:val="24"/>
          <w:szCs w:val="24"/>
        </w:rPr>
        <w:t xml:space="preserve">The then-South Sudan Investment Authority (SSIA) in 2018 and 2019 conducted investment roadshows, promoting South Sudan as an ideal location for investment. The SSIA compared its laws that govern investment practices in South Sudan with those in the region and determined themselves to be more favorable for investment than their neighbors  however, laws in South Sudan are not routinely enforced, </w:t>
      </w:r>
      <w:r w:rsidR="00001571">
        <w:rPr>
          <w:rFonts w:ascii="Times New Roman" w:eastAsia="Times New Roman" w:hAnsi="Times New Roman" w:cs="Times New Roman"/>
          <w:spacing w:val="-4"/>
          <w:sz w:val="24"/>
          <w:szCs w:val="24"/>
        </w:rPr>
        <w:t>(</w:t>
      </w:r>
      <w:r w:rsidRPr="009A3A0E">
        <w:rPr>
          <w:rFonts w:ascii="Times New Roman" w:eastAsia="Times New Roman" w:hAnsi="Times New Roman" w:cs="Times New Roman"/>
          <w:spacing w:val="-4"/>
          <w:sz w:val="24"/>
          <w:szCs w:val="24"/>
        </w:rPr>
        <w:fldChar w:fldCharType="begin" w:fldLock="1"/>
      </w:r>
      <w:r w:rsidRPr="009A3A0E">
        <w:rPr>
          <w:rFonts w:ascii="Times New Roman" w:eastAsia="Times New Roman" w:hAnsi="Times New Roman" w:cs="Times New Roman"/>
          <w:spacing w:val="-4"/>
          <w:sz w:val="24"/>
          <w:szCs w:val="24"/>
        </w:rPr>
        <w:instrText>ADDIN CSL_CITATION {"citationItems":[{"id":"ITEM-1","itemData":{"author":[{"dropping-particle":"","family":"US Departement of State","given":"","non-dropping-particle":"","parse-names":false,"suffix":""}],"container-title":"State.gov","id":"ITEM-1","issue":"May 2020","issued":{"date-parts":[["2020"]]},"page":"33-35","title":"2020 Investment Climate Statements: South Sudan.","type":"article-journal"},"uris":["http://www.mendeley.com/documents/?uuid=03cda6a1-3c7d-4af1-a00d-698379df423f"]}],"mendeley":{"formattedCitation":"(US Departement of State, 2020)","manualFormatting":"US Departement of State, (2020)","plainTextFormattedCitation":"(US Departement of State, 2020)","previouslyFormattedCitation":"(US Departement of State, 2020)"},"properties":{"noteIndex":0},"schema":"https://github.com/citation-style-language/schema/raw/master/csl-citation.json"}</w:instrText>
      </w:r>
      <w:r w:rsidRPr="009A3A0E">
        <w:rPr>
          <w:rFonts w:ascii="Times New Roman" w:eastAsia="Times New Roman" w:hAnsi="Times New Roman" w:cs="Times New Roman"/>
          <w:spacing w:val="-4"/>
          <w:sz w:val="24"/>
          <w:szCs w:val="24"/>
        </w:rPr>
        <w:fldChar w:fldCharType="separate"/>
      </w:r>
      <w:r w:rsidR="00001571">
        <w:rPr>
          <w:rFonts w:ascii="Times New Roman" w:eastAsia="Times New Roman" w:hAnsi="Times New Roman" w:cs="Times New Roman"/>
          <w:noProof/>
          <w:spacing w:val="-4"/>
          <w:sz w:val="24"/>
          <w:szCs w:val="24"/>
        </w:rPr>
        <w:t xml:space="preserve">US Departement of State, </w:t>
      </w:r>
      <w:r w:rsidRPr="009A3A0E">
        <w:rPr>
          <w:rFonts w:ascii="Times New Roman" w:eastAsia="Times New Roman" w:hAnsi="Times New Roman" w:cs="Times New Roman"/>
          <w:noProof/>
          <w:spacing w:val="-4"/>
          <w:sz w:val="24"/>
          <w:szCs w:val="24"/>
        </w:rPr>
        <w:t>2020)</w:t>
      </w:r>
      <w:r w:rsidRPr="009A3A0E">
        <w:rPr>
          <w:rFonts w:ascii="Times New Roman" w:eastAsia="Times New Roman" w:hAnsi="Times New Roman" w:cs="Times New Roman"/>
          <w:spacing w:val="-4"/>
          <w:sz w:val="24"/>
          <w:szCs w:val="24"/>
        </w:rPr>
        <w:fldChar w:fldCharType="end"/>
      </w:r>
      <w:r w:rsidRPr="009A3A0E">
        <w:rPr>
          <w:rFonts w:ascii="Times New Roman" w:eastAsia="Times New Roman" w:hAnsi="Times New Roman" w:cs="Times New Roman"/>
          <w:spacing w:val="-4"/>
          <w:sz w:val="24"/>
          <w:szCs w:val="24"/>
        </w:rPr>
        <w:t>.</w:t>
      </w:r>
    </w:p>
    <w:p w14:paraId="71AB619E" w14:textId="56FD4EC2" w:rsidR="00EB00FE" w:rsidRPr="009A3A0E" w:rsidRDefault="00C95023" w:rsidP="008771F7">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Despite efforts by the government o</w:t>
      </w:r>
      <w:r w:rsidR="00D16F82" w:rsidRPr="009A3A0E">
        <w:rPr>
          <w:rFonts w:ascii="Times New Roman" w:hAnsi="Times New Roman" w:cs="Times New Roman"/>
          <w:sz w:val="24"/>
          <w:szCs w:val="24"/>
        </w:rPr>
        <w:t>f South Sudan to develop</w:t>
      </w:r>
      <w:r w:rsidRPr="009A3A0E">
        <w:rPr>
          <w:rFonts w:ascii="Times New Roman" w:hAnsi="Times New Roman" w:cs="Times New Roman"/>
          <w:sz w:val="24"/>
          <w:szCs w:val="24"/>
        </w:rPr>
        <w:t xml:space="preserve"> in</w:t>
      </w:r>
      <w:r w:rsidR="00C863D8" w:rsidRPr="009A3A0E">
        <w:rPr>
          <w:rFonts w:ascii="Times New Roman" w:hAnsi="Times New Roman" w:cs="Times New Roman"/>
          <w:sz w:val="24"/>
          <w:szCs w:val="24"/>
        </w:rPr>
        <w:t>vestment</w:t>
      </w:r>
      <w:r w:rsidR="00D16F82" w:rsidRPr="009A3A0E">
        <w:rPr>
          <w:rFonts w:ascii="Times New Roman" w:hAnsi="Times New Roman" w:cs="Times New Roman"/>
          <w:sz w:val="24"/>
          <w:szCs w:val="24"/>
        </w:rPr>
        <w:t xml:space="preserve"> practices</w:t>
      </w:r>
      <w:r w:rsidR="00C863D8" w:rsidRPr="009A3A0E">
        <w:rPr>
          <w:rFonts w:ascii="Times New Roman" w:hAnsi="Times New Roman" w:cs="Times New Roman"/>
          <w:sz w:val="24"/>
          <w:szCs w:val="24"/>
        </w:rPr>
        <w:t xml:space="preserve"> in the country,</w:t>
      </w:r>
      <w:r w:rsidR="00D16F82" w:rsidRPr="009A3A0E">
        <w:rPr>
          <w:rFonts w:ascii="Times New Roman" w:hAnsi="Times New Roman" w:cs="Times New Roman"/>
          <w:sz w:val="24"/>
          <w:szCs w:val="24"/>
        </w:rPr>
        <w:t xml:space="preserve"> insurance firms</w:t>
      </w:r>
      <w:r w:rsidRPr="009A3A0E">
        <w:rPr>
          <w:rFonts w:ascii="Times New Roman" w:hAnsi="Times New Roman" w:cs="Times New Roman"/>
          <w:sz w:val="24"/>
          <w:szCs w:val="24"/>
        </w:rPr>
        <w:t xml:space="preserve"> still fac</w:t>
      </w:r>
      <w:r w:rsidR="00F56932" w:rsidRPr="009A3A0E">
        <w:rPr>
          <w:rFonts w:ascii="Times New Roman" w:hAnsi="Times New Roman" w:cs="Times New Roman"/>
          <w:sz w:val="24"/>
          <w:szCs w:val="24"/>
        </w:rPr>
        <w:t>e</w:t>
      </w:r>
      <w:r w:rsidRPr="009A3A0E">
        <w:rPr>
          <w:rFonts w:ascii="Times New Roman" w:hAnsi="Times New Roman" w:cs="Times New Roman"/>
          <w:sz w:val="24"/>
          <w:szCs w:val="24"/>
        </w:rPr>
        <w:t xml:space="preserve"> extremely</w:t>
      </w:r>
      <w:r w:rsidR="00700CD9">
        <w:rPr>
          <w:rFonts w:ascii="Times New Roman" w:hAnsi="Times New Roman" w:cs="Times New Roman"/>
          <w:sz w:val="24"/>
          <w:szCs w:val="24"/>
        </w:rPr>
        <w:t xml:space="preserve"> challenging investment climate. T</w:t>
      </w:r>
      <w:r w:rsidR="00001571">
        <w:rPr>
          <w:rFonts w:ascii="Times New Roman" w:hAnsi="Times New Roman" w:cs="Times New Roman"/>
          <w:sz w:val="24"/>
          <w:szCs w:val="24"/>
        </w:rPr>
        <w:t xml:space="preserve">he </w:t>
      </w:r>
      <w:r w:rsidR="00700CD9">
        <w:rPr>
          <w:rFonts w:ascii="Times New Roman" w:hAnsi="Times New Roman" w:cs="Times New Roman"/>
          <w:sz w:val="24"/>
          <w:szCs w:val="24"/>
        </w:rPr>
        <w:t>conflict the nation went through</w:t>
      </w:r>
      <w:r w:rsidR="00001571">
        <w:rPr>
          <w:rFonts w:ascii="Times New Roman" w:hAnsi="Times New Roman" w:cs="Times New Roman"/>
          <w:sz w:val="24"/>
          <w:szCs w:val="24"/>
        </w:rPr>
        <w:t xml:space="preserve"> immediately after its birth </w:t>
      </w:r>
      <w:r w:rsidR="00700CD9">
        <w:rPr>
          <w:rFonts w:ascii="Times New Roman" w:hAnsi="Times New Roman" w:cs="Times New Roman"/>
          <w:sz w:val="24"/>
          <w:szCs w:val="24"/>
        </w:rPr>
        <w:t>dismantled</w:t>
      </w:r>
      <w:r w:rsidR="00001571">
        <w:rPr>
          <w:rFonts w:ascii="Times New Roman" w:hAnsi="Times New Roman" w:cs="Times New Roman"/>
          <w:sz w:val="24"/>
          <w:szCs w:val="24"/>
        </w:rPr>
        <w:t xml:space="preserve"> it and deprived it from investment opportunities. Insecurity in a warring nation </w:t>
      </w:r>
      <w:r w:rsidR="00700CD9">
        <w:rPr>
          <w:rFonts w:ascii="Times New Roman" w:hAnsi="Times New Roman" w:cs="Times New Roman"/>
          <w:sz w:val="24"/>
          <w:szCs w:val="24"/>
        </w:rPr>
        <w:t>scares</w:t>
      </w:r>
      <w:r w:rsidR="00001571">
        <w:rPr>
          <w:rFonts w:ascii="Times New Roman" w:hAnsi="Times New Roman" w:cs="Times New Roman"/>
          <w:sz w:val="24"/>
          <w:szCs w:val="24"/>
        </w:rPr>
        <w:t xml:space="preserve"> away investor</w:t>
      </w:r>
      <w:r w:rsidR="00700CD9">
        <w:rPr>
          <w:rFonts w:ascii="Times New Roman" w:hAnsi="Times New Roman" w:cs="Times New Roman"/>
          <w:sz w:val="24"/>
          <w:szCs w:val="24"/>
        </w:rPr>
        <w:t>s, There is low</w:t>
      </w:r>
      <w:r w:rsidR="00CE2ED4" w:rsidRPr="009A3A0E">
        <w:rPr>
          <w:rFonts w:ascii="Times New Roman" w:hAnsi="Times New Roman" w:cs="Times New Roman"/>
          <w:sz w:val="24"/>
          <w:szCs w:val="24"/>
        </w:rPr>
        <w:t xml:space="preserve"> </w:t>
      </w:r>
      <w:r w:rsidR="00371BCE" w:rsidRPr="009A3A0E">
        <w:rPr>
          <w:rFonts w:ascii="Times New Roman" w:hAnsi="Times New Roman" w:cs="Times New Roman"/>
          <w:sz w:val="24"/>
          <w:szCs w:val="24"/>
        </w:rPr>
        <w:t>p</w:t>
      </w:r>
      <w:r w:rsidR="00700CD9">
        <w:rPr>
          <w:rFonts w:ascii="Times New Roman" w:hAnsi="Times New Roman" w:cs="Times New Roman"/>
          <w:sz w:val="24"/>
          <w:szCs w:val="24"/>
        </w:rPr>
        <w:t>ublic awareness on</w:t>
      </w:r>
      <w:r w:rsidR="00CE2ED4" w:rsidRPr="009A3A0E">
        <w:rPr>
          <w:rFonts w:ascii="Times New Roman" w:hAnsi="Times New Roman" w:cs="Times New Roman"/>
          <w:sz w:val="24"/>
          <w:szCs w:val="24"/>
        </w:rPr>
        <w:t xml:space="preserve"> insurance</w:t>
      </w:r>
      <w:r w:rsidR="00700CD9">
        <w:rPr>
          <w:rFonts w:ascii="Times New Roman" w:hAnsi="Times New Roman" w:cs="Times New Roman"/>
          <w:sz w:val="24"/>
          <w:szCs w:val="24"/>
        </w:rPr>
        <w:t xml:space="preserve"> firms</w:t>
      </w:r>
      <w:r w:rsidR="008771F7" w:rsidRPr="009A3A0E">
        <w:rPr>
          <w:rFonts w:ascii="Times New Roman" w:hAnsi="Times New Roman" w:cs="Times New Roman"/>
          <w:sz w:val="24"/>
          <w:szCs w:val="24"/>
        </w:rPr>
        <w:t>, no</w:t>
      </w:r>
      <w:r w:rsidR="00700CD9">
        <w:rPr>
          <w:rFonts w:ascii="Times New Roman" w:hAnsi="Times New Roman" w:cs="Times New Roman"/>
          <w:sz w:val="24"/>
          <w:szCs w:val="24"/>
        </w:rPr>
        <w:t xml:space="preserve"> reliable procedures and </w:t>
      </w:r>
      <w:r w:rsidR="00371BCE" w:rsidRPr="009A3A0E">
        <w:rPr>
          <w:rFonts w:ascii="Times New Roman" w:hAnsi="Times New Roman" w:cs="Times New Roman"/>
          <w:sz w:val="24"/>
          <w:szCs w:val="24"/>
        </w:rPr>
        <w:t xml:space="preserve"> </w:t>
      </w:r>
      <w:r w:rsidR="00700CD9">
        <w:rPr>
          <w:rFonts w:ascii="Times New Roman" w:hAnsi="Times New Roman" w:cs="Times New Roman"/>
          <w:sz w:val="24"/>
          <w:szCs w:val="24"/>
        </w:rPr>
        <w:t xml:space="preserve">law set to govern the investment opportunities, no </w:t>
      </w:r>
      <w:r w:rsidR="00371BCE" w:rsidRPr="009A3A0E">
        <w:rPr>
          <w:rFonts w:ascii="Times New Roman" w:hAnsi="Times New Roman" w:cs="Times New Roman"/>
          <w:sz w:val="24"/>
          <w:szCs w:val="24"/>
        </w:rPr>
        <w:t>resources, and capacity</w:t>
      </w:r>
      <w:r w:rsidR="00CE2ED4" w:rsidRPr="009A3A0E">
        <w:rPr>
          <w:rFonts w:ascii="Times New Roman" w:hAnsi="Times New Roman" w:cs="Times New Roman"/>
          <w:sz w:val="24"/>
          <w:szCs w:val="24"/>
        </w:rPr>
        <w:t xml:space="preserve"> </w:t>
      </w:r>
      <w:r w:rsidR="00044F89" w:rsidRPr="009A3A0E">
        <w:rPr>
          <w:rFonts w:ascii="Times New Roman" w:hAnsi="Times New Roman" w:cs="Times New Roman"/>
          <w:sz w:val="24"/>
          <w:szCs w:val="24"/>
        </w:rPr>
        <w:t xml:space="preserve">for </w:t>
      </w:r>
      <w:r w:rsidR="00CE2ED4" w:rsidRPr="009A3A0E">
        <w:rPr>
          <w:rFonts w:ascii="Times New Roman" w:hAnsi="Times New Roman" w:cs="Times New Roman"/>
          <w:sz w:val="24"/>
          <w:szCs w:val="24"/>
        </w:rPr>
        <w:t>investment practices</w:t>
      </w:r>
      <w:r w:rsidR="00371BCE" w:rsidRPr="009A3A0E">
        <w:rPr>
          <w:rFonts w:ascii="Times New Roman" w:hAnsi="Times New Roman" w:cs="Times New Roman"/>
          <w:sz w:val="24"/>
          <w:szCs w:val="24"/>
        </w:rPr>
        <w:t xml:space="preserve"> </w:t>
      </w:r>
      <w:r w:rsidR="00371BCE" w:rsidRPr="009A3A0E">
        <w:rPr>
          <w:rFonts w:ascii="Times New Roman" w:hAnsi="Times New Roman" w:cs="Times New Roman"/>
          <w:sz w:val="24"/>
          <w:szCs w:val="24"/>
        </w:rPr>
        <w:fldChar w:fldCharType="begin" w:fldLock="1"/>
      </w:r>
      <w:r w:rsidR="00371BCE" w:rsidRPr="009A3A0E">
        <w:rPr>
          <w:rFonts w:ascii="Times New Roman" w:hAnsi="Times New Roman" w:cs="Times New Roman"/>
          <w:sz w:val="24"/>
          <w:szCs w:val="24"/>
        </w:rPr>
        <w:instrText>ADDIN CSL_CITATION {"citationItems":[{"id":"ITEM-1","itemData":{"DOI":"10.1017/S002","author":[{"dropping-particle":"","family":"Twijnstra","given":"Rens","non-dropping-particle":"","parse-names":false,"suffix":""},{"dropping-particle":"","family":"Titeca","given":"Kristof","non-dropping-particle":"","parse-names":false,"suffix":""}],"id":"ITEM-1","issue":"2","issued":{"date-parts":[["2022"]]},"page":"263-292","title":"same ? State and tax reform in","type":"article-journal","volume":"54"},"uris":["http://www.mendeley.com/documents/?uuid=66761615-4675-4b1d-924c-fd30bf82ea5f"]}],"mendeley":{"formattedCitation":"(Twijnstra &amp; Titeca, 2022)","manualFormatting":"(Insurance Regulatory Authority, CES, 2022)","plainTextFormattedCitation":"(Twijnstra &amp; Titeca, 2022)","previouslyFormattedCitation":"(Twijnstra &amp; Titeca, 2022)"},"properties":{"noteIndex":0},"schema":"https://github.com/citation-style-language/schema/raw/master/csl-citation.json"}</w:instrText>
      </w:r>
      <w:r w:rsidR="00371BCE" w:rsidRPr="009A3A0E">
        <w:rPr>
          <w:rFonts w:ascii="Times New Roman" w:hAnsi="Times New Roman" w:cs="Times New Roman"/>
          <w:sz w:val="24"/>
          <w:szCs w:val="24"/>
        </w:rPr>
        <w:fldChar w:fldCharType="separate"/>
      </w:r>
      <w:r w:rsidR="00371BCE" w:rsidRPr="009A3A0E">
        <w:rPr>
          <w:rFonts w:ascii="Times New Roman" w:hAnsi="Times New Roman" w:cs="Times New Roman"/>
          <w:noProof/>
          <w:sz w:val="24"/>
          <w:szCs w:val="24"/>
        </w:rPr>
        <w:t>(Insurance Regulatory Authority, CES, 2022)</w:t>
      </w:r>
      <w:r w:rsidR="00371BCE" w:rsidRPr="009A3A0E">
        <w:rPr>
          <w:rFonts w:ascii="Times New Roman" w:hAnsi="Times New Roman" w:cs="Times New Roman"/>
          <w:sz w:val="24"/>
          <w:szCs w:val="24"/>
        </w:rPr>
        <w:fldChar w:fldCharType="end"/>
      </w:r>
      <w:r w:rsidR="00371BCE" w:rsidRPr="009A3A0E">
        <w:rPr>
          <w:rFonts w:ascii="Times New Roman" w:hAnsi="Times New Roman" w:cs="Times New Roman"/>
          <w:sz w:val="24"/>
          <w:szCs w:val="24"/>
        </w:rPr>
        <w:t xml:space="preserve">. </w:t>
      </w:r>
      <w:r w:rsidR="00E85D00">
        <w:rPr>
          <w:rFonts w:ascii="Times New Roman" w:hAnsi="Times New Roman" w:cs="Times New Roman"/>
          <w:sz w:val="24"/>
          <w:szCs w:val="24"/>
        </w:rPr>
        <w:t>Due to</w:t>
      </w:r>
      <w:r w:rsidR="001B6F39">
        <w:rPr>
          <w:rFonts w:ascii="Times New Roman" w:hAnsi="Times New Roman" w:cs="Times New Roman"/>
          <w:sz w:val="24"/>
          <w:szCs w:val="24"/>
        </w:rPr>
        <w:t xml:space="preserve"> these diverse differences </w:t>
      </w:r>
      <w:r w:rsidR="008771F7" w:rsidRPr="009A3A0E">
        <w:rPr>
          <w:rFonts w:ascii="Times New Roman" w:hAnsi="Times New Roman" w:cs="Times New Roman"/>
          <w:sz w:val="24"/>
          <w:szCs w:val="24"/>
        </w:rPr>
        <w:t>the study seeks to investigate the</w:t>
      </w:r>
      <w:r w:rsidR="00C46CF2" w:rsidRPr="009A3A0E">
        <w:rPr>
          <w:rFonts w:ascii="Times New Roman" w:hAnsi="Times New Roman" w:cs="Times New Roman"/>
          <w:sz w:val="24"/>
          <w:szCs w:val="24"/>
        </w:rPr>
        <w:t xml:space="preserve"> effect of</w:t>
      </w:r>
      <w:r w:rsidR="008771F7" w:rsidRPr="009A3A0E">
        <w:rPr>
          <w:rFonts w:ascii="Times New Roman" w:hAnsi="Times New Roman" w:cs="Times New Roman"/>
          <w:sz w:val="24"/>
          <w:szCs w:val="24"/>
        </w:rPr>
        <w:t xml:space="preserve"> investment practices on the financial performance of insurance firms in </w:t>
      </w:r>
      <w:r w:rsidR="001B6F39">
        <w:rPr>
          <w:rFonts w:ascii="Times New Roman" w:hAnsi="Times New Roman" w:cs="Times New Roman"/>
          <w:sz w:val="24"/>
          <w:szCs w:val="24"/>
        </w:rPr>
        <w:t xml:space="preserve">Juba </w:t>
      </w:r>
      <w:r w:rsidR="00EE5431">
        <w:rPr>
          <w:rFonts w:ascii="Times New Roman" w:hAnsi="Times New Roman" w:cs="Times New Roman"/>
          <w:sz w:val="24"/>
          <w:szCs w:val="24"/>
        </w:rPr>
        <w:t>County</w:t>
      </w:r>
      <w:r w:rsidR="008771F7" w:rsidRPr="009A3A0E">
        <w:rPr>
          <w:rFonts w:ascii="Times New Roman" w:hAnsi="Times New Roman" w:cs="Times New Roman"/>
          <w:sz w:val="24"/>
          <w:szCs w:val="24"/>
        </w:rPr>
        <w:t>, South Sudan.</w:t>
      </w:r>
    </w:p>
    <w:p w14:paraId="4465FBF1" w14:textId="47CAF291" w:rsidR="001F1FF0" w:rsidRPr="009A3A0E" w:rsidRDefault="00E01E6C" w:rsidP="00365392">
      <w:pPr>
        <w:pStyle w:val="Heading1"/>
        <w:spacing w:line="360" w:lineRule="auto"/>
        <w:jc w:val="both"/>
        <w:rPr>
          <w:rFonts w:cs="Times New Roman"/>
          <w:b w:val="0"/>
          <w:szCs w:val="24"/>
        </w:rPr>
      </w:pPr>
      <w:bookmarkStart w:id="15" w:name="_Toc106365480"/>
      <w:r w:rsidRPr="009A3A0E">
        <w:rPr>
          <w:rFonts w:cs="Times New Roman"/>
          <w:szCs w:val="24"/>
        </w:rPr>
        <w:t>1.4</w:t>
      </w:r>
      <w:r w:rsidR="00B307F9" w:rsidRPr="009A3A0E">
        <w:rPr>
          <w:rFonts w:cs="Times New Roman"/>
          <w:szCs w:val="24"/>
        </w:rPr>
        <w:t xml:space="preserve"> </w:t>
      </w:r>
      <w:r w:rsidR="007F791F" w:rsidRPr="009A3A0E">
        <w:rPr>
          <w:rFonts w:cs="Times New Roman"/>
          <w:szCs w:val="24"/>
        </w:rPr>
        <w:t xml:space="preserve">Objectives </w:t>
      </w:r>
      <w:r w:rsidR="00B307F9" w:rsidRPr="009A3A0E">
        <w:rPr>
          <w:rFonts w:cs="Times New Roman"/>
          <w:szCs w:val="24"/>
        </w:rPr>
        <w:t>of the Study.</w:t>
      </w:r>
      <w:bookmarkEnd w:id="15"/>
    </w:p>
    <w:p w14:paraId="177F2678" w14:textId="2A358C54" w:rsidR="007F791F" w:rsidRPr="009A3A0E" w:rsidRDefault="00E01E6C" w:rsidP="00365392">
      <w:pPr>
        <w:pStyle w:val="Heading1"/>
        <w:spacing w:line="360" w:lineRule="auto"/>
        <w:jc w:val="both"/>
        <w:rPr>
          <w:rFonts w:cs="Times New Roman"/>
          <w:b w:val="0"/>
          <w:szCs w:val="24"/>
        </w:rPr>
      </w:pPr>
      <w:bookmarkStart w:id="16" w:name="_Toc106365481"/>
      <w:r w:rsidRPr="009A3A0E">
        <w:rPr>
          <w:rFonts w:cs="Times New Roman"/>
          <w:szCs w:val="24"/>
        </w:rPr>
        <w:t>1.4</w:t>
      </w:r>
      <w:r w:rsidR="00B307F9" w:rsidRPr="009A3A0E">
        <w:rPr>
          <w:rFonts w:cs="Times New Roman"/>
          <w:szCs w:val="24"/>
        </w:rPr>
        <w:t xml:space="preserve">.1 </w:t>
      </w:r>
      <w:r w:rsidR="007F791F" w:rsidRPr="009A3A0E">
        <w:rPr>
          <w:rFonts w:cs="Times New Roman"/>
          <w:szCs w:val="24"/>
        </w:rPr>
        <w:t xml:space="preserve">Purpose </w:t>
      </w:r>
      <w:r w:rsidR="00B307F9" w:rsidRPr="009A3A0E">
        <w:rPr>
          <w:rFonts w:cs="Times New Roman"/>
          <w:szCs w:val="24"/>
        </w:rPr>
        <w:t>of the Study.</w:t>
      </w:r>
      <w:bookmarkEnd w:id="16"/>
      <w:r w:rsidR="00B307F9" w:rsidRPr="009A3A0E">
        <w:rPr>
          <w:rFonts w:cs="Times New Roman"/>
          <w:szCs w:val="24"/>
        </w:rPr>
        <w:t xml:space="preserve"> </w:t>
      </w:r>
    </w:p>
    <w:p w14:paraId="03F37BE0" w14:textId="1981DBF3" w:rsidR="001F1FF0" w:rsidRPr="009A3A0E" w:rsidRDefault="007F791F" w:rsidP="00365392">
      <w:pPr>
        <w:pStyle w:val="NoSpacing"/>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The purpose of the study </w:t>
      </w:r>
      <w:r w:rsidR="00F56932" w:rsidRPr="009A3A0E">
        <w:rPr>
          <w:rFonts w:ascii="Times New Roman" w:hAnsi="Times New Roman" w:cs="Times New Roman"/>
          <w:sz w:val="24"/>
          <w:szCs w:val="24"/>
        </w:rPr>
        <w:t>was</w:t>
      </w:r>
      <w:r w:rsidR="005B39A9" w:rsidRPr="009A3A0E">
        <w:rPr>
          <w:rFonts w:ascii="Times New Roman" w:hAnsi="Times New Roman" w:cs="Times New Roman"/>
          <w:sz w:val="24"/>
          <w:szCs w:val="24"/>
        </w:rPr>
        <w:t xml:space="preserve"> to determine </w:t>
      </w:r>
      <w:r w:rsidR="00044F89" w:rsidRPr="009A3A0E">
        <w:rPr>
          <w:rFonts w:ascii="Times New Roman" w:hAnsi="Times New Roman" w:cs="Times New Roman"/>
          <w:sz w:val="24"/>
          <w:szCs w:val="24"/>
        </w:rPr>
        <w:t>the effect</w:t>
      </w:r>
      <w:r w:rsidR="00BF44B0" w:rsidRPr="009A3A0E">
        <w:rPr>
          <w:rFonts w:ascii="Times New Roman" w:hAnsi="Times New Roman" w:cs="Times New Roman"/>
          <w:sz w:val="24"/>
          <w:szCs w:val="24"/>
        </w:rPr>
        <w:t xml:space="preserve"> of investment practices</w:t>
      </w:r>
      <w:r w:rsidR="00273614" w:rsidRPr="009A3A0E">
        <w:rPr>
          <w:rFonts w:ascii="Times New Roman" w:hAnsi="Times New Roman" w:cs="Times New Roman"/>
          <w:sz w:val="24"/>
          <w:szCs w:val="24"/>
        </w:rPr>
        <w:t xml:space="preserve"> </w:t>
      </w:r>
      <w:r w:rsidR="00F56932" w:rsidRPr="009A3A0E">
        <w:rPr>
          <w:rFonts w:ascii="Times New Roman" w:hAnsi="Times New Roman" w:cs="Times New Roman"/>
          <w:sz w:val="24"/>
          <w:szCs w:val="24"/>
        </w:rPr>
        <w:t>on the</w:t>
      </w:r>
      <w:r w:rsidRPr="009A3A0E">
        <w:rPr>
          <w:rFonts w:ascii="Times New Roman" w:hAnsi="Times New Roman" w:cs="Times New Roman"/>
          <w:sz w:val="24"/>
          <w:szCs w:val="24"/>
        </w:rPr>
        <w:t xml:space="preserve"> financial performance of insurance firms in </w:t>
      </w:r>
      <w:r w:rsidR="002E58E2">
        <w:rPr>
          <w:rFonts w:ascii="Times New Roman" w:hAnsi="Times New Roman" w:cs="Times New Roman"/>
          <w:sz w:val="24"/>
          <w:szCs w:val="24"/>
        </w:rPr>
        <w:t>Juba County</w:t>
      </w:r>
      <w:r w:rsidR="00746AE0" w:rsidRPr="009A3A0E">
        <w:rPr>
          <w:rFonts w:ascii="Times New Roman" w:hAnsi="Times New Roman" w:cs="Times New Roman"/>
          <w:sz w:val="24"/>
          <w:szCs w:val="24"/>
        </w:rPr>
        <w:t xml:space="preserve">, </w:t>
      </w:r>
      <w:r w:rsidR="00E34126" w:rsidRPr="009A3A0E">
        <w:rPr>
          <w:rFonts w:ascii="Times New Roman" w:hAnsi="Times New Roman" w:cs="Times New Roman"/>
          <w:sz w:val="24"/>
          <w:szCs w:val="24"/>
        </w:rPr>
        <w:t>South Sudan</w:t>
      </w:r>
    </w:p>
    <w:p w14:paraId="2EE3EF48" w14:textId="2ED8EB82" w:rsidR="007F791F" w:rsidRPr="009A3A0E" w:rsidRDefault="00E01E6C" w:rsidP="00365392">
      <w:pPr>
        <w:pStyle w:val="Heading1"/>
        <w:spacing w:line="360" w:lineRule="auto"/>
        <w:jc w:val="both"/>
        <w:rPr>
          <w:rFonts w:cs="Times New Roman"/>
          <w:b w:val="0"/>
          <w:szCs w:val="24"/>
        </w:rPr>
      </w:pPr>
      <w:bookmarkStart w:id="17" w:name="_Toc106365482"/>
      <w:r w:rsidRPr="009A3A0E">
        <w:rPr>
          <w:rFonts w:cs="Times New Roman"/>
          <w:szCs w:val="24"/>
        </w:rPr>
        <w:t>1.4</w:t>
      </w:r>
      <w:r w:rsidR="008924B6" w:rsidRPr="009A3A0E">
        <w:rPr>
          <w:rFonts w:cs="Times New Roman"/>
          <w:szCs w:val="24"/>
        </w:rPr>
        <w:t>.2 Specific</w:t>
      </w:r>
      <w:r w:rsidR="00B307F9" w:rsidRPr="009A3A0E">
        <w:rPr>
          <w:rFonts w:cs="Times New Roman"/>
          <w:szCs w:val="24"/>
        </w:rPr>
        <w:t xml:space="preserve"> </w:t>
      </w:r>
      <w:r w:rsidR="007F791F" w:rsidRPr="009A3A0E">
        <w:rPr>
          <w:rFonts w:cs="Times New Roman"/>
          <w:szCs w:val="24"/>
        </w:rPr>
        <w:t xml:space="preserve">Objectives </w:t>
      </w:r>
      <w:r w:rsidR="008924B6" w:rsidRPr="009A3A0E">
        <w:rPr>
          <w:rFonts w:cs="Times New Roman"/>
          <w:szCs w:val="24"/>
        </w:rPr>
        <w:t xml:space="preserve">of the </w:t>
      </w:r>
      <w:r w:rsidR="00B307F9" w:rsidRPr="009A3A0E">
        <w:rPr>
          <w:rFonts w:cs="Times New Roman"/>
          <w:szCs w:val="24"/>
        </w:rPr>
        <w:t>Study</w:t>
      </w:r>
      <w:r w:rsidR="008924B6" w:rsidRPr="009A3A0E">
        <w:rPr>
          <w:rFonts w:cs="Times New Roman"/>
          <w:szCs w:val="24"/>
        </w:rPr>
        <w:t>.</w:t>
      </w:r>
      <w:bookmarkEnd w:id="17"/>
      <w:r w:rsidR="008924B6" w:rsidRPr="009A3A0E">
        <w:rPr>
          <w:rFonts w:cs="Times New Roman"/>
          <w:szCs w:val="24"/>
        </w:rPr>
        <w:t xml:space="preserve"> </w:t>
      </w:r>
    </w:p>
    <w:p w14:paraId="795F6BC1" w14:textId="5E994FB9" w:rsidR="007F791F" w:rsidRPr="009A3A0E" w:rsidRDefault="00044F89" w:rsidP="00365392">
      <w:pPr>
        <w:pStyle w:val="NoSpacing"/>
        <w:numPr>
          <w:ilvl w:val="0"/>
          <w:numId w:val="25"/>
        </w:num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To determine the </w:t>
      </w:r>
      <w:bookmarkStart w:id="18" w:name="_Hlk118878458"/>
      <w:r w:rsidRPr="009A3A0E">
        <w:rPr>
          <w:rFonts w:ascii="Times New Roman" w:hAnsi="Times New Roman" w:cs="Times New Roman"/>
          <w:sz w:val="24"/>
          <w:szCs w:val="24"/>
        </w:rPr>
        <w:t>effect</w:t>
      </w:r>
      <w:r w:rsidR="009F6022" w:rsidRPr="009A3A0E">
        <w:rPr>
          <w:rFonts w:ascii="Times New Roman" w:hAnsi="Times New Roman" w:cs="Times New Roman"/>
          <w:sz w:val="24"/>
          <w:szCs w:val="24"/>
        </w:rPr>
        <w:t xml:space="preserve"> of </w:t>
      </w:r>
      <w:r w:rsidR="005D3C34" w:rsidRPr="009A3A0E">
        <w:rPr>
          <w:rFonts w:ascii="Times New Roman" w:hAnsi="Times New Roman" w:cs="Times New Roman"/>
          <w:sz w:val="24"/>
          <w:szCs w:val="24"/>
        </w:rPr>
        <w:t>financial</w:t>
      </w:r>
      <w:r w:rsidR="009F6022" w:rsidRPr="009A3A0E">
        <w:rPr>
          <w:rFonts w:ascii="Times New Roman" w:hAnsi="Times New Roman" w:cs="Times New Roman"/>
          <w:sz w:val="24"/>
          <w:szCs w:val="24"/>
        </w:rPr>
        <w:t xml:space="preserve"> innovation</w:t>
      </w:r>
      <w:r w:rsidR="005D3C34" w:rsidRPr="009A3A0E">
        <w:rPr>
          <w:rFonts w:ascii="Times New Roman" w:hAnsi="Times New Roman" w:cs="Times New Roman"/>
          <w:sz w:val="24"/>
          <w:szCs w:val="24"/>
        </w:rPr>
        <w:t>s</w:t>
      </w:r>
      <w:r w:rsidR="007F791F" w:rsidRPr="009A3A0E">
        <w:rPr>
          <w:rFonts w:ascii="Times New Roman" w:hAnsi="Times New Roman" w:cs="Times New Roman"/>
          <w:sz w:val="24"/>
          <w:szCs w:val="24"/>
        </w:rPr>
        <w:t xml:space="preserve"> on financial performance </w:t>
      </w:r>
      <w:bookmarkEnd w:id="18"/>
      <w:r w:rsidR="007F791F" w:rsidRPr="009A3A0E">
        <w:rPr>
          <w:rFonts w:ascii="Times New Roman" w:hAnsi="Times New Roman" w:cs="Times New Roman"/>
          <w:sz w:val="24"/>
          <w:szCs w:val="24"/>
        </w:rPr>
        <w:t>of insurance firms in</w:t>
      </w:r>
      <w:r w:rsidR="00BC4EB5">
        <w:rPr>
          <w:rFonts w:ascii="Times New Roman" w:hAnsi="Times New Roman" w:cs="Times New Roman"/>
          <w:sz w:val="24"/>
          <w:szCs w:val="24"/>
        </w:rPr>
        <w:t xml:space="preserve"> juba count</w:t>
      </w:r>
      <w:r w:rsidR="005B5839" w:rsidRPr="009A3A0E">
        <w:rPr>
          <w:rFonts w:ascii="Times New Roman" w:hAnsi="Times New Roman" w:cs="Times New Roman"/>
          <w:sz w:val="24"/>
          <w:szCs w:val="24"/>
        </w:rPr>
        <w:t>,</w:t>
      </w:r>
      <w:r w:rsidR="007F791F" w:rsidRPr="009A3A0E">
        <w:rPr>
          <w:rFonts w:ascii="Times New Roman" w:hAnsi="Times New Roman" w:cs="Times New Roman"/>
          <w:sz w:val="24"/>
          <w:szCs w:val="24"/>
        </w:rPr>
        <w:t xml:space="preserve"> </w:t>
      </w:r>
      <w:r w:rsidR="00E34126" w:rsidRPr="009A3A0E">
        <w:rPr>
          <w:rFonts w:ascii="Times New Roman" w:hAnsi="Times New Roman" w:cs="Times New Roman"/>
          <w:sz w:val="24"/>
          <w:szCs w:val="24"/>
        </w:rPr>
        <w:t>South Sudan</w:t>
      </w:r>
      <w:r w:rsidR="007F791F" w:rsidRPr="009A3A0E">
        <w:rPr>
          <w:rFonts w:ascii="Times New Roman" w:hAnsi="Times New Roman" w:cs="Times New Roman"/>
          <w:sz w:val="24"/>
          <w:szCs w:val="24"/>
        </w:rPr>
        <w:t xml:space="preserve"> </w:t>
      </w:r>
    </w:p>
    <w:p w14:paraId="5CB5B9B5" w14:textId="479BCC02" w:rsidR="003D0C8B" w:rsidRPr="009A3A0E" w:rsidRDefault="005B39A9" w:rsidP="00365392">
      <w:pPr>
        <w:pStyle w:val="NoSpacing"/>
        <w:numPr>
          <w:ilvl w:val="0"/>
          <w:numId w:val="25"/>
        </w:num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lastRenderedPageBreak/>
        <w:t>To examine the</w:t>
      </w:r>
      <w:r w:rsidR="003D0C8B" w:rsidRPr="009A3A0E">
        <w:rPr>
          <w:rFonts w:ascii="Times New Roman" w:hAnsi="Times New Roman" w:cs="Times New Roman"/>
          <w:sz w:val="24"/>
          <w:szCs w:val="24"/>
        </w:rPr>
        <w:t xml:space="preserve"> </w:t>
      </w:r>
      <w:bookmarkStart w:id="19" w:name="_Hlk118878483"/>
      <w:r w:rsidR="00044F89" w:rsidRPr="009A3A0E">
        <w:rPr>
          <w:rFonts w:ascii="Times New Roman" w:hAnsi="Times New Roman" w:cs="Times New Roman"/>
          <w:sz w:val="24"/>
          <w:szCs w:val="24"/>
        </w:rPr>
        <w:t>effect</w:t>
      </w:r>
      <w:r w:rsidR="00BA6D18" w:rsidRPr="009A3A0E">
        <w:rPr>
          <w:rFonts w:ascii="Times New Roman" w:hAnsi="Times New Roman" w:cs="Times New Roman"/>
          <w:sz w:val="24"/>
          <w:szCs w:val="24"/>
        </w:rPr>
        <w:t xml:space="preserve"> of</w:t>
      </w:r>
      <w:r w:rsidR="00BC4EB5">
        <w:rPr>
          <w:rFonts w:ascii="Times New Roman" w:hAnsi="Times New Roman" w:cs="Times New Roman"/>
          <w:sz w:val="24"/>
          <w:szCs w:val="24"/>
        </w:rPr>
        <w:t xml:space="preserve"> long- term</w:t>
      </w:r>
      <w:r w:rsidR="00BA6D18" w:rsidRPr="009A3A0E">
        <w:rPr>
          <w:rFonts w:ascii="Times New Roman" w:hAnsi="Times New Roman" w:cs="Times New Roman"/>
          <w:sz w:val="24"/>
          <w:szCs w:val="24"/>
        </w:rPr>
        <w:t xml:space="preserve"> investment</w:t>
      </w:r>
      <w:r w:rsidR="00BC4EB5">
        <w:rPr>
          <w:rFonts w:ascii="Times New Roman" w:hAnsi="Times New Roman" w:cs="Times New Roman"/>
          <w:sz w:val="24"/>
          <w:szCs w:val="24"/>
        </w:rPr>
        <w:t xml:space="preserve"> on</w:t>
      </w:r>
      <w:r w:rsidR="003D0C8B" w:rsidRPr="009A3A0E">
        <w:rPr>
          <w:rFonts w:ascii="Times New Roman" w:hAnsi="Times New Roman" w:cs="Times New Roman"/>
          <w:sz w:val="24"/>
          <w:szCs w:val="24"/>
        </w:rPr>
        <w:t xml:space="preserve"> financial performance of insurance firms </w:t>
      </w:r>
      <w:bookmarkEnd w:id="19"/>
      <w:r w:rsidR="003D0C8B" w:rsidRPr="009A3A0E">
        <w:rPr>
          <w:rFonts w:ascii="Times New Roman" w:hAnsi="Times New Roman" w:cs="Times New Roman"/>
          <w:sz w:val="24"/>
          <w:szCs w:val="24"/>
        </w:rPr>
        <w:t xml:space="preserve">in </w:t>
      </w:r>
      <w:proofErr w:type="gramStart"/>
      <w:r w:rsidR="00BC4EB5">
        <w:rPr>
          <w:rFonts w:ascii="Times New Roman" w:hAnsi="Times New Roman" w:cs="Times New Roman"/>
          <w:sz w:val="24"/>
          <w:szCs w:val="24"/>
        </w:rPr>
        <w:t>Juba county</w:t>
      </w:r>
      <w:proofErr w:type="gramEnd"/>
      <w:r w:rsidR="005B5839" w:rsidRPr="009A3A0E">
        <w:rPr>
          <w:rFonts w:ascii="Times New Roman" w:hAnsi="Times New Roman" w:cs="Times New Roman"/>
          <w:sz w:val="24"/>
          <w:szCs w:val="24"/>
        </w:rPr>
        <w:t>, South</w:t>
      </w:r>
      <w:r w:rsidR="00E34126" w:rsidRPr="009A3A0E">
        <w:rPr>
          <w:rFonts w:ascii="Times New Roman" w:hAnsi="Times New Roman" w:cs="Times New Roman"/>
          <w:sz w:val="24"/>
          <w:szCs w:val="24"/>
        </w:rPr>
        <w:t xml:space="preserve"> Sudan</w:t>
      </w:r>
      <w:r w:rsidR="003D0C8B" w:rsidRPr="009A3A0E">
        <w:rPr>
          <w:rFonts w:ascii="Times New Roman" w:hAnsi="Times New Roman" w:cs="Times New Roman"/>
          <w:sz w:val="24"/>
          <w:szCs w:val="24"/>
        </w:rPr>
        <w:t xml:space="preserve"> </w:t>
      </w:r>
    </w:p>
    <w:p w14:paraId="42A2327D" w14:textId="2C5ACD63" w:rsidR="003D0C8B" w:rsidRPr="009A3A0E" w:rsidRDefault="009F6022" w:rsidP="00365392">
      <w:pPr>
        <w:pStyle w:val="NoSpacing"/>
        <w:numPr>
          <w:ilvl w:val="0"/>
          <w:numId w:val="25"/>
        </w:num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To </w:t>
      </w:r>
      <w:r w:rsidR="00FB3A80" w:rsidRPr="009A3A0E">
        <w:rPr>
          <w:rFonts w:ascii="Times New Roman" w:hAnsi="Times New Roman" w:cs="Times New Roman"/>
          <w:sz w:val="24"/>
          <w:szCs w:val="24"/>
        </w:rPr>
        <w:t xml:space="preserve">establish </w:t>
      </w:r>
      <w:bookmarkStart w:id="20" w:name="_Hlk118878506"/>
      <w:r w:rsidR="00FB3A80" w:rsidRPr="009A3A0E">
        <w:rPr>
          <w:rFonts w:ascii="Times New Roman" w:hAnsi="Times New Roman" w:cs="Times New Roman"/>
          <w:sz w:val="24"/>
          <w:szCs w:val="24"/>
        </w:rPr>
        <w:t>th</w:t>
      </w:r>
      <w:r w:rsidR="00BF44B0" w:rsidRPr="009A3A0E">
        <w:rPr>
          <w:rFonts w:ascii="Times New Roman" w:hAnsi="Times New Roman" w:cs="Times New Roman"/>
          <w:sz w:val="24"/>
          <w:szCs w:val="24"/>
        </w:rPr>
        <w:t xml:space="preserve">e relationship </w:t>
      </w:r>
      <w:r w:rsidR="00BC4EB5">
        <w:rPr>
          <w:rFonts w:ascii="Times New Roman" w:hAnsi="Times New Roman" w:cs="Times New Roman"/>
          <w:sz w:val="24"/>
          <w:szCs w:val="24"/>
        </w:rPr>
        <w:t>between</w:t>
      </w:r>
      <w:r w:rsidR="00BF44B0" w:rsidRPr="009A3A0E">
        <w:rPr>
          <w:rFonts w:ascii="Times New Roman" w:hAnsi="Times New Roman" w:cs="Times New Roman"/>
          <w:sz w:val="24"/>
          <w:szCs w:val="24"/>
        </w:rPr>
        <w:t xml:space="preserve"> equity</w:t>
      </w:r>
      <w:r w:rsidR="00F4148F" w:rsidRPr="009A3A0E">
        <w:rPr>
          <w:rFonts w:ascii="Times New Roman" w:hAnsi="Times New Roman" w:cs="Times New Roman"/>
          <w:sz w:val="24"/>
          <w:szCs w:val="24"/>
        </w:rPr>
        <w:t xml:space="preserve"> investment</w:t>
      </w:r>
      <w:r w:rsidR="005158BC" w:rsidRPr="009A3A0E">
        <w:rPr>
          <w:rFonts w:ascii="Times New Roman" w:hAnsi="Times New Roman" w:cs="Times New Roman"/>
          <w:sz w:val="24"/>
          <w:szCs w:val="24"/>
        </w:rPr>
        <w:t xml:space="preserve"> and financial performance </w:t>
      </w:r>
      <w:r w:rsidR="00FB3A80" w:rsidRPr="009A3A0E">
        <w:rPr>
          <w:rFonts w:ascii="Times New Roman" w:hAnsi="Times New Roman" w:cs="Times New Roman"/>
          <w:sz w:val="24"/>
          <w:szCs w:val="24"/>
        </w:rPr>
        <w:t xml:space="preserve">of insurance firms </w:t>
      </w:r>
      <w:bookmarkEnd w:id="20"/>
      <w:r w:rsidR="00FB3A80" w:rsidRPr="009A3A0E">
        <w:rPr>
          <w:rFonts w:ascii="Times New Roman" w:hAnsi="Times New Roman" w:cs="Times New Roman"/>
          <w:sz w:val="24"/>
          <w:szCs w:val="24"/>
        </w:rPr>
        <w:t xml:space="preserve">in </w:t>
      </w:r>
      <w:proofErr w:type="gramStart"/>
      <w:r w:rsidR="00BC4EB5">
        <w:rPr>
          <w:rFonts w:ascii="Times New Roman" w:hAnsi="Times New Roman" w:cs="Times New Roman"/>
          <w:sz w:val="24"/>
          <w:szCs w:val="24"/>
        </w:rPr>
        <w:t>Juba county</w:t>
      </w:r>
      <w:proofErr w:type="gramEnd"/>
      <w:r w:rsidR="00FB3A80" w:rsidRPr="009A3A0E">
        <w:rPr>
          <w:rFonts w:ascii="Times New Roman" w:hAnsi="Times New Roman" w:cs="Times New Roman"/>
          <w:sz w:val="24"/>
          <w:szCs w:val="24"/>
        </w:rPr>
        <w:t>, South</w:t>
      </w:r>
      <w:r w:rsidR="0010585A">
        <w:rPr>
          <w:rFonts w:ascii="Times New Roman" w:hAnsi="Times New Roman" w:cs="Times New Roman"/>
          <w:sz w:val="24"/>
          <w:szCs w:val="24"/>
        </w:rPr>
        <w:t xml:space="preserve"> Sudan</w:t>
      </w:r>
    </w:p>
    <w:p w14:paraId="6377C82A" w14:textId="2775FFA6" w:rsidR="001F1FF0" w:rsidRPr="009A3A0E" w:rsidRDefault="00544EBA" w:rsidP="00365392">
      <w:pPr>
        <w:pStyle w:val="NoSpacing"/>
        <w:numPr>
          <w:ilvl w:val="0"/>
          <w:numId w:val="25"/>
        </w:num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To </w:t>
      </w:r>
      <w:bookmarkStart w:id="21" w:name="_Hlk118878545"/>
      <w:r w:rsidRPr="009A3A0E">
        <w:rPr>
          <w:rFonts w:ascii="Times New Roman" w:hAnsi="Times New Roman" w:cs="Times New Roman"/>
          <w:sz w:val="24"/>
          <w:szCs w:val="24"/>
        </w:rPr>
        <w:t>determine</w:t>
      </w:r>
      <w:r w:rsidR="00553307" w:rsidRPr="009A3A0E">
        <w:rPr>
          <w:rFonts w:ascii="Times New Roman" w:hAnsi="Times New Roman" w:cs="Times New Roman"/>
          <w:sz w:val="24"/>
          <w:szCs w:val="24"/>
        </w:rPr>
        <w:t xml:space="preserve"> the </w:t>
      </w:r>
      <w:r w:rsidR="008102B0" w:rsidRPr="009A3A0E">
        <w:rPr>
          <w:rFonts w:ascii="Times New Roman" w:hAnsi="Times New Roman" w:cs="Times New Roman"/>
          <w:sz w:val="24"/>
          <w:szCs w:val="24"/>
        </w:rPr>
        <w:t>moderating effect of asset base</w:t>
      </w:r>
      <w:r w:rsidR="00D13CE2" w:rsidRPr="009A3A0E">
        <w:rPr>
          <w:rFonts w:ascii="Times New Roman" w:hAnsi="Times New Roman" w:cs="Times New Roman"/>
          <w:sz w:val="24"/>
          <w:szCs w:val="24"/>
        </w:rPr>
        <w:t xml:space="preserve"> </w:t>
      </w:r>
      <w:r w:rsidR="002E58E2">
        <w:rPr>
          <w:rFonts w:ascii="Times New Roman" w:hAnsi="Times New Roman" w:cs="Times New Roman"/>
          <w:sz w:val="24"/>
          <w:szCs w:val="24"/>
        </w:rPr>
        <w:t>and</w:t>
      </w:r>
      <w:r w:rsidR="00113AF7">
        <w:rPr>
          <w:rFonts w:ascii="Times New Roman" w:hAnsi="Times New Roman" w:cs="Times New Roman"/>
          <w:sz w:val="24"/>
          <w:szCs w:val="24"/>
        </w:rPr>
        <w:t xml:space="preserve"> investment practices</w:t>
      </w:r>
      <w:r w:rsidR="005158BC" w:rsidRPr="009A3A0E">
        <w:rPr>
          <w:rFonts w:ascii="Times New Roman" w:hAnsi="Times New Roman" w:cs="Times New Roman"/>
          <w:sz w:val="24"/>
          <w:szCs w:val="24"/>
        </w:rPr>
        <w:t xml:space="preserve"> </w:t>
      </w:r>
      <w:r w:rsidR="002E58E2">
        <w:rPr>
          <w:rFonts w:ascii="Times New Roman" w:hAnsi="Times New Roman" w:cs="Times New Roman"/>
          <w:sz w:val="24"/>
          <w:szCs w:val="24"/>
        </w:rPr>
        <w:t>on</w:t>
      </w:r>
      <w:r w:rsidR="00144546" w:rsidRPr="009A3A0E">
        <w:rPr>
          <w:rFonts w:ascii="Times New Roman" w:hAnsi="Times New Roman" w:cs="Times New Roman"/>
          <w:sz w:val="24"/>
          <w:szCs w:val="24"/>
        </w:rPr>
        <w:t xml:space="preserve"> performance</w:t>
      </w:r>
      <w:r w:rsidR="00553307" w:rsidRPr="009A3A0E">
        <w:rPr>
          <w:rFonts w:ascii="Times New Roman" w:hAnsi="Times New Roman" w:cs="Times New Roman"/>
          <w:sz w:val="24"/>
          <w:szCs w:val="24"/>
        </w:rPr>
        <w:t xml:space="preserve"> </w:t>
      </w:r>
      <w:r w:rsidR="00D13CE2" w:rsidRPr="009A3A0E">
        <w:rPr>
          <w:rFonts w:ascii="Times New Roman" w:hAnsi="Times New Roman" w:cs="Times New Roman"/>
          <w:sz w:val="24"/>
          <w:szCs w:val="24"/>
        </w:rPr>
        <w:t>of</w:t>
      </w:r>
      <w:r w:rsidR="007F791F" w:rsidRPr="009A3A0E">
        <w:rPr>
          <w:rFonts w:ascii="Times New Roman" w:hAnsi="Times New Roman" w:cs="Times New Roman"/>
          <w:sz w:val="24"/>
          <w:szCs w:val="24"/>
        </w:rPr>
        <w:t xml:space="preserve"> insurance firms</w:t>
      </w:r>
      <w:bookmarkEnd w:id="21"/>
      <w:r w:rsidR="007F791F" w:rsidRPr="009A3A0E">
        <w:rPr>
          <w:rFonts w:ascii="Times New Roman" w:hAnsi="Times New Roman" w:cs="Times New Roman"/>
          <w:sz w:val="24"/>
          <w:szCs w:val="24"/>
        </w:rPr>
        <w:t xml:space="preserve"> i</w:t>
      </w:r>
      <w:r w:rsidR="001B6F39">
        <w:rPr>
          <w:rFonts w:ascii="Times New Roman" w:hAnsi="Times New Roman" w:cs="Times New Roman"/>
          <w:sz w:val="24"/>
          <w:szCs w:val="24"/>
        </w:rPr>
        <w:t xml:space="preserve">n </w:t>
      </w:r>
      <w:r w:rsidR="002E58E2">
        <w:rPr>
          <w:rFonts w:ascii="Times New Roman" w:hAnsi="Times New Roman" w:cs="Times New Roman"/>
          <w:sz w:val="24"/>
          <w:szCs w:val="24"/>
        </w:rPr>
        <w:t>Juba County</w:t>
      </w:r>
      <w:r w:rsidR="005B5839" w:rsidRPr="009A3A0E">
        <w:rPr>
          <w:rFonts w:ascii="Times New Roman" w:hAnsi="Times New Roman" w:cs="Times New Roman"/>
          <w:sz w:val="24"/>
          <w:szCs w:val="24"/>
        </w:rPr>
        <w:t xml:space="preserve">, </w:t>
      </w:r>
      <w:r w:rsidR="007F791F" w:rsidRPr="009A3A0E">
        <w:rPr>
          <w:rFonts w:ascii="Times New Roman" w:hAnsi="Times New Roman" w:cs="Times New Roman"/>
          <w:sz w:val="24"/>
          <w:szCs w:val="24"/>
        </w:rPr>
        <w:t>South Sudan</w:t>
      </w:r>
    </w:p>
    <w:p w14:paraId="0546DC89" w14:textId="74D6E857" w:rsidR="007F791F" w:rsidRPr="009A3A0E" w:rsidRDefault="00E01E6C" w:rsidP="00365392">
      <w:pPr>
        <w:pStyle w:val="Heading1"/>
        <w:spacing w:after="240" w:line="360" w:lineRule="auto"/>
        <w:jc w:val="both"/>
        <w:rPr>
          <w:rFonts w:cs="Times New Roman"/>
          <w:b w:val="0"/>
          <w:szCs w:val="24"/>
        </w:rPr>
      </w:pPr>
      <w:bookmarkStart w:id="22" w:name="_Toc106365483"/>
      <w:r w:rsidRPr="009A3A0E">
        <w:rPr>
          <w:rFonts w:cs="Times New Roman"/>
          <w:szCs w:val="24"/>
        </w:rPr>
        <w:t>1.5</w:t>
      </w:r>
      <w:r w:rsidR="007F791F" w:rsidRPr="009A3A0E">
        <w:rPr>
          <w:rFonts w:cs="Times New Roman"/>
          <w:szCs w:val="24"/>
        </w:rPr>
        <w:t xml:space="preserve"> </w:t>
      </w:r>
      <w:r w:rsidR="00840A75" w:rsidRPr="009A3A0E">
        <w:rPr>
          <w:rFonts w:cs="Times New Roman"/>
          <w:szCs w:val="24"/>
        </w:rPr>
        <w:t xml:space="preserve">Research </w:t>
      </w:r>
      <w:r w:rsidR="007F791F" w:rsidRPr="009A3A0E">
        <w:rPr>
          <w:rFonts w:cs="Times New Roman"/>
          <w:szCs w:val="24"/>
        </w:rPr>
        <w:t>Hypotheses</w:t>
      </w:r>
      <w:bookmarkEnd w:id="22"/>
      <w:r w:rsidR="007F791F" w:rsidRPr="009A3A0E">
        <w:rPr>
          <w:rFonts w:cs="Times New Roman"/>
          <w:szCs w:val="24"/>
        </w:rPr>
        <w:t xml:space="preserve"> </w:t>
      </w:r>
    </w:p>
    <w:p w14:paraId="0A872F1E" w14:textId="4CF27CC2" w:rsidR="003D0C8B" w:rsidRPr="009A3A0E" w:rsidRDefault="00797841" w:rsidP="00F414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HO</w:t>
      </w:r>
      <w:r w:rsidR="005D17C0" w:rsidRPr="005D17C0">
        <w:rPr>
          <w:rFonts w:ascii="Times New Roman" w:hAnsi="Times New Roman" w:cs="Times New Roman"/>
          <w:sz w:val="24"/>
          <w:szCs w:val="24"/>
          <w:vertAlign w:val="subscript"/>
        </w:rPr>
        <w:t>1</w:t>
      </w:r>
      <w:r w:rsidR="005D17C0">
        <w:rPr>
          <w:rFonts w:ascii="Times New Roman" w:hAnsi="Times New Roman" w:cs="Times New Roman"/>
          <w:sz w:val="24"/>
          <w:szCs w:val="24"/>
        </w:rPr>
        <w:t xml:space="preserve">: </w:t>
      </w:r>
      <w:r w:rsidR="00144546" w:rsidRPr="009A3A0E">
        <w:rPr>
          <w:rFonts w:ascii="Times New Roman" w:hAnsi="Times New Roman" w:cs="Times New Roman"/>
          <w:sz w:val="24"/>
          <w:szCs w:val="24"/>
        </w:rPr>
        <w:t>Financial</w:t>
      </w:r>
      <w:r w:rsidR="00D13CE2" w:rsidRPr="009A3A0E">
        <w:rPr>
          <w:rFonts w:ascii="Times New Roman" w:hAnsi="Times New Roman" w:cs="Times New Roman"/>
          <w:sz w:val="24"/>
          <w:szCs w:val="24"/>
        </w:rPr>
        <w:t xml:space="preserve"> innovation</w:t>
      </w:r>
      <w:r w:rsidR="00044F89" w:rsidRPr="009A3A0E">
        <w:rPr>
          <w:rFonts w:ascii="Times New Roman" w:hAnsi="Times New Roman" w:cs="Times New Roman"/>
          <w:sz w:val="24"/>
          <w:szCs w:val="24"/>
        </w:rPr>
        <w:t>s</w:t>
      </w:r>
      <w:r w:rsidR="001B6F39">
        <w:rPr>
          <w:rFonts w:ascii="Times New Roman" w:hAnsi="Times New Roman" w:cs="Times New Roman"/>
          <w:sz w:val="24"/>
          <w:szCs w:val="24"/>
        </w:rPr>
        <w:t xml:space="preserve"> have</w:t>
      </w:r>
      <w:r w:rsidR="003D0C8B" w:rsidRPr="009A3A0E">
        <w:rPr>
          <w:rFonts w:ascii="Times New Roman" w:hAnsi="Times New Roman" w:cs="Times New Roman"/>
          <w:sz w:val="24"/>
          <w:szCs w:val="24"/>
        </w:rPr>
        <w:t xml:space="preserve"> no significant effect on the financial performance </w:t>
      </w:r>
      <w:r w:rsidR="00D96043" w:rsidRPr="009A3A0E">
        <w:rPr>
          <w:rFonts w:ascii="Times New Roman" w:hAnsi="Times New Roman" w:cs="Times New Roman"/>
          <w:sz w:val="24"/>
          <w:szCs w:val="24"/>
        </w:rPr>
        <w:t>of insurance firms</w:t>
      </w:r>
      <w:r w:rsidR="00857076" w:rsidRPr="009A3A0E">
        <w:rPr>
          <w:rFonts w:ascii="Times New Roman" w:hAnsi="Times New Roman" w:cs="Times New Roman"/>
          <w:sz w:val="24"/>
          <w:szCs w:val="24"/>
        </w:rPr>
        <w:t xml:space="preserve"> in</w:t>
      </w:r>
      <w:r w:rsidR="00D13CE2" w:rsidRPr="009A3A0E">
        <w:rPr>
          <w:rFonts w:ascii="Times New Roman" w:hAnsi="Times New Roman" w:cs="Times New Roman"/>
          <w:sz w:val="24"/>
          <w:szCs w:val="24"/>
        </w:rPr>
        <w:t xml:space="preserve"> </w:t>
      </w:r>
      <w:r w:rsidR="002E58E2">
        <w:rPr>
          <w:rFonts w:ascii="Times New Roman" w:hAnsi="Times New Roman" w:cs="Times New Roman"/>
          <w:sz w:val="24"/>
          <w:szCs w:val="24"/>
        </w:rPr>
        <w:t>Juba County</w:t>
      </w:r>
      <w:r w:rsidR="00D13CE2" w:rsidRPr="009A3A0E">
        <w:rPr>
          <w:rFonts w:ascii="Times New Roman" w:hAnsi="Times New Roman" w:cs="Times New Roman"/>
          <w:sz w:val="24"/>
          <w:szCs w:val="24"/>
        </w:rPr>
        <w:t>,</w:t>
      </w:r>
      <w:r w:rsidR="00857076" w:rsidRPr="009A3A0E">
        <w:rPr>
          <w:rFonts w:ascii="Times New Roman" w:hAnsi="Times New Roman" w:cs="Times New Roman"/>
          <w:sz w:val="24"/>
          <w:szCs w:val="24"/>
        </w:rPr>
        <w:t xml:space="preserve"> </w:t>
      </w:r>
      <w:r w:rsidR="00E34126" w:rsidRPr="009A3A0E">
        <w:rPr>
          <w:rFonts w:ascii="Times New Roman" w:hAnsi="Times New Roman" w:cs="Times New Roman"/>
          <w:sz w:val="24"/>
          <w:szCs w:val="24"/>
        </w:rPr>
        <w:t>South Sudan</w:t>
      </w:r>
    </w:p>
    <w:p w14:paraId="3CD3F7C9" w14:textId="6A3CF245" w:rsidR="00F56932" w:rsidRPr="009A3A0E" w:rsidRDefault="005D17C0" w:rsidP="00F414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HO</w:t>
      </w:r>
      <w:r w:rsidRPr="005D17C0">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00BA6D18" w:rsidRPr="009A3A0E">
        <w:rPr>
          <w:rFonts w:ascii="Times New Roman" w:hAnsi="Times New Roman" w:cs="Times New Roman"/>
          <w:sz w:val="24"/>
          <w:szCs w:val="24"/>
        </w:rPr>
        <w:t>Long term investment</w:t>
      </w:r>
      <w:r w:rsidR="00857076" w:rsidRPr="009A3A0E">
        <w:rPr>
          <w:rFonts w:ascii="Times New Roman" w:hAnsi="Times New Roman" w:cs="Times New Roman"/>
          <w:sz w:val="24"/>
          <w:szCs w:val="24"/>
        </w:rPr>
        <w:t xml:space="preserve"> has no significant effect on the financial</w:t>
      </w:r>
      <w:r w:rsidR="006071CE" w:rsidRPr="009A3A0E">
        <w:rPr>
          <w:rFonts w:ascii="Times New Roman" w:hAnsi="Times New Roman" w:cs="Times New Roman"/>
          <w:sz w:val="24"/>
          <w:szCs w:val="24"/>
        </w:rPr>
        <w:t xml:space="preserve"> performance of insurance firms in</w:t>
      </w:r>
      <w:r w:rsidR="00D13CE2" w:rsidRPr="009A3A0E">
        <w:rPr>
          <w:rFonts w:ascii="Times New Roman" w:hAnsi="Times New Roman" w:cs="Times New Roman"/>
          <w:sz w:val="24"/>
          <w:szCs w:val="24"/>
        </w:rPr>
        <w:t xml:space="preserve"> </w:t>
      </w:r>
      <w:r w:rsidR="002E58E2">
        <w:rPr>
          <w:rFonts w:ascii="Times New Roman" w:hAnsi="Times New Roman" w:cs="Times New Roman"/>
          <w:sz w:val="24"/>
          <w:szCs w:val="24"/>
        </w:rPr>
        <w:t>Juba County</w:t>
      </w:r>
      <w:r w:rsidR="00D13CE2" w:rsidRPr="009A3A0E">
        <w:rPr>
          <w:rFonts w:ascii="Times New Roman" w:hAnsi="Times New Roman" w:cs="Times New Roman"/>
          <w:sz w:val="24"/>
          <w:szCs w:val="24"/>
        </w:rPr>
        <w:t>,</w:t>
      </w:r>
      <w:r w:rsidR="006071CE" w:rsidRPr="009A3A0E">
        <w:rPr>
          <w:rFonts w:ascii="Times New Roman" w:hAnsi="Times New Roman" w:cs="Times New Roman"/>
          <w:sz w:val="24"/>
          <w:szCs w:val="24"/>
        </w:rPr>
        <w:t xml:space="preserve"> </w:t>
      </w:r>
      <w:r w:rsidR="00E34126" w:rsidRPr="009A3A0E">
        <w:rPr>
          <w:rFonts w:ascii="Times New Roman" w:hAnsi="Times New Roman" w:cs="Times New Roman"/>
          <w:sz w:val="24"/>
          <w:szCs w:val="24"/>
        </w:rPr>
        <w:t>South Sudan</w:t>
      </w:r>
      <w:r w:rsidR="006071CE" w:rsidRPr="009A3A0E">
        <w:rPr>
          <w:rFonts w:ascii="Times New Roman" w:hAnsi="Times New Roman" w:cs="Times New Roman"/>
          <w:sz w:val="24"/>
          <w:szCs w:val="24"/>
        </w:rPr>
        <w:t xml:space="preserve"> </w:t>
      </w:r>
    </w:p>
    <w:p w14:paraId="4DD6A12A" w14:textId="1B7F0AEF" w:rsidR="00F56932" w:rsidRPr="009A3A0E" w:rsidRDefault="005D17C0" w:rsidP="00F414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HO</w:t>
      </w:r>
      <w:r w:rsidRPr="005D17C0">
        <w:rPr>
          <w:rFonts w:ascii="Times New Roman" w:hAnsi="Times New Roman" w:cs="Times New Roman"/>
          <w:sz w:val="24"/>
          <w:szCs w:val="24"/>
          <w:vertAlign w:val="subscript"/>
        </w:rPr>
        <w:t>3</w:t>
      </w:r>
      <w:r>
        <w:rPr>
          <w:rFonts w:ascii="Times New Roman" w:hAnsi="Times New Roman" w:cs="Times New Roman"/>
          <w:sz w:val="24"/>
          <w:szCs w:val="24"/>
        </w:rPr>
        <w:t xml:space="preserve">: </w:t>
      </w:r>
      <w:r w:rsidR="00BA6D18" w:rsidRPr="009A3A0E">
        <w:rPr>
          <w:rFonts w:ascii="Times New Roman" w:hAnsi="Times New Roman" w:cs="Times New Roman"/>
          <w:sz w:val="24"/>
          <w:szCs w:val="24"/>
        </w:rPr>
        <w:t>Equity</w:t>
      </w:r>
      <w:r w:rsidR="00F4148F" w:rsidRPr="009A3A0E">
        <w:rPr>
          <w:rFonts w:ascii="Times New Roman" w:hAnsi="Times New Roman" w:cs="Times New Roman"/>
          <w:sz w:val="24"/>
          <w:szCs w:val="24"/>
        </w:rPr>
        <w:t xml:space="preserve"> investment</w:t>
      </w:r>
      <w:r w:rsidR="00BB52B7" w:rsidRPr="009A3A0E">
        <w:rPr>
          <w:rFonts w:ascii="Times New Roman" w:hAnsi="Times New Roman" w:cs="Times New Roman"/>
          <w:sz w:val="24"/>
          <w:szCs w:val="24"/>
        </w:rPr>
        <w:t xml:space="preserve"> has no</w:t>
      </w:r>
      <w:r w:rsidR="00A75E70" w:rsidRPr="009A3A0E">
        <w:rPr>
          <w:rFonts w:ascii="Times New Roman" w:hAnsi="Times New Roman" w:cs="Times New Roman"/>
          <w:sz w:val="24"/>
          <w:szCs w:val="24"/>
        </w:rPr>
        <w:t xml:space="preserve"> significant effect on the financial performance of insurance firms in </w:t>
      </w:r>
      <w:r w:rsidR="001B6F39">
        <w:rPr>
          <w:rFonts w:ascii="Times New Roman" w:hAnsi="Times New Roman" w:cs="Times New Roman"/>
          <w:sz w:val="24"/>
          <w:szCs w:val="24"/>
        </w:rPr>
        <w:t>Juba</w:t>
      </w:r>
      <w:r w:rsidR="00A75E70" w:rsidRPr="009A3A0E">
        <w:rPr>
          <w:rFonts w:ascii="Times New Roman" w:hAnsi="Times New Roman" w:cs="Times New Roman"/>
          <w:sz w:val="24"/>
          <w:szCs w:val="24"/>
        </w:rPr>
        <w:t>, South Soudan</w:t>
      </w:r>
    </w:p>
    <w:p w14:paraId="48B41D45" w14:textId="5ABE8243" w:rsidR="001F1FF0" w:rsidRPr="009A3A0E" w:rsidRDefault="005D17C0" w:rsidP="00F414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HO</w:t>
      </w:r>
      <w:r w:rsidRPr="005D17C0">
        <w:rPr>
          <w:rFonts w:ascii="Times New Roman" w:hAnsi="Times New Roman" w:cs="Times New Roman"/>
          <w:sz w:val="24"/>
          <w:szCs w:val="24"/>
          <w:vertAlign w:val="subscript"/>
        </w:rPr>
        <w:t>4</w:t>
      </w:r>
      <w:r>
        <w:rPr>
          <w:rFonts w:ascii="Times New Roman" w:hAnsi="Times New Roman" w:cs="Times New Roman"/>
          <w:sz w:val="24"/>
          <w:szCs w:val="24"/>
        </w:rPr>
        <w:t xml:space="preserve">: </w:t>
      </w:r>
      <w:r w:rsidR="005158BC" w:rsidRPr="009A3A0E">
        <w:rPr>
          <w:rFonts w:ascii="Times New Roman" w:hAnsi="Times New Roman" w:cs="Times New Roman"/>
          <w:sz w:val="24"/>
          <w:szCs w:val="24"/>
        </w:rPr>
        <w:t xml:space="preserve">Asset base has </w:t>
      </w:r>
      <w:r w:rsidR="00BB52B7" w:rsidRPr="009A3A0E">
        <w:rPr>
          <w:rFonts w:ascii="Times New Roman" w:hAnsi="Times New Roman" w:cs="Times New Roman"/>
          <w:sz w:val="24"/>
          <w:szCs w:val="24"/>
        </w:rPr>
        <w:t>no</w:t>
      </w:r>
      <w:r w:rsidR="00D13CE2" w:rsidRPr="009A3A0E">
        <w:rPr>
          <w:rFonts w:ascii="Times New Roman" w:hAnsi="Times New Roman" w:cs="Times New Roman"/>
          <w:sz w:val="24"/>
          <w:szCs w:val="24"/>
        </w:rPr>
        <w:t xml:space="preserve"> significant moderating effect on the relations</w:t>
      </w:r>
      <w:r w:rsidR="00044F89" w:rsidRPr="009A3A0E">
        <w:rPr>
          <w:rFonts w:ascii="Times New Roman" w:hAnsi="Times New Roman" w:cs="Times New Roman"/>
          <w:sz w:val="24"/>
          <w:szCs w:val="24"/>
        </w:rPr>
        <w:t>hip between investment practices</w:t>
      </w:r>
      <w:r w:rsidR="00D13CE2" w:rsidRPr="009A3A0E">
        <w:rPr>
          <w:rFonts w:ascii="Times New Roman" w:hAnsi="Times New Roman" w:cs="Times New Roman"/>
          <w:sz w:val="24"/>
          <w:szCs w:val="24"/>
        </w:rPr>
        <w:t xml:space="preserve"> and performance of insurance firms in </w:t>
      </w:r>
      <w:r w:rsidR="002E58E2">
        <w:rPr>
          <w:rFonts w:ascii="Times New Roman" w:hAnsi="Times New Roman" w:cs="Times New Roman"/>
          <w:sz w:val="24"/>
          <w:szCs w:val="24"/>
        </w:rPr>
        <w:t>Juba County</w:t>
      </w:r>
      <w:r w:rsidR="00D13CE2" w:rsidRPr="009A3A0E">
        <w:rPr>
          <w:rFonts w:ascii="Times New Roman" w:hAnsi="Times New Roman" w:cs="Times New Roman"/>
          <w:sz w:val="24"/>
          <w:szCs w:val="24"/>
        </w:rPr>
        <w:t xml:space="preserve">, South </w:t>
      </w:r>
      <w:r w:rsidR="005B5839" w:rsidRPr="009A3A0E">
        <w:rPr>
          <w:rFonts w:ascii="Times New Roman" w:hAnsi="Times New Roman" w:cs="Times New Roman"/>
          <w:sz w:val="24"/>
          <w:szCs w:val="24"/>
        </w:rPr>
        <w:t>Sudan</w:t>
      </w:r>
    </w:p>
    <w:p w14:paraId="40D3C79E" w14:textId="726EA4E5" w:rsidR="006E1F75" w:rsidRPr="009A3A0E" w:rsidRDefault="00E01E6C" w:rsidP="00365392">
      <w:pPr>
        <w:pStyle w:val="Heading1"/>
        <w:spacing w:after="240" w:line="360" w:lineRule="auto"/>
        <w:jc w:val="both"/>
        <w:rPr>
          <w:rFonts w:cs="Times New Roman"/>
          <w:b w:val="0"/>
          <w:szCs w:val="24"/>
        </w:rPr>
      </w:pPr>
      <w:bookmarkStart w:id="23" w:name="_Toc106365484"/>
      <w:r w:rsidRPr="009A3A0E">
        <w:rPr>
          <w:rFonts w:cs="Times New Roman"/>
          <w:szCs w:val="24"/>
        </w:rPr>
        <w:t>1.6</w:t>
      </w:r>
      <w:r w:rsidR="006E1F75" w:rsidRPr="009A3A0E">
        <w:rPr>
          <w:rFonts w:cs="Times New Roman"/>
          <w:szCs w:val="24"/>
        </w:rPr>
        <w:t xml:space="preserve"> Significance of the Study</w:t>
      </w:r>
      <w:bookmarkEnd w:id="23"/>
      <w:r w:rsidR="006E1F75" w:rsidRPr="009A3A0E">
        <w:rPr>
          <w:rFonts w:cs="Times New Roman"/>
          <w:szCs w:val="24"/>
        </w:rPr>
        <w:t xml:space="preserve"> </w:t>
      </w:r>
    </w:p>
    <w:p w14:paraId="120972E7" w14:textId="7844F003" w:rsidR="005A2D73" w:rsidRPr="009A3A0E" w:rsidRDefault="00E677BB" w:rsidP="009527E0">
      <w:pPr>
        <w:pStyle w:val="Default"/>
        <w:spacing w:before="240" w:after="240" w:line="360" w:lineRule="auto"/>
        <w:jc w:val="both"/>
        <w:rPr>
          <w:rFonts w:ascii="Times New Roman" w:hAnsi="Times New Roman" w:cs="Times New Roman"/>
          <w:color w:val="auto"/>
          <w:sz w:val="23"/>
          <w:szCs w:val="23"/>
        </w:rPr>
      </w:pPr>
      <w:r w:rsidRPr="009A3A0E">
        <w:rPr>
          <w:rFonts w:ascii="Times New Roman" w:hAnsi="Times New Roman" w:cs="Times New Roman"/>
          <w:color w:val="auto"/>
        </w:rPr>
        <w:t xml:space="preserve">The </w:t>
      </w:r>
      <w:r w:rsidR="00F22B0F" w:rsidRPr="009A3A0E">
        <w:rPr>
          <w:rFonts w:ascii="Times New Roman" w:hAnsi="Times New Roman" w:cs="Times New Roman"/>
          <w:color w:val="auto"/>
        </w:rPr>
        <w:t xml:space="preserve">study </w:t>
      </w:r>
      <w:r w:rsidR="00F56932" w:rsidRPr="009A3A0E">
        <w:rPr>
          <w:rFonts w:ascii="Times New Roman" w:hAnsi="Times New Roman" w:cs="Times New Roman"/>
          <w:color w:val="auto"/>
        </w:rPr>
        <w:t xml:space="preserve">would </w:t>
      </w:r>
      <w:r w:rsidR="00456070" w:rsidRPr="009A3A0E">
        <w:rPr>
          <w:rFonts w:ascii="Times New Roman" w:hAnsi="Times New Roman" w:cs="Times New Roman"/>
          <w:color w:val="auto"/>
        </w:rPr>
        <w:t xml:space="preserve">enable </w:t>
      </w:r>
      <w:r w:rsidR="006E2939">
        <w:rPr>
          <w:rFonts w:ascii="Times New Roman" w:hAnsi="Times New Roman" w:cs="Times New Roman"/>
          <w:color w:val="auto"/>
        </w:rPr>
        <w:t xml:space="preserve">the insurance firms to use the best </w:t>
      </w:r>
      <w:r w:rsidR="00456070" w:rsidRPr="009A3A0E">
        <w:rPr>
          <w:rFonts w:ascii="Times New Roman" w:hAnsi="Times New Roman" w:cs="Times New Roman"/>
          <w:color w:val="auto"/>
        </w:rPr>
        <w:t>investment practices</w:t>
      </w:r>
      <w:r w:rsidR="00136346">
        <w:rPr>
          <w:rFonts w:ascii="Times New Roman" w:hAnsi="Times New Roman" w:cs="Times New Roman"/>
          <w:color w:val="auto"/>
        </w:rPr>
        <w:t xml:space="preserve"> to</w:t>
      </w:r>
      <w:r w:rsidR="008455D4">
        <w:rPr>
          <w:rFonts w:ascii="Times New Roman" w:hAnsi="Times New Roman" w:cs="Times New Roman"/>
          <w:color w:val="auto"/>
        </w:rPr>
        <w:t xml:space="preserve"> </w:t>
      </w:r>
      <w:r w:rsidR="006E2939">
        <w:rPr>
          <w:rFonts w:ascii="Times New Roman" w:hAnsi="Times New Roman" w:cs="Times New Roman"/>
          <w:color w:val="auto"/>
        </w:rPr>
        <w:t>optimize their profit</w:t>
      </w:r>
      <w:r w:rsidR="00136346">
        <w:rPr>
          <w:rFonts w:ascii="Times New Roman" w:hAnsi="Times New Roman" w:cs="Times New Roman"/>
          <w:color w:val="auto"/>
        </w:rPr>
        <w:t>s</w:t>
      </w:r>
      <w:r w:rsidR="006E2939">
        <w:rPr>
          <w:rFonts w:ascii="Times New Roman" w:hAnsi="Times New Roman" w:cs="Times New Roman"/>
          <w:color w:val="auto"/>
        </w:rPr>
        <w:t>.</w:t>
      </w:r>
      <w:r w:rsidR="008455D4">
        <w:rPr>
          <w:rFonts w:ascii="Times New Roman" w:hAnsi="Times New Roman" w:cs="Times New Roman"/>
          <w:color w:val="auto"/>
        </w:rPr>
        <w:t xml:space="preserve"> </w:t>
      </w:r>
      <w:r w:rsidR="00F84571" w:rsidRPr="009A3A0E">
        <w:rPr>
          <w:rFonts w:ascii="Times New Roman" w:hAnsi="Times New Roman" w:cs="Times New Roman"/>
          <w:color w:val="auto"/>
          <w:sz w:val="23"/>
          <w:szCs w:val="23"/>
        </w:rPr>
        <w:t xml:space="preserve">The findings </w:t>
      </w:r>
      <w:r w:rsidR="00C97807">
        <w:rPr>
          <w:rFonts w:ascii="Times New Roman" w:hAnsi="Times New Roman" w:cs="Times New Roman"/>
          <w:color w:val="auto"/>
          <w:sz w:val="23"/>
          <w:szCs w:val="23"/>
        </w:rPr>
        <w:t xml:space="preserve">on </w:t>
      </w:r>
      <w:proofErr w:type="gramStart"/>
      <w:r w:rsidR="00C97807">
        <w:rPr>
          <w:rFonts w:ascii="Times New Roman" w:hAnsi="Times New Roman" w:cs="Times New Roman"/>
          <w:color w:val="auto"/>
          <w:sz w:val="23"/>
          <w:szCs w:val="23"/>
        </w:rPr>
        <w:t>long term</w:t>
      </w:r>
      <w:proofErr w:type="gramEnd"/>
      <w:r w:rsidR="00C97807">
        <w:rPr>
          <w:rFonts w:ascii="Times New Roman" w:hAnsi="Times New Roman" w:cs="Times New Roman"/>
          <w:color w:val="auto"/>
          <w:sz w:val="23"/>
          <w:szCs w:val="23"/>
        </w:rPr>
        <w:t xml:space="preserve"> investment </w:t>
      </w:r>
      <w:r w:rsidR="00F56932" w:rsidRPr="009A3A0E">
        <w:rPr>
          <w:rFonts w:ascii="Times New Roman" w:hAnsi="Times New Roman" w:cs="Times New Roman"/>
          <w:color w:val="auto"/>
          <w:sz w:val="23"/>
          <w:szCs w:val="23"/>
        </w:rPr>
        <w:t>could be</w:t>
      </w:r>
      <w:r w:rsidR="00F84571" w:rsidRPr="009A3A0E">
        <w:rPr>
          <w:rFonts w:ascii="Times New Roman" w:hAnsi="Times New Roman" w:cs="Times New Roman"/>
          <w:color w:val="auto"/>
          <w:sz w:val="23"/>
          <w:szCs w:val="23"/>
        </w:rPr>
        <w:t xml:space="preserve"> </w:t>
      </w:r>
      <w:r w:rsidR="00C97807">
        <w:rPr>
          <w:rFonts w:ascii="Times New Roman" w:hAnsi="Times New Roman" w:cs="Times New Roman"/>
          <w:color w:val="auto"/>
          <w:sz w:val="23"/>
          <w:szCs w:val="23"/>
        </w:rPr>
        <w:t xml:space="preserve">adopted by the insurance firms to increase their financial performance. The </w:t>
      </w:r>
      <w:r w:rsidR="00C97807" w:rsidRPr="009A3A0E">
        <w:rPr>
          <w:rFonts w:ascii="Times New Roman" w:hAnsi="Times New Roman" w:cs="Times New Roman"/>
          <w:color w:val="auto"/>
          <w:sz w:val="23"/>
          <w:szCs w:val="23"/>
        </w:rPr>
        <w:t>top</w:t>
      </w:r>
      <w:r w:rsidR="00F84571" w:rsidRPr="009A3A0E">
        <w:rPr>
          <w:rFonts w:ascii="Times New Roman" w:hAnsi="Times New Roman" w:cs="Times New Roman"/>
          <w:color w:val="auto"/>
          <w:sz w:val="23"/>
          <w:szCs w:val="23"/>
        </w:rPr>
        <w:t xml:space="preserve"> management and investment </w:t>
      </w:r>
      <w:r w:rsidR="008F5E7E" w:rsidRPr="009A3A0E">
        <w:rPr>
          <w:rFonts w:ascii="Times New Roman" w:hAnsi="Times New Roman" w:cs="Times New Roman"/>
          <w:color w:val="auto"/>
          <w:sz w:val="23"/>
          <w:szCs w:val="23"/>
        </w:rPr>
        <w:t>managers of</w:t>
      </w:r>
      <w:r w:rsidR="00C97807">
        <w:rPr>
          <w:rFonts w:ascii="Times New Roman" w:hAnsi="Times New Roman" w:cs="Times New Roman"/>
          <w:color w:val="auto"/>
          <w:sz w:val="23"/>
          <w:szCs w:val="23"/>
        </w:rPr>
        <w:t xml:space="preserve"> insurance company </w:t>
      </w:r>
      <w:r w:rsidR="00136346">
        <w:rPr>
          <w:rFonts w:ascii="Times New Roman" w:hAnsi="Times New Roman" w:cs="Times New Roman"/>
          <w:color w:val="auto"/>
          <w:sz w:val="23"/>
          <w:szCs w:val="23"/>
        </w:rPr>
        <w:t xml:space="preserve">would </w:t>
      </w:r>
      <w:r w:rsidR="00C97807">
        <w:rPr>
          <w:rFonts w:ascii="Times New Roman" w:hAnsi="Times New Roman" w:cs="Times New Roman"/>
          <w:color w:val="auto"/>
          <w:sz w:val="23"/>
          <w:szCs w:val="23"/>
        </w:rPr>
        <w:t xml:space="preserve">be </w:t>
      </w:r>
      <w:r w:rsidR="00C97807" w:rsidRPr="009A3A0E">
        <w:rPr>
          <w:rFonts w:ascii="Times New Roman" w:hAnsi="Times New Roman" w:cs="Times New Roman"/>
          <w:color w:val="auto"/>
          <w:sz w:val="23"/>
          <w:szCs w:val="23"/>
        </w:rPr>
        <w:t>guided</w:t>
      </w:r>
      <w:r w:rsidR="00F84571" w:rsidRPr="009A3A0E">
        <w:rPr>
          <w:rFonts w:ascii="Times New Roman" w:hAnsi="Times New Roman" w:cs="Times New Roman"/>
          <w:color w:val="auto"/>
          <w:sz w:val="23"/>
          <w:szCs w:val="23"/>
        </w:rPr>
        <w:t xml:space="preserve"> </w:t>
      </w:r>
      <w:r w:rsidR="008455D4">
        <w:rPr>
          <w:rFonts w:ascii="Times New Roman" w:hAnsi="Times New Roman" w:cs="Times New Roman"/>
          <w:color w:val="auto"/>
          <w:sz w:val="23"/>
          <w:szCs w:val="23"/>
        </w:rPr>
        <w:t xml:space="preserve">on </w:t>
      </w:r>
      <w:r w:rsidR="00F84571" w:rsidRPr="009A3A0E">
        <w:rPr>
          <w:rFonts w:ascii="Times New Roman" w:hAnsi="Times New Roman" w:cs="Times New Roman"/>
          <w:color w:val="auto"/>
          <w:sz w:val="23"/>
          <w:szCs w:val="23"/>
        </w:rPr>
        <w:t>wise investment choices that w</w:t>
      </w:r>
      <w:r w:rsidR="00F56932" w:rsidRPr="009A3A0E">
        <w:rPr>
          <w:rFonts w:ascii="Times New Roman" w:hAnsi="Times New Roman" w:cs="Times New Roman"/>
          <w:color w:val="auto"/>
          <w:sz w:val="23"/>
          <w:szCs w:val="23"/>
        </w:rPr>
        <w:t xml:space="preserve">ould </w:t>
      </w:r>
      <w:r w:rsidR="00F84571" w:rsidRPr="009A3A0E">
        <w:rPr>
          <w:rFonts w:ascii="Times New Roman" w:hAnsi="Times New Roman" w:cs="Times New Roman"/>
          <w:color w:val="auto"/>
          <w:sz w:val="23"/>
          <w:szCs w:val="23"/>
        </w:rPr>
        <w:t>improve the</w:t>
      </w:r>
      <w:r w:rsidR="008455D4">
        <w:rPr>
          <w:rFonts w:ascii="Times New Roman" w:hAnsi="Times New Roman" w:cs="Times New Roman"/>
          <w:color w:val="auto"/>
          <w:sz w:val="23"/>
          <w:szCs w:val="23"/>
        </w:rPr>
        <w:t>ir</w:t>
      </w:r>
      <w:r w:rsidR="00C97807">
        <w:rPr>
          <w:rFonts w:ascii="Times New Roman" w:hAnsi="Times New Roman" w:cs="Times New Roman"/>
          <w:color w:val="auto"/>
          <w:sz w:val="23"/>
          <w:szCs w:val="23"/>
        </w:rPr>
        <w:t xml:space="preserve"> financia</w:t>
      </w:r>
      <w:r w:rsidR="00136346">
        <w:rPr>
          <w:rFonts w:ascii="Times New Roman" w:hAnsi="Times New Roman" w:cs="Times New Roman"/>
          <w:color w:val="auto"/>
          <w:sz w:val="23"/>
          <w:szCs w:val="23"/>
        </w:rPr>
        <w:t>l performance</w:t>
      </w:r>
      <w:r w:rsidR="00F84571" w:rsidRPr="009A3A0E">
        <w:rPr>
          <w:rFonts w:ascii="Times New Roman" w:hAnsi="Times New Roman" w:cs="Times New Roman"/>
          <w:color w:val="auto"/>
          <w:sz w:val="23"/>
          <w:szCs w:val="23"/>
        </w:rPr>
        <w:t xml:space="preserve">. The study </w:t>
      </w:r>
      <w:r w:rsidR="00F56932" w:rsidRPr="009A3A0E">
        <w:rPr>
          <w:rFonts w:ascii="Times New Roman" w:hAnsi="Times New Roman" w:cs="Times New Roman"/>
          <w:color w:val="auto"/>
          <w:sz w:val="23"/>
          <w:szCs w:val="23"/>
        </w:rPr>
        <w:t>was aimed to</w:t>
      </w:r>
      <w:r w:rsidR="00F84571" w:rsidRPr="009A3A0E">
        <w:rPr>
          <w:rFonts w:ascii="Times New Roman" w:hAnsi="Times New Roman" w:cs="Times New Roman"/>
          <w:color w:val="auto"/>
          <w:sz w:val="23"/>
          <w:szCs w:val="23"/>
        </w:rPr>
        <w:t xml:space="preserve"> assist ins</w:t>
      </w:r>
      <w:r w:rsidR="008F5E7E" w:rsidRPr="009A3A0E">
        <w:rPr>
          <w:rFonts w:ascii="Times New Roman" w:hAnsi="Times New Roman" w:cs="Times New Roman"/>
          <w:color w:val="auto"/>
          <w:sz w:val="23"/>
          <w:szCs w:val="23"/>
        </w:rPr>
        <w:t>urance Management and investor</w:t>
      </w:r>
      <w:r w:rsidR="00F56932" w:rsidRPr="009A3A0E">
        <w:rPr>
          <w:rFonts w:ascii="Times New Roman" w:hAnsi="Times New Roman" w:cs="Times New Roman"/>
          <w:color w:val="auto"/>
          <w:sz w:val="23"/>
          <w:szCs w:val="23"/>
        </w:rPr>
        <w:t>s</w:t>
      </w:r>
      <w:r w:rsidR="008F5E7E" w:rsidRPr="009A3A0E">
        <w:rPr>
          <w:rFonts w:ascii="Times New Roman" w:hAnsi="Times New Roman" w:cs="Times New Roman"/>
          <w:color w:val="auto"/>
          <w:sz w:val="23"/>
          <w:szCs w:val="23"/>
        </w:rPr>
        <w:t xml:space="preserve"> to make sound</w:t>
      </w:r>
      <w:r w:rsidR="00F67F02" w:rsidRPr="009A3A0E">
        <w:rPr>
          <w:rFonts w:ascii="Times New Roman" w:hAnsi="Times New Roman" w:cs="Times New Roman"/>
          <w:color w:val="auto"/>
          <w:sz w:val="23"/>
          <w:szCs w:val="23"/>
        </w:rPr>
        <w:t xml:space="preserve"> investment</w:t>
      </w:r>
      <w:r w:rsidR="00F84571" w:rsidRPr="009A3A0E">
        <w:rPr>
          <w:rFonts w:ascii="Times New Roman" w:hAnsi="Times New Roman" w:cs="Times New Roman"/>
          <w:color w:val="auto"/>
          <w:sz w:val="23"/>
          <w:szCs w:val="23"/>
        </w:rPr>
        <w:t xml:space="preserve"> decisi</w:t>
      </w:r>
      <w:r w:rsidR="00C97807">
        <w:rPr>
          <w:rFonts w:ascii="Times New Roman" w:hAnsi="Times New Roman" w:cs="Times New Roman"/>
          <w:color w:val="auto"/>
          <w:sz w:val="23"/>
          <w:szCs w:val="23"/>
        </w:rPr>
        <w:t xml:space="preserve">ons and </w:t>
      </w:r>
      <w:r w:rsidR="00456070" w:rsidRPr="009A3A0E">
        <w:rPr>
          <w:rFonts w:ascii="Times New Roman" w:hAnsi="Times New Roman" w:cs="Times New Roman"/>
          <w:color w:val="auto"/>
          <w:sz w:val="23"/>
          <w:szCs w:val="23"/>
        </w:rPr>
        <w:t>identify</w:t>
      </w:r>
      <w:r w:rsidR="008F5E7E" w:rsidRPr="009A3A0E">
        <w:rPr>
          <w:rFonts w:ascii="Times New Roman" w:hAnsi="Times New Roman" w:cs="Times New Roman"/>
          <w:color w:val="auto"/>
          <w:sz w:val="23"/>
          <w:szCs w:val="23"/>
        </w:rPr>
        <w:t xml:space="preserve"> </w:t>
      </w:r>
      <w:r w:rsidR="006E2939">
        <w:rPr>
          <w:rFonts w:ascii="Times New Roman" w:hAnsi="Times New Roman" w:cs="Times New Roman"/>
          <w:color w:val="auto"/>
          <w:sz w:val="23"/>
          <w:szCs w:val="23"/>
        </w:rPr>
        <w:t xml:space="preserve">strategies </w:t>
      </w:r>
      <w:r w:rsidR="00C97807">
        <w:rPr>
          <w:rFonts w:ascii="Times New Roman" w:hAnsi="Times New Roman" w:cs="Times New Roman"/>
          <w:color w:val="auto"/>
          <w:sz w:val="23"/>
          <w:szCs w:val="23"/>
        </w:rPr>
        <w:t>to</w:t>
      </w:r>
      <w:r w:rsidR="00865A14">
        <w:rPr>
          <w:rFonts w:ascii="Times New Roman" w:hAnsi="Times New Roman" w:cs="Times New Roman"/>
          <w:color w:val="auto"/>
          <w:sz w:val="23"/>
          <w:szCs w:val="23"/>
        </w:rPr>
        <w:t xml:space="preserve"> </w:t>
      </w:r>
      <w:r w:rsidR="00456070" w:rsidRPr="009A3A0E">
        <w:rPr>
          <w:rFonts w:ascii="Times New Roman" w:hAnsi="Times New Roman" w:cs="Times New Roman"/>
          <w:color w:val="auto"/>
          <w:sz w:val="23"/>
          <w:szCs w:val="23"/>
        </w:rPr>
        <w:t xml:space="preserve">less risky </w:t>
      </w:r>
      <w:r w:rsidR="008F5E7E" w:rsidRPr="009A3A0E">
        <w:rPr>
          <w:rFonts w:ascii="Times New Roman" w:hAnsi="Times New Roman" w:cs="Times New Roman"/>
          <w:color w:val="auto"/>
          <w:sz w:val="23"/>
          <w:szCs w:val="23"/>
        </w:rPr>
        <w:t>invest</w:t>
      </w:r>
      <w:r w:rsidR="00456070" w:rsidRPr="009A3A0E">
        <w:rPr>
          <w:rFonts w:ascii="Times New Roman" w:hAnsi="Times New Roman" w:cs="Times New Roman"/>
          <w:color w:val="auto"/>
          <w:sz w:val="23"/>
          <w:szCs w:val="23"/>
        </w:rPr>
        <w:t>ments</w:t>
      </w:r>
      <w:r w:rsidR="008F5E7E" w:rsidRPr="009A3A0E">
        <w:rPr>
          <w:rFonts w:ascii="Times New Roman" w:hAnsi="Times New Roman" w:cs="Times New Roman"/>
          <w:color w:val="auto"/>
          <w:sz w:val="23"/>
          <w:szCs w:val="23"/>
        </w:rPr>
        <w:t>.</w:t>
      </w:r>
      <w:r w:rsidR="00F84571" w:rsidRPr="009A3A0E">
        <w:rPr>
          <w:rFonts w:ascii="Times New Roman" w:hAnsi="Times New Roman" w:cs="Times New Roman"/>
          <w:color w:val="auto"/>
          <w:sz w:val="23"/>
          <w:szCs w:val="23"/>
        </w:rPr>
        <w:t xml:space="preserve"> </w:t>
      </w:r>
      <w:r w:rsidR="0081515C" w:rsidRPr="009A3A0E">
        <w:rPr>
          <w:rFonts w:ascii="Times New Roman" w:hAnsi="Times New Roman" w:cs="Times New Roman"/>
          <w:color w:val="auto"/>
        </w:rPr>
        <w:t xml:space="preserve">The study </w:t>
      </w:r>
      <w:r w:rsidR="00F56932" w:rsidRPr="009A3A0E">
        <w:rPr>
          <w:rFonts w:ascii="Times New Roman" w:hAnsi="Times New Roman" w:cs="Times New Roman"/>
          <w:color w:val="auto"/>
        </w:rPr>
        <w:t>provide</w:t>
      </w:r>
      <w:r w:rsidR="00A96AE3" w:rsidRPr="009A3A0E">
        <w:rPr>
          <w:rFonts w:ascii="Times New Roman" w:hAnsi="Times New Roman" w:cs="Times New Roman"/>
          <w:color w:val="auto"/>
        </w:rPr>
        <w:t>d</w:t>
      </w:r>
      <w:r w:rsidR="0081515C" w:rsidRPr="009A3A0E">
        <w:rPr>
          <w:rFonts w:ascii="Times New Roman" w:hAnsi="Times New Roman" w:cs="Times New Roman"/>
          <w:color w:val="auto"/>
        </w:rPr>
        <w:t xml:space="preserve"> a benchmarking on asset base systems that </w:t>
      </w:r>
      <w:r w:rsidR="00A96AE3" w:rsidRPr="009A3A0E">
        <w:rPr>
          <w:rFonts w:ascii="Times New Roman" w:hAnsi="Times New Roman" w:cs="Times New Roman"/>
          <w:color w:val="auto"/>
        </w:rPr>
        <w:t>could</w:t>
      </w:r>
      <w:r w:rsidR="0081515C" w:rsidRPr="009A3A0E">
        <w:rPr>
          <w:rFonts w:ascii="Times New Roman" w:hAnsi="Times New Roman" w:cs="Times New Roman"/>
          <w:color w:val="auto"/>
        </w:rPr>
        <w:t xml:space="preserve"> be adopted by the insurance firms in South Sudan. The investigation </w:t>
      </w:r>
      <w:r w:rsidR="00A96AE3" w:rsidRPr="009A3A0E">
        <w:rPr>
          <w:rFonts w:ascii="Times New Roman" w:hAnsi="Times New Roman" w:cs="Times New Roman"/>
          <w:color w:val="auto"/>
        </w:rPr>
        <w:t>could be</w:t>
      </w:r>
      <w:r w:rsidR="0081515C" w:rsidRPr="009A3A0E">
        <w:rPr>
          <w:rFonts w:ascii="Times New Roman" w:hAnsi="Times New Roman" w:cs="Times New Roman"/>
          <w:color w:val="auto"/>
        </w:rPr>
        <w:t xml:space="preserve"> used by academic pioneers to boost their academic </w:t>
      </w:r>
      <w:r w:rsidR="00456070" w:rsidRPr="009A3A0E">
        <w:rPr>
          <w:rFonts w:ascii="Times New Roman" w:hAnsi="Times New Roman" w:cs="Times New Roman"/>
          <w:color w:val="auto"/>
        </w:rPr>
        <w:t>purposes. Lastly, the investigation</w:t>
      </w:r>
      <w:r w:rsidR="00A96AE3" w:rsidRPr="009A3A0E">
        <w:rPr>
          <w:rFonts w:ascii="Times New Roman" w:hAnsi="Times New Roman" w:cs="Times New Roman"/>
          <w:color w:val="auto"/>
        </w:rPr>
        <w:t xml:space="preserve"> </w:t>
      </w:r>
      <w:r w:rsidR="0081515C" w:rsidRPr="009A3A0E">
        <w:rPr>
          <w:rFonts w:ascii="Times New Roman" w:hAnsi="Times New Roman" w:cs="Times New Roman"/>
          <w:color w:val="auto"/>
        </w:rPr>
        <w:t>contribute</w:t>
      </w:r>
      <w:r w:rsidR="00A96AE3" w:rsidRPr="009A3A0E">
        <w:rPr>
          <w:rFonts w:ascii="Times New Roman" w:hAnsi="Times New Roman" w:cs="Times New Roman"/>
          <w:color w:val="auto"/>
        </w:rPr>
        <w:t>d</w:t>
      </w:r>
      <w:r w:rsidR="0081515C" w:rsidRPr="009A3A0E">
        <w:rPr>
          <w:rFonts w:ascii="Times New Roman" w:hAnsi="Times New Roman" w:cs="Times New Roman"/>
          <w:color w:val="auto"/>
        </w:rPr>
        <w:t xml:space="preserve"> to practice and theory. </w:t>
      </w:r>
      <w:r w:rsidR="008F5E7E" w:rsidRPr="009A3A0E">
        <w:rPr>
          <w:rFonts w:ascii="Times New Roman" w:hAnsi="Times New Roman" w:cs="Times New Roman"/>
          <w:color w:val="auto"/>
          <w:sz w:val="23"/>
          <w:szCs w:val="23"/>
        </w:rPr>
        <w:t>The recommendations of</w:t>
      </w:r>
      <w:r w:rsidR="00F84571" w:rsidRPr="009A3A0E">
        <w:rPr>
          <w:rFonts w:ascii="Times New Roman" w:hAnsi="Times New Roman" w:cs="Times New Roman"/>
          <w:color w:val="auto"/>
          <w:sz w:val="23"/>
          <w:szCs w:val="23"/>
        </w:rPr>
        <w:t xml:space="preserve"> the study w</w:t>
      </w:r>
      <w:r w:rsidR="00A96AE3" w:rsidRPr="009A3A0E">
        <w:rPr>
          <w:rFonts w:ascii="Times New Roman" w:hAnsi="Times New Roman" w:cs="Times New Roman"/>
          <w:color w:val="auto"/>
          <w:sz w:val="23"/>
          <w:szCs w:val="23"/>
        </w:rPr>
        <w:t>ould</w:t>
      </w:r>
      <w:r w:rsidR="00F84571" w:rsidRPr="009A3A0E">
        <w:rPr>
          <w:rFonts w:ascii="Times New Roman" w:hAnsi="Times New Roman" w:cs="Times New Roman"/>
          <w:color w:val="auto"/>
          <w:sz w:val="23"/>
          <w:szCs w:val="23"/>
        </w:rPr>
        <w:t xml:space="preserve"> assist stakeholders in developing more effectiv</w:t>
      </w:r>
      <w:r w:rsidR="00F4148F" w:rsidRPr="009A3A0E">
        <w:rPr>
          <w:rFonts w:ascii="Times New Roman" w:hAnsi="Times New Roman" w:cs="Times New Roman"/>
          <w:color w:val="auto"/>
          <w:sz w:val="23"/>
          <w:szCs w:val="23"/>
        </w:rPr>
        <w:t>e investment practices</w:t>
      </w:r>
      <w:r w:rsidR="00F84571" w:rsidRPr="009A3A0E">
        <w:rPr>
          <w:rFonts w:ascii="Times New Roman" w:hAnsi="Times New Roman" w:cs="Times New Roman"/>
          <w:color w:val="auto"/>
          <w:sz w:val="23"/>
          <w:szCs w:val="23"/>
        </w:rPr>
        <w:t xml:space="preserve"> f</w:t>
      </w:r>
      <w:r w:rsidR="00136346">
        <w:rPr>
          <w:rFonts w:ascii="Times New Roman" w:hAnsi="Times New Roman" w:cs="Times New Roman"/>
          <w:color w:val="auto"/>
          <w:sz w:val="23"/>
          <w:szCs w:val="23"/>
        </w:rPr>
        <w:t>or investments</w:t>
      </w:r>
      <w:r w:rsidR="00F84571" w:rsidRPr="009A3A0E">
        <w:rPr>
          <w:rFonts w:ascii="Times New Roman" w:hAnsi="Times New Roman" w:cs="Times New Roman"/>
          <w:color w:val="auto"/>
          <w:sz w:val="23"/>
          <w:szCs w:val="23"/>
        </w:rPr>
        <w:t xml:space="preserve"> to boost the financial performance of South Sudan's insurance sector.</w:t>
      </w:r>
    </w:p>
    <w:p w14:paraId="1CBF7E06" w14:textId="417CB210" w:rsidR="005D6F33" w:rsidRPr="009A3A0E" w:rsidRDefault="00E01E6C" w:rsidP="00365392">
      <w:pPr>
        <w:pStyle w:val="Heading1"/>
        <w:spacing w:after="240" w:line="360" w:lineRule="auto"/>
        <w:jc w:val="both"/>
        <w:rPr>
          <w:rFonts w:cs="Times New Roman"/>
          <w:b w:val="0"/>
          <w:szCs w:val="24"/>
        </w:rPr>
      </w:pPr>
      <w:bookmarkStart w:id="24" w:name="_Toc106365485"/>
      <w:r w:rsidRPr="009A3A0E">
        <w:rPr>
          <w:rFonts w:cs="Times New Roman"/>
          <w:szCs w:val="24"/>
        </w:rPr>
        <w:lastRenderedPageBreak/>
        <w:t>1.7</w:t>
      </w:r>
      <w:r w:rsidR="00B307F9" w:rsidRPr="009A3A0E">
        <w:rPr>
          <w:rFonts w:cs="Times New Roman"/>
          <w:szCs w:val="24"/>
        </w:rPr>
        <w:t xml:space="preserve"> </w:t>
      </w:r>
      <w:r w:rsidR="005D6F33" w:rsidRPr="009A3A0E">
        <w:rPr>
          <w:rFonts w:cs="Times New Roman"/>
          <w:szCs w:val="24"/>
        </w:rPr>
        <w:t xml:space="preserve">Justification </w:t>
      </w:r>
      <w:r w:rsidR="00B307F9" w:rsidRPr="009A3A0E">
        <w:rPr>
          <w:rFonts w:cs="Times New Roman"/>
          <w:szCs w:val="24"/>
        </w:rPr>
        <w:t>of the Study.</w:t>
      </w:r>
      <w:bookmarkEnd w:id="24"/>
    </w:p>
    <w:p w14:paraId="0480EA5F" w14:textId="1BD06D4B" w:rsidR="00D42DD2" w:rsidRPr="009A3A0E" w:rsidRDefault="00D42DD2" w:rsidP="00365392">
      <w:pPr>
        <w:pStyle w:val="NoSpacing"/>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Th</w:t>
      </w:r>
      <w:r w:rsidR="00972DC8">
        <w:rPr>
          <w:rFonts w:ascii="Times New Roman" w:hAnsi="Times New Roman" w:cs="Times New Roman"/>
          <w:sz w:val="24"/>
          <w:szCs w:val="24"/>
        </w:rPr>
        <w:t>e previous research showed that</w:t>
      </w:r>
      <w:r w:rsidRPr="009A3A0E">
        <w:rPr>
          <w:rFonts w:ascii="Times New Roman" w:hAnsi="Times New Roman" w:cs="Times New Roman"/>
          <w:sz w:val="24"/>
          <w:szCs w:val="24"/>
        </w:rPr>
        <w:t xml:space="preserve"> very little</w:t>
      </w:r>
      <w:r w:rsidR="00D8285C" w:rsidRPr="009A3A0E">
        <w:rPr>
          <w:rFonts w:ascii="Times New Roman" w:hAnsi="Times New Roman" w:cs="Times New Roman"/>
          <w:sz w:val="24"/>
          <w:szCs w:val="24"/>
        </w:rPr>
        <w:t xml:space="preserve"> research ha</w:t>
      </w:r>
      <w:r w:rsidR="00A96AE3" w:rsidRPr="009A3A0E">
        <w:rPr>
          <w:rFonts w:ascii="Times New Roman" w:hAnsi="Times New Roman" w:cs="Times New Roman"/>
          <w:sz w:val="24"/>
          <w:szCs w:val="24"/>
        </w:rPr>
        <w:t>d</w:t>
      </w:r>
      <w:r w:rsidR="00D8285C" w:rsidRPr="009A3A0E">
        <w:rPr>
          <w:rFonts w:ascii="Times New Roman" w:hAnsi="Times New Roman" w:cs="Times New Roman"/>
          <w:sz w:val="24"/>
          <w:szCs w:val="24"/>
        </w:rPr>
        <w:t xml:space="preserve"> been done on the investment practices</w:t>
      </w:r>
      <w:r w:rsidRPr="009A3A0E">
        <w:rPr>
          <w:rFonts w:ascii="Times New Roman" w:hAnsi="Times New Roman" w:cs="Times New Roman"/>
          <w:sz w:val="24"/>
          <w:szCs w:val="24"/>
        </w:rPr>
        <w:t xml:space="preserve"> and financial per</w:t>
      </w:r>
      <w:r w:rsidR="00D8285C" w:rsidRPr="009A3A0E">
        <w:rPr>
          <w:rFonts w:ascii="Times New Roman" w:hAnsi="Times New Roman" w:cs="Times New Roman"/>
          <w:sz w:val="24"/>
          <w:szCs w:val="24"/>
        </w:rPr>
        <w:t>formance in South Sudan</w:t>
      </w:r>
      <w:r w:rsidR="00797841">
        <w:rPr>
          <w:rFonts w:ascii="Times New Roman" w:hAnsi="Times New Roman" w:cs="Times New Roman"/>
          <w:sz w:val="24"/>
          <w:szCs w:val="24"/>
        </w:rPr>
        <w:t xml:space="preserve"> especially in </w:t>
      </w:r>
      <w:proofErr w:type="gramStart"/>
      <w:r w:rsidR="00797841">
        <w:rPr>
          <w:rFonts w:ascii="Times New Roman" w:hAnsi="Times New Roman" w:cs="Times New Roman"/>
          <w:sz w:val="24"/>
          <w:szCs w:val="24"/>
        </w:rPr>
        <w:t>Juba county</w:t>
      </w:r>
      <w:proofErr w:type="gramEnd"/>
      <w:r w:rsidR="00797841">
        <w:rPr>
          <w:rFonts w:ascii="Times New Roman" w:hAnsi="Times New Roman" w:cs="Times New Roman"/>
          <w:sz w:val="24"/>
          <w:szCs w:val="24"/>
        </w:rPr>
        <w:t>.</w:t>
      </w:r>
      <w:r w:rsidR="004D5932">
        <w:rPr>
          <w:rFonts w:ascii="Times New Roman" w:hAnsi="Times New Roman" w:cs="Times New Roman"/>
          <w:sz w:val="24"/>
          <w:szCs w:val="24"/>
        </w:rPr>
        <w:t xml:space="preserve"> L</w:t>
      </w:r>
      <w:r w:rsidR="00D8285C" w:rsidRPr="009A3A0E">
        <w:rPr>
          <w:rFonts w:ascii="Times New Roman" w:hAnsi="Times New Roman" w:cs="Times New Roman"/>
          <w:sz w:val="24"/>
          <w:szCs w:val="24"/>
        </w:rPr>
        <w:t>ittle</w:t>
      </w:r>
      <w:r w:rsidRPr="009A3A0E">
        <w:rPr>
          <w:rFonts w:ascii="Times New Roman" w:hAnsi="Times New Roman" w:cs="Times New Roman"/>
          <w:sz w:val="24"/>
          <w:szCs w:val="24"/>
        </w:rPr>
        <w:t xml:space="preserve"> </w:t>
      </w:r>
      <w:r w:rsidR="004D5932">
        <w:rPr>
          <w:rFonts w:ascii="Times New Roman" w:hAnsi="Times New Roman" w:cs="Times New Roman"/>
          <w:sz w:val="24"/>
          <w:szCs w:val="24"/>
        </w:rPr>
        <w:t>concentration</w:t>
      </w:r>
      <w:r w:rsidR="00404EBF" w:rsidRPr="009A3A0E">
        <w:rPr>
          <w:rFonts w:ascii="Times New Roman" w:hAnsi="Times New Roman" w:cs="Times New Roman"/>
          <w:sz w:val="24"/>
          <w:szCs w:val="24"/>
        </w:rPr>
        <w:t xml:space="preserve"> of</w:t>
      </w:r>
      <w:r w:rsidR="00D8285C" w:rsidRPr="009A3A0E">
        <w:rPr>
          <w:rFonts w:ascii="Times New Roman" w:hAnsi="Times New Roman" w:cs="Times New Roman"/>
          <w:sz w:val="24"/>
          <w:szCs w:val="24"/>
        </w:rPr>
        <w:t xml:space="preserve"> investment practices</w:t>
      </w:r>
      <w:r w:rsidR="00404EBF" w:rsidRPr="009A3A0E">
        <w:rPr>
          <w:rFonts w:ascii="Times New Roman" w:hAnsi="Times New Roman" w:cs="Times New Roman"/>
          <w:sz w:val="24"/>
          <w:szCs w:val="24"/>
        </w:rPr>
        <w:t xml:space="preserve"> has been done</w:t>
      </w:r>
      <w:r w:rsidRPr="009A3A0E">
        <w:rPr>
          <w:rFonts w:ascii="Times New Roman" w:hAnsi="Times New Roman" w:cs="Times New Roman"/>
          <w:sz w:val="24"/>
          <w:szCs w:val="24"/>
        </w:rPr>
        <w:t xml:space="preserve"> in </w:t>
      </w:r>
      <w:r w:rsidR="00404EBF" w:rsidRPr="009A3A0E">
        <w:rPr>
          <w:rFonts w:ascii="Times New Roman" w:hAnsi="Times New Roman" w:cs="Times New Roman"/>
          <w:sz w:val="24"/>
          <w:szCs w:val="24"/>
        </w:rPr>
        <w:t>the commercial banks</w:t>
      </w:r>
      <w:r w:rsidRPr="009A3A0E">
        <w:rPr>
          <w:rFonts w:ascii="Times New Roman" w:hAnsi="Times New Roman" w:cs="Times New Roman"/>
          <w:sz w:val="24"/>
          <w:szCs w:val="24"/>
        </w:rPr>
        <w:t xml:space="preserve"> but failed to expound on matters to </w:t>
      </w:r>
      <w:r w:rsidR="00D8285C" w:rsidRPr="009A3A0E">
        <w:rPr>
          <w:rFonts w:ascii="Times New Roman" w:hAnsi="Times New Roman" w:cs="Times New Roman"/>
          <w:sz w:val="24"/>
          <w:szCs w:val="24"/>
        </w:rPr>
        <w:t>do with the investment practices</w:t>
      </w:r>
      <w:r w:rsidRPr="009A3A0E">
        <w:rPr>
          <w:rFonts w:ascii="Times New Roman" w:hAnsi="Times New Roman" w:cs="Times New Roman"/>
          <w:sz w:val="24"/>
          <w:szCs w:val="24"/>
        </w:rPr>
        <w:t xml:space="preserve"> in insurance firms which is of crucial importance to the growth and development of insurance firms in South Sudan. Therefore, this present study unfold</w:t>
      </w:r>
      <w:r w:rsidR="00A96AE3" w:rsidRPr="009A3A0E">
        <w:rPr>
          <w:rFonts w:ascii="Times New Roman" w:hAnsi="Times New Roman" w:cs="Times New Roman"/>
          <w:sz w:val="24"/>
          <w:szCs w:val="24"/>
        </w:rPr>
        <w:t>ed</w:t>
      </w:r>
      <w:r w:rsidRPr="009A3A0E">
        <w:rPr>
          <w:rFonts w:ascii="Times New Roman" w:hAnsi="Times New Roman" w:cs="Times New Roman"/>
          <w:sz w:val="24"/>
          <w:szCs w:val="24"/>
        </w:rPr>
        <w:t xml:space="preserve"> and br</w:t>
      </w:r>
      <w:r w:rsidR="00A96AE3" w:rsidRPr="009A3A0E">
        <w:rPr>
          <w:rFonts w:ascii="Times New Roman" w:hAnsi="Times New Roman" w:cs="Times New Roman"/>
          <w:sz w:val="24"/>
          <w:szCs w:val="24"/>
        </w:rPr>
        <w:t>ought</w:t>
      </w:r>
      <w:r w:rsidR="00F4148F" w:rsidRPr="009A3A0E">
        <w:rPr>
          <w:rFonts w:ascii="Times New Roman" w:hAnsi="Times New Roman" w:cs="Times New Roman"/>
          <w:sz w:val="24"/>
          <w:szCs w:val="24"/>
        </w:rPr>
        <w:t xml:space="preserve"> to light the effect of investment practices</w:t>
      </w:r>
      <w:r w:rsidRPr="009A3A0E">
        <w:rPr>
          <w:rFonts w:ascii="Times New Roman" w:hAnsi="Times New Roman" w:cs="Times New Roman"/>
          <w:sz w:val="24"/>
          <w:szCs w:val="24"/>
        </w:rPr>
        <w:t xml:space="preserve"> on the financial performance of insurance firms in South Sudan.</w:t>
      </w:r>
    </w:p>
    <w:p w14:paraId="10D6C067" w14:textId="77777777" w:rsidR="00D42DD2" w:rsidRPr="009A3A0E" w:rsidRDefault="00D42DD2" w:rsidP="00365392">
      <w:pPr>
        <w:pStyle w:val="NoSpacing"/>
        <w:spacing w:line="360" w:lineRule="auto"/>
        <w:jc w:val="both"/>
        <w:rPr>
          <w:rFonts w:ascii="Times New Roman" w:hAnsi="Times New Roman" w:cs="Times New Roman"/>
          <w:sz w:val="24"/>
          <w:szCs w:val="24"/>
        </w:rPr>
      </w:pPr>
    </w:p>
    <w:p w14:paraId="35B68F72" w14:textId="3AD4CD5A" w:rsidR="00A75E70" w:rsidRPr="009A3A0E" w:rsidRDefault="00A75E70" w:rsidP="00365392">
      <w:pPr>
        <w:pStyle w:val="NoSpacing"/>
        <w:spacing w:line="360" w:lineRule="auto"/>
        <w:jc w:val="both"/>
        <w:rPr>
          <w:rFonts w:ascii="Times New Roman" w:hAnsi="Times New Roman" w:cs="Times New Roman"/>
          <w:b/>
          <w:sz w:val="24"/>
          <w:szCs w:val="24"/>
        </w:rPr>
      </w:pPr>
      <w:r w:rsidRPr="009A3A0E">
        <w:rPr>
          <w:rFonts w:ascii="Times New Roman" w:hAnsi="Times New Roman" w:cs="Times New Roman"/>
          <w:b/>
          <w:sz w:val="24"/>
          <w:szCs w:val="24"/>
        </w:rPr>
        <w:t>1.8 Scope of the study</w:t>
      </w:r>
    </w:p>
    <w:p w14:paraId="62AF44D0" w14:textId="6EF74ABD" w:rsidR="001F1FF0" w:rsidRPr="009A3A0E" w:rsidRDefault="00275706" w:rsidP="00365392">
      <w:pPr>
        <w:pStyle w:val="NoSpacing"/>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The study </w:t>
      </w:r>
      <w:r w:rsidR="00A96AE3" w:rsidRPr="009A3A0E">
        <w:rPr>
          <w:rFonts w:ascii="Times New Roman" w:hAnsi="Times New Roman" w:cs="Times New Roman"/>
          <w:sz w:val="24"/>
          <w:szCs w:val="24"/>
        </w:rPr>
        <w:t>was meant</w:t>
      </w:r>
      <w:r w:rsidR="00F4148F" w:rsidRPr="009A3A0E">
        <w:rPr>
          <w:rFonts w:ascii="Times New Roman" w:hAnsi="Times New Roman" w:cs="Times New Roman"/>
          <w:sz w:val="24"/>
          <w:szCs w:val="24"/>
        </w:rPr>
        <w:t xml:space="preserve"> to employ the effect of investment practices</w:t>
      </w:r>
      <w:r w:rsidRPr="009A3A0E">
        <w:rPr>
          <w:rFonts w:ascii="Times New Roman" w:hAnsi="Times New Roman" w:cs="Times New Roman"/>
          <w:sz w:val="24"/>
          <w:szCs w:val="24"/>
        </w:rPr>
        <w:t xml:space="preserve"> on financial pe</w:t>
      </w:r>
      <w:r w:rsidR="00972DC8">
        <w:rPr>
          <w:rFonts w:ascii="Times New Roman" w:hAnsi="Times New Roman" w:cs="Times New Roman"/>
          <w:sz w:val="24"/>
          <w:szCs w:val="24"/>
        </w:rPr>
        <w:t xml:space="preserve">rformance of insurance firms in </w:t>
      </w:r>
      <w:proofErr w:type="gramStart"/>
      <w:r w:rsidR="00972DC8">
        <w:rPr>
          <w:rFonts w:ascii="Times New Roman" w:hAnsi="Times New Roman" w:cs="Times New Roman"/>
          <w:sz w:val="24"/>
          <w:szCs w:val="24"/>
        </w:rPr>
        <w:t>Juba county</w:t>
      </w:r>
      <w:proofErr w:type="gramEnd"/>
      <w:r w:rsidRPr="009A3A0E">
        <w:rPr>
          <w:rFonts w:ascii="Times New Roman" w:hAnsi="Times New Roman" w:cs="Times New Roman"/>
          <w:sz w:val="24"/>
          <w:szCs w:val="24"/>
        </w:rPr>
        <w:t xml:space="preserve">, South Sudan. The focus </w:t>
      </w:r>
      <w:r w:rsidR="00A96AE3" w:rsidRPr="009A3A0E">
        <w:rPr>
          <w:rFonts w:ascii="Times New Roman" w:hAnsi="Times New Roman" w:cs="Times New Roman"/>
          <w:sz w:val="24"/>
          <w:szCs w:val="24"/>
        </w:rPr>
        <w:t>was</w:t>
      </w:r>
      <w:r w:rsidRPr="009A3A0E">
        <w:rPr>
          <w:rFonts w:ascii="Times New Roman" w:hAnsi="Times New Roman" w:cs="Times New Roman"/>
          <w:sz w:val="24"/>
          <w:szCs w:val="24"/>
        </w:rPr>
        <w:t xml:space="preserve"> limited to financial i</w:t>
      </w:r>
      <w:r w:rsidR="007156D4" w:rsidRPr="009A3A0E">
        <w:rPr>
          <w:rFonts w:ascii="Times New Roman" w:hAnsi="Times New Roman" w:cs="Times New Roman"/>
          <w:sz w:val="24"/>
          <w:szCs w:val="24"/>
        </w:rPr>
        <w:t>nnov</w:t>
      </w:r>
      <w:r w:rsidR="00CC4DF3">
        <w:rPr>
          <w:rFonts w:ascii="Times New Roman" w:hAnsi="Times New Roman" w:cs="Times New Roman"/>
          <w:sz w:val="24"/>
          <w:szCs w:val="24"/>
        </w:rPr>
        <w:t>ations, long term investment,</w:t>
      </w:r>
      <w:r w:rsidR="007156D4" w:rsidRPr="009A3A0E">
        <w:rPr>
          <w:rFonts w:ascii="Times New Roman" w:hAnsi="Times New Roman" w:cs="Times New Roman"/>
          <w:sz w:val="24"/>
          <w:szCs w:val="24"/>
        </w:rPr>
        <w:t xml:space="preserve"> equity investment</w:t>
      </w:r>
      <w:r w:rsidRPr="009A3A0E">
        <w:rPr>
          <w:rFonts w:ascii="Times New Roman" w:hAnsi="Times New Roman" w:cs="Times New Roman"/>
          <w:sz w:val="24"/>
          <w:szCs w:val="24"/>
        </w:rPr>
        <w:t xml:space="preserve"> and financial performance of insuranc</w:t>
      </w:r>
      <w:r w:rsidR="00563F20" w:rsidRPr="009A3A0E">
        <w:rPr>
          <w:rFonts w:ascii="Times New Roman" w:hAnsi="Times New Roman" w:cs="Times New Roman"/>
          <w:sz w:val="24"/>
          <w:szCs w:val="24"/>
        </w:rPr>
        <w:t>e</w:t>
      </w:r>
      <w:r w:rsidR="00EA5508">
        <w:rPr>
          <w:rFonts w:ascii="Times New Roman" w:hAnsi="Times New Roman" w:cs="Times New Roman"/>
          <w:sz w:val="24"/>
          <w:szCs w:val="24"/>
        </w:rPr>
        <w:t xml:space="preserve"> firms</w:t>
      </w:r>
      <w:r w:rsidR="00563F20" w:rsidRPr="009A3A0E">
        <w:rPr>
          <w:rFonts w:ascii="Times New Roman" w:hAnsi="Times New Roman" w:cs="Times New Roman"/>
          <w:sz w:val="24"/>
          <w:szCs w:val="24"/>
        </w:rPr>
        <w:t>. 75 staff</w:t>
      </w:r>
      <w:r w:rsidRPr="009A3A0E">
        <w:rPr>
          <w:rFonts w:ascii="Times New Roman" w:hAnsi="Times New Roman" w:cs="Times New Roman"/>
          <w:sz w:val="24"/>
          <w:szCs w:val="24"/>
        </w:rPr>
        <w:t xml:space="preserve"> from all the </w:t>
      </w:r>
      <w:r w:rsidR="007156D4" w:rsidRPr="009A3A0E">
        <w:rPr>
          <w:rFonts w:ascii="Times New Roman" w:hAnsi="Times New Roman" w:cs="Times New Roman"/>
          <w:sz w:val="24"/>
          <w:szCs w:val="24"/>
        </w:rPr>
        <w:t xml:space="preserve">25 selected insurance firms </w:t>
      </w:r>
      <w:r w:rsidR="00A96AE3" w:rsidRPr="009A3A0E">
        <w:rPr>
          <w:rFonts w:ascii="Times New Roman" w:hAnsi="Times New Roman" w:cs="Times New Roman"/>
          <w:sz w:val="24"/>
          <w:szCs w:val="24"/>
        </w:rPr>
        <w:t>were</w:t>
      </w:r>
      <w:r w:rsidRPr="009A3A0E">
        <w:rPr>
          <w:rFonts w:ascii="Times New Roman" w:hAnsi="Times New Roman" w:cs="Times New Roman"/>
          <w:sz w:val="24"/>
          <w:szCs w:val="24"/>
        </w:rPr>
        <w:t xml:space="preserve"> samp</w:t>
      </w:r>
      <w:r w:rsidR="007156D4" w:rsidRPr="009A3A0E">
        <w:rPr>
          <w:rFonts w:ascii="Times New Roman" w:hAnsi="Times New Roman" w:cs="Times New Roman"/>
          <w:sz w:val="24"/>
          <w:szCs w:val="24"/>
        </w:rPr>
        <w:t xml:space="preserve">led. The target respondents </w:t>
      </w:r>
      <w:r w:rsidR="00A96AE3" w:rsidRPr="009A3A0E">
        <w:rPr>
          <w:rFonts w:ascii="Times New Roman" w:hAnsi="Times New Roman" w:cs="Times New Roman"/>
          <w:sz w:val="24"/>
          <w:szCs w:val="24"/>
        </w:rPr>
        <w:t>were</w:t>
      </w:r>
      <w:r w:rsidRPr="009A3A0E">
        <w:rPr>
          <w:rFonts w:ascii="Times New Roman" w:hAnsi="Times New Roman" w:cs="Times New Roman"/>
          <w:sz w:val="24"/>
          <w:szCs w:val="24"/>
        </w:rPr>
        <w:t xml:space="preserve"> </w:t>
      </w:r>
      <w:r w:rsidR="00563F20" w:rsidRPr="009A3A0E">
        <w:rPr>
          <w:rFonts w:ascii="Times New Roman" w:hAnsi="Times New Roman" w:cs="Times New Roman"/>
          <w:sz w:val="24"/>
          <w:szCs w:val="24"/>
        </w:rPr>
        <w:t xml:space="preserve">chief executive officers, </w:t>
      </w:r>
      <w:r w:rsidR="00EE5431">
        <w:rPr>
          <w:rFonts w:ascii="Times New Roman" w:hAnsi="Times New Roman" w:cs="Times New Roman"/>
          <w:sz w:val="24"/>
          <w:szCs w:val="24"/>
        </w:rPr>
        <w:t>finance</w:t>
      </w:r>
      <w:r w:rsidRPr="009A3A0E">
        <w:rPr>
          <w:rFonts w:ascii="Times New Roman" w:hAnsi="Times New Roman" w:cs="Times New Roman"/>
          <w:sz w:val="24"/>
          <w:szCs w:val="24"/>
        </w:rPr>
        <w:t xml:space="preserve"> managers</w:t>
      </w:r>
      <w:r w:rsidR="00563F20" w:rsidRPr="009A3A0E">
        <w:rPr>
          <w:rFonts w:ascii="Times New Roman" w:hAnsi="Times New Roman" w:cs="Times New Roman"/>
          <w:sz w:val="24"/>
          <w:szCs w:val="24"/>
        </w:rPr>
        <w:t xml:space="preserve"> and internal auditors</w:t>
      </w:r>
      <w:r w:rsidRPr="009A3A0E">
        <w:rPr>
          <w:rFonts w:ascii="Times New Roman" w:hAnsi="Times New Roman" w:cs="Times New Roman"/>
          <w:sz w:val="24"/>
          <w:szCs w:val="24"/>
        </w:rPr>
        <w:t xml:space="preserve"> of the selected insurance firms because they </w:t>
      </w:r>
      <w:r w:rsidR="00A96AE3" w:rsidRPr="009A3A0E">
        <w:rPr>
          <w:rFonts w:ascii="Times New Roman" w:hAnsi="Times New Roman" w:cs="Times New Roman"/>
          <w:sz w:val="24"/>
          <w:szCs w:val="24"/>
        </w:rPr>
        <w:t>were</w:t>
      </w:r>
      <w:r w:rsidRPr="009A3A0E">
        <w:rPr>
          <w:rFonts w:ascii="Times New Roman" w:hAnsi="Times New Roman" w:cs="Times New Roman"/>
          <w:sz w:val="24"/>
          <w:szCs w:val="24"/>
        </w:rPr>
        <w:t xml:space="preserve"> directly involv</w:t>
      </w:r>
      <w:r w:rsidR="00A96AE3" w:rsidRPr="009A3A0E">
        <w:rPr>
          <w:rFonts w:ascii="Times New Roman" w:hAnsi="Times New Roman" w:cs="Times New Roman"/>
          <w:sz w:val="24"/>
          <w:szCs w:val="24"/>
        </w:rPr>
        <w:t>ed</w:t>
      </w:r>
      <w:r w:rsidRPr="009A3A0E">
        <w:rPr>
          <w:rFonts w:ascii="Times New Roman" w:hAnsi="Times New Roman" w:cs="Times New Roman"/>
          <w:sz w:val="24"/>
          <w:szCs w:val="24"/>
        </w:rPr>
        <w:t xml:space="preserve"> in budgeting and decision making of the respective i</w:t>
      </w:r>
      <w:r w:rsidR="00CC4DF3">
        <w:rPr>
          <w:rFonts w:ascii="Times New Roman" w:hAnsi="Times New Roman" w:cs="Times New Roman"/>
          <w:sz w:val="24"/>
          <w:szCs w:val="24"/>
        </w:rPr>
        <w:t xml:space="preserve">nsurance </w:t>
      </w:r>
      <w:proofErr w:type="gramStart"/>
      <w:r w:rsidR="00CC4DF3">
        <w:rPr>
          <w:rFonts w:ascii="Times New Roman" w:hAnsi="Times New Roman" w:cs="Times New Roman"/>
          <w:sz w:val="24"/>
          <w:szCs w:val="24"/>
        </w:rPr>
        <w:t>firms</w:t>
      </w:r>
      <w:proofErr w:type="gramEnd"/>
      <w:r w:rsidR="00EA5508">
        <w:rPr>
          <w:rFonts w:ascii="Times New Roman" w:hAnsi="Times New Roman" w:cs="Times New Roman"/>
          <w:sz w:val="24"/>
          <w:szCs w:val="24"/>
        </w:rPr>
        <w:t xml:space="preserve"> finances</w:t>
      </w:r>
      <w:r w:rsidR="00CC4DF3">
        <w:rPr>
          <w:rFonts w:ascii="Times New Roman" w:hAnsi="Times New Roman" w:cs="Times New Roman"/>
          <w:sz w:val="24"/>
          <w:szCs w:val="24"/>
        </w:rPr>
        <w:t>. Close</w:t>
      </w:r>
      <w:r w:rsidR="00972DC8">
        <w:rPr>
          <w:rFonts w:ascii="Times New Roman" w:hAnsi="Times New Roman" w:cs="Times New Roman"/>
          <w:sz w:val="24"/>
          <w:szCs w:val="24"/>
        </w:rPr>
        <w:t xml:space="preserve">d-ended </w:t>
      </w:r>
      <w:r w:rsidRPr="009A3A0E">
        <w:rPr>
          <w:rFonts w:ascii="Times New Roman" w:hAnsi="Times New Roman" w:cs="Times New Roman"/>
          <w:sz w:val="24"/>
          <w:szCs w:val="24"/>
        </w:rPr>
        <w:t xml:space="preserve">questionnaires </w:t>
      </w:r>
      <w:r w:rsidR="00A96AE3" w:rsidRPr="009A3A0E">
        <w:rPr>
          <w:rFonts w:ascii="Times New Roman" w:hAnsi="Times New Roman" w:cs="Times New Roman"/>
          <w:sz w:val="24"/>
          <w:szCs w:val="24"/>
        </w:rPr>
        <w:t>were</w:t>
      </w:r>
      <w:r w:rsidRPr="009A3A0E">
        <w:rPr>
          <w:rFonts w:ascii="Times New Roman" w:hAnsi="Times New Roman" w:cs="Times New Roman"/>
          <w:sz w:val="24"/>
          <w:szCs w:val="24"/>
        </w:rPr>
        <w:t xml:space="preserve"> used to source primary data from the target respondents of the insurance annual statement for</w:t>
      </w:r>
      <w:r w:rsidR="000F0B2D" w:rsidRPr="009A3A0E">
        <w:rPr>
          <w:rFonts w:ascii="Times New Roman" w:hAnsi="Times New Roman" w:cs="Times New Roman"/>
          <w:sz w:val="24"/>
          <w:szCs w:val="24"/>
        </w:rPr>
        <w:t xml:space="preserve"> </w:t>
      </w:r>
      <w:proofErr w:type="gramStart"/>
      <w:r w:rsidR="000F0B2D" w:rsidRPr="009A3A0E">
        <w:rPr>
          <w:rFonts w:ascii="Times New Roman" w:hAnsi="Times New Roman" w:cs="Times New Roman"/>
          <w:sz w:val="24"/>
          <w:szCs w:val="24"/>
        </w:rPr>
        <w:t>six</w:t>
      </w:r>
      <w:proofErr w:type="gramEnd"/>
      <w:r w:rsidR="000F0B2D" w:rsidRPr="009A3A0E">
        <w:rPr>
          <w:rFonts w:ascii="Times New Roman" w:hAnsi="Times New Roman" w:cs="Times New Roman"/>
          <w:sz w:val="24"/>
          <w:szCs w:val="24"/>
        </w:rPr>
        <w:t xml:space="preserve"> </w:t>
      </w:r>
      <w:r w:rsidR="00F4148F" w:rsidRPr="009A3A0E">
        <w:rPr>
          <w:rFonts w:ascii="Times New Roman" w:hAnsi="Times New Roman" w:cs="Times New Roman"/>
          <w:sz w:val="24"/>
          <w:szCs w:val="24"/>
        </w:rPr>
        <w:t>years’</w:t>
      </w:r>
      <w:r w:rsidR="00563F20" w:rsidRPr="009A3A0E">
        <w:rPr>
          <w:rFonts w:ascii="Times New Roman" w:hAnsi="Times New Roman" w:cs="Times New Roman"/>
          <w:sz w:val="24"/>
          <w:szCs w:val="24"/>
        </w:rPr>
        <w:t xml:space="preserve"> period 2016 to 2021</w:t>
      </w:r>
      <w:r w:rsidRPr="009A3A0E">
        <w:rPr>
          <w:rFonts w:ascii="Times New Roman" w:hAnsi="Times New Roman" w:cs="Times New Roman"/>
          <w:sz w:val="24"/>
          <w:szCs w:val="24"/>
        </w:rPr>
        <w:t xml:space="preserve">. The data </w:t>
      </w:r>
      <w:r w:rsidR="00A96AE3" w:rsidRPr="009A3A0E">
        <w:rPr>
          <w:rFonts w:ascii="Times New Roman" w:hAnsi="Times New Roman" w:cs="Times New Roman"/>
          <w:sz w:val="24"/>
          <w:szCs w:val="24"/>
        </w:rPr>
        <w:t>was</w:t>
      </w:r>
      <w:r w:rsidRPr="009A3A0E">
        <w:rPr>
          <w:rFonts w:ascii="Times New Roman" w:hAnsi="Times New Roman" w:cs="Times New Roman"/>
          <w:sz w:val="24"/>
          <w:szCs w:val="24"/>
        </w:rPr>
        <w:t xml:space="preserve"> analyzed</w:t>
      </w:r>
      <w:r w:rsidR="00EA5508">
        <w:rPr>
          <w:rFonts w:ascii="Times New Roman" w:hAnsi="Times New Roman" w:cs="Times New Roman"/>
          <w:sz w:val="24"/>
          <w:szCs w:val="24"/>
        </w:rPr>
        <w:t xml:space="preserve"> using descriptive </w:t>
      </w:r>
      <w:r w:rsidRPr="009A3A0E">
        <w:rPr>
          <w:rFonts w:ascii="Times New Roman" w:hAnsi="Times New Roman" w:cs="Times New Roman"/>
          <w:sz w:val="24"/>
          <w:szCs w:val="24"/>
        </w:rPr>
        <w:t>and inferential statistics.</w:t>
      </w:r>
    </w:p>
    <w:p w14:paraId="25820925" w14:textId="77777777" w:rsidR="00D42DD2" w:rsidRPr="009A3A0E" w:rsidRDefault="00D42DD2" w:rsidP="00365392">
      <w:pPr>
        <w:pStyle w:val="NoSpacing"/>
        <w:spacing w:line="360" w:lineRule="auto"/>
        <w:jc w:val="both"/>
        <w:rPr>
          <w:rFonts w:ascii="Times New Roman" w:hAnsi="Times New Roman" w:cs="Times New Roman"/>
          <w:sz w:val="24"/>
          <w:szCs w:val="24"/>
        </w:rPr>
      </w:pPr>
    </w:p>
    <w:p w14:paraId="2D6D6B36" w14:textId="1FCFE7B1" w:rsidR="00A75E70" w:rsidRDefault="00A75E70" w:rsidP="00365392">
      <w:pPr>
        <w:pStyle w:val="NoSpacing"/>
        <w:spacing w:line="360" w:lineRule="auto"/>
        <w:jc w:val="both"/>
        <w:rPr>
          <w:rFonts w:ascii="Times New Roman" w:hAnsi="Times New Roman" w:cs="Times New Roman"/>
          <w:b/>
          <w:sz w:val="24"/>
          <w:szCs w:val="24"/>
        </w:rPr>
      </w:pPr>
      <w:r w:rsidRPr="009A3A0E">
        <w:rPr>
          <w:rFonts w:ascii="Times New Roman" w:hAnsi="Times New Roman" w:cs="Times New Roman"/>
          <w:b/>
          <w:sz w:val="24"/>
          <w:szCs w:val="24"/>
        </w:rPr>
        <w:t>1.9 Limitation of the study</w:t>
      </w:r>
    </w:p>
    <w:p w14:paraId="20A2B1EF" w14:textId="7C4CA8E8" w:rsidR="002F0C3B" w:rsidRDefault="002F0C3B" w:rsidP="00CC4DF3">
      <w:pPr>
        <w:spacing w:line="360" w:lineRule="auto"/>
        <w:jc w:val="both"/>
        <w:rPr>
          <w:rFonts w:ascii="Times New Roman" w:hAnsi="Times New Roman"/>
          <w:sz w:val="24"/>
          <w:szCs w:val="24"/>
        </w:rPr>
      </w:pPr>
      <w:r w:rsidRPr="002F0C3B">
        <w:rPr>
          <w:rFonts w:ascii="Times New Roman" w:hAnsi="Times New Roman"/>
          <w:sz w:val="24"/>
          <w:szCs w:val="24"/>
        </w:rPr>
        <w:t xml:space="preserve">The study took longer than anticipated since </w:t>
      </w:r>
      <w:proofErr w:type="gramStart"/>
      <w:r w:rsidRPr="002F0C3B">
        <w:rPr>
          <w:rFonts w:ascii="Times New Roman" w:hAnsi="Times New Roman"/>
          <w:sz w:val="24"/>
          <w:szCs w:val="24"/>
        </w:rPr>
        <w:t>majority</w:t>
      </w:r>
      <w:proofErr w:type="gramEnd"/>
      <w:r w:rsidRPr="002F0C3B">
        <w:rPr>
          <w:rFonts w:ascii="Times New Roman" w:hAnsi="Times New Roman"/>
          <w:sz w:val="24"/>
          <w:szCs w:val="24"/>
        </w:rPr>
        <w:t xml:space="preserve"> of the respondents were unable to complete the questionnaires on time because they worked shift jobs or had language barriers. Consequentl</w:t>
      </w:r>
      <w:r w:rsidR="00EA5508">
        <w:rPr>
          <w:rFonts w:ascii="Times New Roman" w:hAnsi="Times New Roman"/>
          <w:sz w:val="24"/>
          <w:szCs w:val="24"/>
        </w:rPr>
        <w:t>y, the response rate fell by 9</w:t>
      </w:r>
      <w:r w:rsidRPr="002F0C3B">
        <w:rPr>
          <w:rFonts w:ascii="Times New Roman" w:hAnsi="Times New Roman"/>
          <w:sz w:val="24"/>
          <w:szCs w:val="24"/>
        </w:rPr>
        <w:t>%.</w:t>
      </w:r>
    </w:p>
    <w:p w14:paraId="5C3682CD" w14:textId="67DD0BF9" w:rsidR="002F0C3B" w:rsidRDefault="002F0C3B" w:rsidP="00CC4DF3">
      <w:pPr>
        <w:spacing w:after="0" w:line="360" w:lineRule="auto"/>
        <w:jc w:val="both"/>
        <w:rPr>
          <w:rFonts w:ascii="Times New Roman" w:hAnsi="Times New Roman"/>
          <w:sz w:val="24"/>
          <w:szCs w:val="24"/>
        </w:rPr>
      </w:pPr>
      <w:r w:rsidRPr="002F0C3B">
        <w:rPr>
          <w:rFonts w:ascii="Times New Roman" w:hAnsi="Times New Roman"/>
          <w:sz w:val="24"/>
          <w:szCs w:val="24"/>
        </w:rPr>
        <w:t xml:space="preserve">The researcher may not have gotten the right answers for the study because of respondents' probable personal biases resulting from their worry that the researcher will </w:t>
      </w:r>
      <w:r w:rsidR="004D5932">
        <w:rPr>
          <w:rFonts w:ascii="Times New Roman" w:hAnsi="Times New Roman"/>
          <w:sz w:val="24"/>
          <w:szCs w:val="24"/>
        </w:rPr>
        <w:t>reveal the information</w:t>
      </w:r>
      <w:r w:rsidRPr="002F0C3B">
        <w:rPr>
          <w:rFonts w:ascii="Times New Roman" w:hAnsi="Times New Roman"/>
          <w:sz w:val="24"/>
          <w:szCs w:val="24"/>
        </w:rPr>
        <w:t>. The researcher lessened this restriction by assuring the respondents that the information they were to supply was secret and for scholarly purposes.</w:t>
      </w:r>
    </w:p>
    <w:p w14:paraId="04FEB88D" w14:textId="0E5A28D9" w:rsidR="00CC4DF3" w:rsidRDefault="00CC4DF3" w:rsidP="00CC4DF3">
      <w:pPr>
        <w:spacing w:after="0" w:line="360" w:lineRule="auto"/>
        <w:jc w:val="both"/>
        <w:rPr>
          <w:rFonts w:ascii="Times New Roman" w:hAnsi="Times New Roman"/>
          <w:sz w:val="24"/>
          <w:szCs w:val="24"/>
        </w:rPr>
      </w:pPr>
      <w:r w:rsidRPr="001205ED">
        <w:rPr>
          <w:rFonts w:ascii="Times New Roman" w:hAnsi="Times New Roman"/>
          <w:sz w:val="24"/>
          <w:szCs w:val="24"/>
        </w:rPr>
        <w:lastRenderedPageBreak/>
        <w:t>The st</w:t>
      </w:r>
      <w:r>
        <w:rPr>
          <w:rFonts w:ascii="Times New Roman" w:hAnsi="Times New Roman"/>
          <w:sz w:val="24"/>
          <w:szCs w:val="24"/>
        </w:rPr>
        <w:t xml:space="preserve">udy population was made up of 25 registered insurance firms in </w:t>
      </w:r>
      <w:proofErr w:type="gramStart"/>
      <w:r>
        <w:rPr>
          <w:rFonts w:ascii="Times New Roman" w:hAnsi="Times New Roman"/>
          <w:sz w:val="24"/>
          <w:szCs w:val="24"/>
        </w:rPr>
        <w:t>Juba county</w:t>
      </w:r>
      <w:proofErr w:type="gramEnd"/>
      <w:r>
        <w:rPr>
          <w:rFonts w:ascii="Times New Roman" w:hAnsi="Times New Roman"/>
          <w:sz w:val="24"/>
          <w:szCs w:val="24"/>
        </w:rPr>
        <w:t>, South Sudan.</w:t>
      </w:r>
      <w:r w:rsidRPr="001205ED">
        <w:rPr>
          <w:rFonts w:ascii="Times New Roman" w:hAnsi="Times New Roman"/>
          <w:sz w:val="24"/>
          <w:szCs w:val="24"/>
        </w:rPr>
        <w:t xml:space="preserve"> </w:t>
      </w:r>
      <w:r>
        <w:rPr>
          <w:rFonts w:ascii="Times New Roman" w:hAnsi="Times New Roman"/>
          <w:sz w:val="24"/>
          <w:szCs w:val="24"/>
        </w:rPr>
        <w:t xml:space="preserve">75 </w:t>
      </w:r>
      <w:r w:rsidRPr="001205ED">
        <w:rPr>
          <w:rFonts w:ascii="Times New Roman" w:hAnsi="Times New Roman"/>
          <w:sz w:val="24"/>
          <w:szCs w:val="24"/>
        </w:rPr>
        <w:t>questionnaires were distributed, three</w:t>
      </w:r>
      <w:r>
        <w:rPr>
          <w:rFonts w:ascii="Times New Roman" w:hAnsi="Times New Roman"/>
          <w:sz w:val="24"/>
          <w:szCs w:val="24"/>
        </w:rPr>
        <w:t xml:space="preserve"> to every insurance firm</w:t>
      </w:r>
      <w:r w:rsidRPr="001205ED">
        <w:rPr>
          <w:rFonts w:ascii="Times New Roman" w:hAnsi="Times New Roman"/>
          <w:sz w:val="24"/>
          <w:szCs w:val="24"/>
        </w:rPr>
        <w:t>. However</w:t>
      </w:r>
      <w:r>
        <w:rPr>
          <w:rFonts w:ascii="Times New Roman" w:hAnsi="Times New Roman"/>
          <w:sz w:val="24"/>
          <w:szCs w:val="24"/>
        </w:rPr>
        <w:t>, 68 questionnaires were returned, 3 were returned unanswered</w:t>
      </w:r>
      <w:r w:rsidR="002E6FC1">
        <w:rPr>
          <w:rFonts w:ascii="Times New Roman" w:hAnsi="Times New Roman"/>
          <w:sz w:val="24"/>
          <w:szCs w:val="24"/>
        </w:rPr>
        <w:t xml:space="preserve"> and 5 were not returned. This might have </w:t>
      </w:r>
      <w:r w:rsidR="002E6FC1" w:rsidRPr="001205ED">
        <w:rPr>
          <w:rFonts w:ascii="Times New Roman" w:hAnsi="Times New Roman"/>
          <w:sz w:val="24"/>
          <w:szCs w:val="24"/>
        </w:rPr>
        <w:t>weak</w:t>
      </w:r>
      <w:r w:rsidR="002E6FC1">
        <w:rPr>
          <w:rFonts w:ascii="Times New Roman" w:hAnsi="Times New Roman"/>
          <w:sz w:val="24"/>
          <w:szCs w:val="24"/>
        </w:rPr>
        <w:t>ened</w:t>
      </w:r>
      <w:r w:rsidRPr="001205ED">
        <w:rPr>
          <w:rFonts w:ascii="Times New Roman" w:hAnsi="Times New Roman"/>
          <w:sz w:val="24"/>
          <w:szCs w:val="24"/>
        </w:rPr>
        <w:t xml:space="preserve"> the quality of the study.</w:t>
      </w:r>
      <w:r>
        <w:rPr>
          <w:rFonts w:ascii="Times New Roman" w:hAnsi="Times New Roman"/>
          <w:sz w:val="24"/>
          <w:szCs w:val="24"/>
        </w:rPr>
        <w:t xml:space="preserve"> </w:t>
      </w:r>
    </w:p>
    <w:p w14:paraId="3AFAAC53" w14:textId="69A1A4B6" w:rsidR="00CC4DF3" w:rsidRDefault="00CC4DF3" w:rsidP="00CC4DF3">
      <w:pPr>
        <w:spacing w:after="0" w:line="360" w:lineRule="auto"/>
        <w:jc w:val="both"/>
        <w:rPr>
          <w:rFonts w:ascii="Times New Roman" w:hAnsi="Times New Roman"/>
          <w:sz w:val="24"/>
          <w:szCs w:val="24"/>
        </w:rPr>
      </w:pPr>
      <w:r>
        <w:rPr>
          <w:rFonts w:ascii="Times New Roman" w:hAnsi="Times New Roman"/>
          <w:sz w:val="24"/>
          <w:szCs w:val="24"/>
        </w:rPr>
        <w:t>Time was another limitation since the</w:t>
      </w:r>
      <w:r w:rsidR="004C0506">
        <w:rPr>
          <w:rFonts w:ascii="Times New Roman" w:hAnsi="Times New Roman"/>
          <w:sz w:val="24"/>
          <w:szCs w:val="24"/>
        </w:rPr>
        <w:t xml:space="preserve"> respondents were reluctant to </w:t>
      </w:r>
      <w:proofErr w:type="gramStart"/>
      <w:r w:rsidR="004C0506">
        <w:rPr>
          <w:rFonts w:ascii="Times New Roman" w:hAnsi="Times New Roman"/>
          <w:sz w:val="24"/>
          <w:szCs w:val="24"/>
        </w:rPr>
        <w:t>fill</w:t>
      </w:r>
      <w:proofErr w:type="gramEnd"/>
      <w:r w:rsidR="004C0506">
        <w:rPr>
          <w:rFonts w:ascii="Times New Roman" w:hAnsi="Times New Roman"/>
          <w:sz w:val="24"/>
          <w:szCs w:val="24"/>
        </w:rPr>
        <w:t xml:space="preserve"> and return the questionnaires on time which became a challenge to finish on the </w:t>
      </w:r>
      <w:r w:rsidR="00BC7160">
        <w:rPr>
          <w:rFonts w:ascii="Times New Roman" w:hAnsi="Times New Roman"/>
          <w:sz w:val="24"/>
          <w:szCs w:val="24"/>
        </w:rPr>
        <w:t>time frame</w:t>
      </w:r>
      <w:r>
        <w:rPr>
          <w:rFonts w:ascii="Times New Roman" w:hAnsi="Times New Roman"/>
          <w:sz w:val="24"/>
          <w:szCs w:val="24"/>
        </w:rPr>
        <w:t xml:space="preserve"> giv</w:t>
      </w:r>
      <w:r w:rsidR="004C0506">
        <w:rPr>
          <w:rFonts w:ascii="Times New Roman" w:hAnsi="Times New Roman"/>
          <w:sz w:val="24"/>
          <w:szCs w:val="24"/>
        </w:rPr>
        <w:t>en by the university</w:t>
      </w:r>
      <w:r>
        <w:rPr>
          <w:rFonts w:ascii="Times New Roman" w:hAnsi="Times New Roman"/>
          <w:sz w:val="24"/>
          <w:szCs w:val="24"/>
        </w:rPr>
        <w:t>.</w:t>
      </w:r>
    </w:p>
    <w:p w14:paraId="63B52CDE" w14:textId="3B49AC9D" w:rsidR="00C74658" w:rsidRPr="009A3A0E" w:rsidRDefault="00BC7160" w:rsidP="00365392">
      <w:pPr>
        <w:pStyle w:val="NoSpacing"/>
        <w:spacing w:line="360" w:lineRule="auto"/>
        <w:jc w:val="both"/>
        <w:rPr>
          <w:rFonts w:ascii="Times New Roman" w:hAnsi="Times New Roman" w:cs="Times New Roman"/>
          <w:sz w:val="24"/>
          <w:szCs w:val="24"/>
        </w:rPr>
      </w:pPr>
      <w:r w:rsidRPr="00BC7160">
        <w:rPr>
          <w:rFonts w:ascii="Times New Roman" w:eastAsiaTheme="minorHAnsi" w:hAnsi="Times New Roman" w:cstheme="minorBidi"/>
          <w:sz w:val="24"/>
          <w:szCs w:val="24"/>
        </w:rPr>
        <w:t xml:space="preserve">The researcher also faced financial challenges </w:t>
      </w:r>
      <w:proofErr w:type="gramStart"/>
      <w:r w:rsidRPr="00BC7160">
        <w:rPr>
          <w:rFonts w:ascii="Times New Roman" w:eastAsiaTheme="minorHAnsi" w:hAnsi="Times New Roman" w:cstheme="minorBidi"/>
          <w:sz w:val="24"/>
          <w:szCs w:val="24"/>
        </w:rPr>
        <w:t>as a result of</w:t>
      </w:r>
      <w:proofErr w:type="gramEnd"/>
      <w:r w:rsidRPr="00BC7160">
        <w:rPr>
          <w:rFonts w:ascii="Times New Roman" w:eastAsiaTheme="minorHAnsi" w:hAnsi="Times New Roman" w:cstheme="minorBidi"/>
          <w:sz w:val="24"/>
          <w:szCs w:val="24"/>
        </w:rPr>
        <w:t xml:space="preserve"> the size of the research domain and the weakening economy.</w:t>
      </w:r>
    </w:p>
    <w:p w14:paraId="0423AA87" w14:textId="22E68A5D" w:rsidR="00C74658" w:rsidRPr="009A3A0E" w:rsidRDefault="00C74658" w:rsidP="00365392">
      <w:pPr>
        <w:pStyle w:val="NoSpacing"/>
        <w:spacing w:line="360" w:lineRule="auto"/>
        <w:jc w:val="both"/>
        <w:rPr>
          <w:rFonts w:ascii="Times New Roman" w:hAnsi="Times New Roman" w:cs="Times New Roman"/>
          <w:sz w:val="24"/>
          <w:szCs w:val="24"/>
        </w:rPr>
      </w:pPr>
    </w:p>
    <w:p w14:paraId="0156D154" w14:textId="7292C3F2" w:rsidR="00C74658" w:rsidRPr="009A3A0E" w:rsidRDefault="00C74658" w:rsidP="00365392">
      <w:pPr>
        <w:pStyle w:val="NoSpacing"/>
        <w:spacing w:line="360" w:lineRule="auto"/>
        <w:jc w:val="both"/>
        <w:rPr>
          <w:rFonts w:ascii="Times New Roman" w:hAnsi="Times New Roman" w:cs="Times New Roman"/>
          <w:sz w:val="24"/>
          <w:szCs w:val="24"/>
        </w:rPr>
      </w:pPr>
    </w:p>
    <w:p w14:paraId="03740145" w14:textId="24F931F2" w:rsidR="00DB197F" w:rsidRPr="009A3A0E" w:rsidRDefault="00DB197F" w:rsidP="00365392">
      <w:pPr>
        <w:pStyle w:val="NoSpacing"/>
        <w:spacing w:line="360" w:lineRule="auto"/>
        <w:jc w:val="both"/>
        <w:rPr>
          <w:rFonts w:ascii="Times New Roman" w:hAnsi="Times New Roman" w:cs="Times New Roman"/>
          <w:sz w:val="24"/>
          <w:szCs w:val="24"/>
        </w:rPr>
      </w:pPr>
    </w:p>
    <w:p w14:paraId="06FDE690" w14:textId="0D459CF0" w:rsidR="00DB197F" w:rsidRPr="009A3A0E" w:rsidRDefault="00DB197F" w:rsidP="00365392">
      <w:pPr>
        <w:pStyle w:val="NoSpacing"/>
        <w:spacing w:line="360" w:lineRule="auto"/>
        <w:jc w:val="both"/>
        <w:rPr>
          <w:rFonts w:ascii="Times New Roman" w:hAnsi="Times New Roman" w:cs="Times New Roman"/>
          <w:sz w:val="24"/>
          <w:szCs w:val="24"/>
        </w:rPr>
      </w:pPr>
    </w:p>
    <w:p w14:paraId="42A254CA" w14:textId="3A2FA2D2" w:rsidR="00DB197F" w:rsidRPr="009A3A0E" w:rsidRDefault="00DB197F" w:rsidP="00365392">
      <w:pPr>
        <w:pStyle w:val="NoSpacing"/>
        <w:spacing w:line="360" w:lineRule="auto"/>
        <w:jc w:val="both"/>
        <w:rPr>
          <w:rFonts w:ascii="Times New Roman" w:hAnsi="Times New Roman" w:cs="Times New Roman"/>
          <w:sz w:val="24"/>
          <w:szCs w:val="24"/>
        </w:rPr>
      </w:pPr>
    </w:p>
    <w:p w14:paraId="50862C94" w14:textId="441E2A64" w:rsidR="00DB197F" w:rsidRPr="009A3A0E" w:rsidRDefault="00DB197F" w:rsidP="00365392">
      <w:pPr>
        <w:pStyle w:val="NoSpacing"/>
        <w:spacing w:line="360" w:lineRule="auto"/>
        <w:jc w:val="both"/>
        <w:rPr>
          <w:rFonts w:ascii="Times New Roman" w:hAnsi="Times New Roman" w:cs="Times New Roman"/>
          <w:sz w:val="24"/>
          <w:szCs w:val="24"/>
        </w:rPr>
      </w:pPr>
    </w:p>
    <w:p w14:paraId="544D0EE0" w14:textId="4449ACE9" w:rsidR="00FA1A83" w:rsidRPr="009A3A0E" w:rsidRDefault="00FA1A83" w:rsidP="00365392">
      <w:pPr>
        <w:pStyle w:val="NoSpacing"/>
        <w:spacing w:line="360" w:lineRule="auto"/>
        <w:jc w:val="both"/>
        <w:rPr>
          <w:rFonts w:ascii="Times New Roman" w:hAnsi="Times New Roman" w:cs="Times New Roman"/>
          <w:sz w:val="24"/>
          <w:szCs w:val="24"/>
        </w:rPr>
      </w:pPr>
    </w:p>
    <w:p w14:paraId="597B4979" w14:textId="614AEFA5" w:rsidR="00FA1A83" w:rsidRPr="009A3A0E" w:rsidRDefault="00FA1A83" w:rsidP="00365392">
      <w:pPr>
        <w:pStyle w:val="NoSpacing"/>
        <w:spacing w:line="360" w:lineRule="auto"/>
        <w:jc w:val="both"/>
        <w:rPr>
          <w:rFonts w:ascii="Times New Roman" w:hAnsi="Times New Roman" w:cs="Times New Roman"/>
          <w:sz w:val="24"/>
          <w:szCs w:val="24"/>
        </w:rPr>
      </w:pPr>
    </w:p>
    <w:p w14:paraId="12D87120" w14:textId="138BED43" w:rsidR="00FA1A83" w:rsidRPr="009A3A0E" w:rsidRDefault="00FA1A83" w:rsidP="00365392">
      <w:pPr>
        <w:pStyle w:val="NoSpacing"/>
        <w:spacing w:line="360" w:lineRule="auto"/>
        <w:jc w:val="both"/>
        <w:rPr>
          <w:rFonts w:ascii="Times New Roman" w:hAnsi="Times New Roman" w:cs="Times New Roman"/>
          <w:sz w:val="24"/>
          <w:szCs w:val="24"/>
        </w:rPr>
      </w:pPr>
    </w:p>
    <w:p w14:paraId="7A19D491" w14:textId="129BC6B3" w:rsidR="00FA1A83" w:rsidRPr="009A3A0E" w:rsidRDefault="00FA1A83" w:rsidP="00365392">
      <w:pPr>
        <w:pStyle w:val="NoSpacing"/>
        <w:spacing w:line="360" w:lineRule="auto"/>
        <w:jc w:val="both"/>
        <w:rPr>
          <w:rFonts w:ascii="Times New Roman" w:hAnsi="Times New Roman" w:cs="Times New Roman"/>
          <w:sz w:val="24"/>
          <w:szCs w:val="24"/>
        </w:rPr>
      </w:pPr>
    </w:p>
    <w:p w14:paraId="7D22777F" w14:textId="7FF2C6A2" w:rsidR="00FA1A83" w:rsidRPr="009A3A0E" w:rsidRDefault="00FA1A83" w:rsidP="00365392">
      <w:pPr>
        <w:pStyle w:val="NoSpacing"/>
        <w:spacing w:line="360" w:lineRule="auto"/>
        <w:jc w:val="both"/>
        <w:rPr>
          <w:rFonts w:ascii="Times New Roman" w:hAnsi="Times New Roman" w:cs="Times New Roman"/>
          <w:sz w:val="24"/>
          <w:szCs w:val="24"/>
        </w:rPr>
      </w:pPr>
    </w:p>
    <w:p w14:paraId="1FBB423E" w14:textId="05BECD1B" w:rsidR="00FA1A83" w:rsidRPr="009A3A0E" w:rsidRDefault="00FA1A83" w:rsidP="00365392">
      <w:pPr>
        <w:pStyle w:val="NoSpacing"/>
        <w:spacing w:line="360" w:lineRule="auto"/>
        <w:jc w:val="both"/>
        <w:rPr>
          <w:rFonts w:ascii="Times New Roman" w:hAnsi="Times New Roman" w:cs="Times New Roman"/>
          <w:sz w:val="24"/>
          <w:szCs w:val="24"/>
        </w:rPr>
      </w:pPr>
    </w:p>
    <w:p w14:paraId="03CF2ABA" w14:textId="2C4A4F06" w:rsidR="00FA1A83" w:rsidRPr="009A3A0E" w:rsidRDefault="00FA1A83" w:rsidP="00365392">
      <w:pPr>
        <w:pStyle w:val="NoSpacing"/>
        <w:spacing w:line="360" w:lineRule="auto"/>
        <w:jc w:val="both"/>
        <w:rPr>
          <w:rFonts w:ascii="Times New Roman" w:hAnsi="Times New Roman" w:cs="Times New Roman"/>
          <w:sz w:val="24"/>
          <w:szCs w:val="24"/>
        </w:rPr>
      </w:pPr>
    </w:p>
    <w:p w14:paraId="5587C292" w14:textId="53D6D787" w:rsidR="00DB197F" w:rsidRDefault="00DB197F" w:rsidP="00365392">
      <w:pPr>
        <w:pStyle w:val="NoSpacing"/>
        <w:spacing w:line="360" w:lineRule="auto"/>
        <w:jc w:val="both"/>
        <w:rPr>
          <w:rFonts w:ascii="Times New Roman" w:hAnsi="Times New Roman" w:cs="Times New Roman"/>
          <w:sz w:val="24"/>
          <w:szCs w:val="24"/>
        </w:rPr>
      </w:pPr>
    </w:p>
    <w:p w14:paraId="741739FF" w14:textId="77777777" w:rsidR="00CC4DF3" w:rsidRPr="009A3A0E" w:rsidRDefault="00CC4DF3" w:rsidP="00365392">
      <w:pPr>
        <w:pStyle w:val="NoSpacing"/>
        <w:spacing w:line="360" w:lineRule="auto"/>
        <w:jc w:val="both"/>
        <w:rPr>
          <w:rFonts w:ascii="Times New Roman" w:hAnsi="Times New Roman" w:cs="Times New Roman"/>
          <w:sz w:val="24"/>
          <w:szCs w:val="24"/>
        </w:rPr>
      </w:pPr>
    </w:p>
    <w:p w14:paraId="03B31184" w14:textId="5162A67C" w:rsidR="00C74658" w:rsidRDefault="00C74658" w:rsidP="00365392">
      <w:pPr>
        <w:pStyle w:val="NoSpacing"/>
        <w:spacing w:line="360" w:lineRule="auto"/>
        <w:jc w:val="both"/>
        <w:rPr>
          <w:rFonts w:ascii="Times New Roman" w:hAnsi="Times New Roman" w:cs="Times New Roman"/>
          <w:sz w:val="24"/>
          <w:szCs w:val="24"/>
        </w:rPr>
      </w:pPr>
    </w:p>
    <w:p w14:paraId="5099B578" w14:textId="2D46D9A4" w:rsidR="00AC00FC" w:rsidRDefault="00AC00FC" w:rsidP="00365392">
      <w:pPr>
        <w:pStyle w:val="NoSpacing"/>
        <w:spacing w:line="360" w:lineRule="auto"/>
        <w:jc w:val="both"/>
        <w:rPr>
          <w:rFonts w:ascii="Times New Roman" w:hAnsi="Times New Roman" w:cs="Times New Roman"/>
          <w:sz w:val="24"/>
          <w:szCs w:val="24"/>
        </w:rPr>
      </w:pPr>
    </w:p>
    <w:p w14:paraId="12183934" w14:textId="1A648FCB" w:rsidR="00AC00FC" w:rsidRDefault="00AC00FC" w:rsidP="00365392">
      <w:pPr>
        <w:pStyle w:val="NoSpacing"/>
        <w:spacing w:line="360" w:lineRule="auto"/>
        <w:jc w:val="both"/>
        <w:rPr>
          <w:rFonts w:ascii="Times New Roman" w:hAnsi="Times New Roman" w:cs="Times New Roman"/>
          <w:sz w:val="24"/>
          <w:szCs w:val="24"/>
        </w:rPr>
      </w:pPr>
    </w:p>
    <w:p w14:paraId="1EED2854" w14:textId="4BDED799" w:rsidR="00AC00FC" w:rsidRDefault="00AC00FC" w:rsidP="00365392">
      <w:pPr>
        <w:pStyle w:val="NoSpacing"/>
        <w:spacing w:line="360" w:lineRule="auto"/>
        <w:jc w:val="both"/>
        <w:rPr>
          <w:rFonts w:ascii="Times New Roman" w:hAnsi="Times New Roman" w:cs="Times New Roman"/>
          <w:sz w:val="24"/>
          <w:szCs w:val="24"/>
        </w:rPr>
      </w:pPr>
    </w:p>
    <w:p w14:paraId="3F01F800" w14:textId="7BE2E7E1" w:rsidR="00AC00FC" w:rsidRDefault="00AC00FC" w:rsidP="00365392">
      <w:pPr>
        <w:pStyle w:val="NoSpacing"/>
        <w:spacing w:line="360" w:lineRule="auto"/>
        <w:jc w:val="both"/>
        <w:rPr>
          <w:rFonts w:ascii="Times New Roman" w:hAnsi="Times New Roman" w:cs="Times New Roman"/>
          <w:sz w:val="24"/>
          <w:szCs w:val="24"/>
        </w:rPr>
      </w:pPr>
    </w:p>
    <w:p w14:paraId="4A1517AA" w14:textId="2836BC13" w:rsidR="00AC00FC" w:rsidRDefault="00AC00FC" w:rsidP="00365392">
      <w:pPr>
        <w:pStyle w:val="NoSpacing"/>
        <w:spacing w:line="360" w:lineRule="auto"/>
        <w:jc w:val="both"/>
        <w:rPr>
          <w:rFonts w:ascii="Times New Roman" w:hAnsi="Times New Roman" w:cs="Times New Roman"/>
          <w:sz w:val="24"/>
          <w:szCs w:val="24"/>
        </w:rPr>
      </w:pPr>
    </w:p>
    <w:p w14:paraId="56D9FBAB" w14:textId="77777777" w:rsidR="006578A3" w:rsidRPr="009A3A0E" w:rsidRDefault="006578A3" w:rsidP="00365392">
      <w:pPr>
        <w:pStyle w:val="NoSpacing"/>
        <w:spacing w:line="360" w:lineRule="auto"/>
        <w:jc w:val="both"/>
        <w:rPr>
          <w:rFonts w:ascii="Times New Roman" w:hAnsi="Times New Roman" w:cs="Times New Roman"/>
          <w:sz w:val="24"/>
          <w:szCs w:val="24"/>
        </w:rPr>
      </w:pPr>
    </w:p>
    <w:p w14:paraId="6E0B5352" w14:textId="31C381A2" w:rsidR="00E02D39" w:rsidRPr="009A3A0E" w:rsidRDefault="0073730B" w:rsidP="005158BC">
      <w:pPr>
        <w:spacing w:line="360" w:lineRule="auto"/>
        <w:jc w:val="center"/>
        <w:rPr>
          <w:rFonts w:ascii="Times New Roman" w:eastAsia="STIX-Regular" w:hAnsi="Times New Roman" w:cs="Times New Roman"/>
          <w:b/>
          <w:sz w:val="24"/>
          <w:szCs w:val="24"/>
        </w:rPr>
      </w:pPr>
      <w:bookmarkStart w:id="25" w:name="_Toc106365486"/>
      <w:r w:rsidRPr="009A3A0E">
        <w:rPr>
          <w:rFonts w:ascii="Times New Roman" w:eastAsia="STIX-Regular" w:hAnsi="Times New Roman" w:cs="Times New Roman"/>
          <w:b/>
          <w:sz w:val="24"/>
          <w:szCs w:val="24"/>
        </w:rPr>
        <w:lastRenderedPageBreak/>
        <w:t>CHARPTER TWO</w:t>
      </w:r>
      <w:bookmarkEnd w:id="25"/>
    </w:p>
    <w:p w14:paraId="2060943B" w14:textId="6BD16263" w:rsidR="00D93081" w:rsidRPr="009A3A0E" w:rsidRDefault="00D93081" w:rsidP="00365392">
      <w:pPr>
        <w:pStyle w:val="Heading1"/>
        <w:spacing w:line="360" w:lineRule="auto"/>
        <w:jc w:val="center"/>
        <w:rPr>
          <w:rFonts w:eastAsia="STIX-Regular" w:cs="Times New Roman"/>
          <w:szCs w:val="24"/>
        </w:rPr>
      </w:pPr>
      <w:bookmarkStart w:id="26" w:name="_Toc106365487"/>
      <w:r w:rsidRPr="009A3A0E">
        <w:rPr>
          <w:rFonts w:eastAsia="STIX-Regular" w:cs="Times New Roman"/>
          <w:szCs w:val="24"/>
        </w:rPr>
        <w:t>LITERATURE REVIEW</w:t>
      </w:r>
      <w:bookmarkEnd w:id="26"/>
    </w:p>
    <w:p w14:paraId="34236E4E" w14:textId="33EA34F9" w:rsidR="00D93081" w:rsidRPr="009A3A0E" w:rsidRDefault="00D4500D" w:rsidP="00365392">
      <w:pPr>
        <w:pStyle w:val="Heading1"/>
        <w:spacing w:after="240" w:line="360" w:lineRule="auto"/>
        <w:jc w:val="both"/>
        <w:rPr>
          <w:rFonts w:eastAsia="STIX-Regular" w:cs="Times New Roman"/>
          <w:b w:val="0"/>
          <w:szCs w:val="24"/>
        </w:rPr>
      </w:pPr>
      <w:bookmarkStart w:id="27" w:name="_Toc106365488"/>
      <w:r w:rsidRPr="009A3A0E">
        <w:rPr>
          <w:rFonts w:eastAsia="STIX-Regular" w:cs="Times New Roman"/>
          <w:szCs w:val="24"/>
        </w:rPr>
        <w:t xml:space="preserve">2.1 </w:t>
      </w:r>
      <w:r w:rsidR="00D93081" w:rsidRPr="009A3A0E">
        <w:rPr>
          <w:rFonts w:eastAsia="STIX-Regular" w:cs="Times New Roman"/>
          <w:szCs w:val="24"/>
        </w:rPr>
        <w:t>Introduction</w:t>
      </w:r>
      <w:bookmarkEnd w:id="27"/>
    </w:p>
    <w:p w14:paraId="4E4B7C21" w14:textId="06049572" w:rsidR="00D93081" w:rsidRPr="009A3A0E" w:rsidRDefault="00517F25" w:rsidP="00365392">
      <w:pPr>
        <w:pStyle w:val="NoSpacing"/>
        <w:spacing w:line="360" w:lineRule="auto"/>
        <w:jc w:val="both"/>
        <w:rPr>
          <w:rFonts w:ascii="Times New Roman" w:hAnsi="Times New Roman" w:cs="Times New Roman"/>
          <w:sz w:val="24"/>
          <w:szCs w:val="24"/>
        </w:rPr>
      </w:pPr>
      <w:r>
        <w:rPr>
          <w:rFonts w:ascii="Times New Roman" w:eastAsia="STIX-Regular" w:hAnsi="Times New Roman" w:cs="Times New Roman"/>
          <w:sz w:val="24"/>
          <w:szCs w:val="24"/>
        </w:rPr>
        <w:t>This chapter</w:t>
      </w:r>
      <w:r w:rsidR="001506B0" w:rsidRPr="009A3A0E">
        <w:rPr>
          <w:rFonts w:ascii="Times New Roman" w:eastAsia="STIX-Regular" w:hAnsi="Times New Roman" w:cs="Times New Roman"/>
          <w:sz w:val="24"/>
          <w:szCs w:val="24"/>
        </w:rPr>
        <w:t xml:space="preserve"> look</w:t>
      </w:r>
      <w:r w:rsidR="00B1454C">
        <w:rPr>
          <w:rFonts w:ascii="Times New Roman" w:eastAsia="STIX-Regular" w:hAnsi="Times New Roman" w:cs="Times New Roman"/>
          <w:sz w:val="24"/>
          <w:szCs w:val="24"/>
        </w:rPr>
        <w:t>s</w:t>
      </w:r>
      <w:r w:rsidR="001506B0" w:rsidRPr="009A3A0E">
        <w:rPr>
          <w:rFonts w:ascii="Times New Roman" w:eastAsia="STIX-Regular" w:hAnsi="Times New Roman" w:cs="Times New Roman"/>
          <w:sz w:val="24"/>
          <w:szCs w:val="24"/>
        </w:rPr>
        <w:t xml:space="preserve"> at</w:t>
      </w:r>
      <w:r w:rsidR="00B1454C">
        <w:rPr>
          <w:rFonts w:ascii="Times New Roman" w:eastAsia="STIX-Regular" w:hAnsi="Times New Roman" w:cs="Times New Roman"/>
          <w:sz w:val="24"/>
          <w:szCs w:val="24"/>
        </w:rPr>
        <w:t xml:space="preserve"> the theoretical framework and empirical analysis on the effect of investment practices on the financial performance of insurance firms and the knowledge gaps</w:t>
      </w:r>
      <w:r>
        <w:rPr>
          <w:rFonts w:ascii="Times New Roman" w:eastAsia="STIX-Regular" w:hAnsi="Times New Roman" w:cs="Times New Roman"/>
          <w:sz w:val="24"/>
          <w:szCs w:val="24"/>
        </w:rPr>
        <w:t xml:space="preserve"> of the</w:t>
      </w:r>
      <w:r w:rsidR="00B1454C">
        <w:rPr>
          <w:rFonts w:ascii="Times New Roman" w:eastAsia="STIX-Regular" w:hAnsi="Times New Roman" w:cs="Times New Roman"/>
          <w:sz w:val="24"/>
          <w:szCs w:val="24"/>
        </w:rPr>
        <w:t xml:space="preserve"> study.</w:t>
      </w:r>
      <w:r>
        <w:rPr>
          <w:rFonts w:ascii="Times New Roman" w:eastAsia="STIX-Regular" w:hAnsi="Times New Roman" w:cs="Times New Roman"/>
          <w:sz w:val="24"/>
          <w:szCs w:val="24"/>
        </w:rPr>
        <w:t xml:space="preserve"> </w:t>
      </w:r>
    </w:p>
    <w:p w14:paraId="6990E011" w14:textId="49D4EABE" w:rsidR="00D27FC0" w:rsidRPr="009A3A0E" w:rsidRDefault="00CE6286" w:rsidP="00365392">
      <w:pPr>
        <w:pStyle w:val="Heading1"/>
        <w:spacing w:after="240" w:line="360" w:lineRule="auto"/>
        <w:jc w:val="both"/>
        <w:rPr>
          <w:rFonts w:eastAsia="STIX-Regular" w:cs="Times New Roman"/>
          <w:szCs w:val="24"/>
        </w:rPr>
      </w:pPr>
      <w:bookmarkStart w:id="28" w:name="_Toc106365489"/>
      <w:r w:rsidRPr="009A3A0E">
        <w:rPr>
          <w:rFonts w:eastAsia="STIX-Regular" w:cs="Times New Roman"/>
          <w:szCs w:val="24"/>
        </w:rPr>
        <w:t>2.2</w:t>
      </w:r>
      <w:r w:rsidR="00EE76A0" w:rsidRPr="009A3A0E">
        <w:rPr>
          <w:rFonts w:eastAsia="STIX-Regular" w:cs="Times New Roman"/>
          <w:szCs w:val="24"/>
        </w:rPr>
        <w:t xml:space="preserve"> Theoretical review of the study</w:t>
      </w:r>
      <w:bookmarkEnd w:id="28"/>
    </w:p>
    <w:p w14:paraId="5E7C9342" w14:textId="77777777" w:rsidR="00D27FC0" w:rsidRPr="009A3A0E" w:rsidRDefault="00D27FC0" w:rsidP="0038631D">
      <w:pPr>
        <w:spacing w:line="360" w:lineRule="auto"/>
        <w:rPr>
          <w:rFonts w:ascii="Times New Roman" w:hAnsi="Times New Roman" w:cs="Times New Roman"/>
          <w:b/>
          <w:sz w:val="24"/>
          <w:szCs w:val="24"/>
        </w:rPr>
      </w:pPr>
      <w:r w:rsidRPr="009A3A0E">
        <w:rPr>
          <w:rFonts w:ascii="Times New Roman" w:hAnsi="Times New Roman" w:cs="Times New Roman"/>
          <w:b/>
          <w:sz w:val="24"/>
          <w:szCs w:val="24"/>
        </w:rPr>
        <w:t>2.2.1 The neoclassical Theory of Investment</w:t>
      </w:r>
    </w:p>
    <w:p w14:paraId="3775510A" w14:textId="0EE7CB92" w:rsidR="00D27FC0" w:rsidRPr="009A3A0E" w:rsidRDefault="00E84A6A" w:rsidP="003863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theory </w:t>
      </w:r>
      <w:proofErr w:type="gramStart"/>
      <w:r w:rsidR="00517F25">
        <w:rPr>
          <w:rFonts w:ascii="Times New Roman" w:hAnsi="Times New Roman" w:cs="Times New Roman"/>
          <w:sz w:val="24"/>
          <w:szCs w:val="24"/>
        </w:rPr>
        <w:t>invented</w:t>
      </w:r>
      <w:proofErr w:type="gramEnd"/>
      <w:r w:rsidR="00517F25">
        <w:rPr>
          <w:rFonts w:ascii="Times New Roman" w:hAnsi="Times New Roman" w:cs="Times New Roman"/>
          <w:sz w:val="24"/>
          <w:szCs w:val="24"/>
        </w:rPr>
        <w:t xml:space="preserve"> by Jorgenson in 1963</w:t>
      </w:r>
      <w:r w:rsidR="00D27FC0" w:rsidRPr="009A3A0E">
        <w:rPr>
          <w:rFonts w:ascii="Times New Roman" w:hAnsi="Times New Roman" w:cs="Times New Roman"/>
          <w:sz w:val="24"/>
          <w:szCs w:val="24"/>
        </w:rPr>
        <w:t xml:space="preserve">. </w:t>
      </w:r>
      <w:r w:rsidR="00F169AA" w:rsidRPr="009A3A0E">
        <w:rPr>
          <w:rFonts w:ascii="Times New Roman" w:hAnsi="Times New Roman" w:cs="Times New Roman"/>
          <w:sz w:val="24"/>
          <w:szCs w:val="24"/>
        </w:rPr>
        <w:t>The theory's basics are derived from a firm's long-term goal o</w:t>
      </w:r>
      <w:r w:rsidR="00602F89">
        <w:rPr>
          <w:rFonts w:ascii="Times New Roman" w:hAnsi="Times New Roman" w:cs="Times New Roman"/>
          <w:sz w:val="24"/>
          <w:szCs w:val="24"/>
        </w:rPr>
        <w:t>f maximizing utility and wealth</w:t>
      </w:r>
      <w:r w:rsidR="00F169AA" w:rsidRPr="009A3A0E">
        <w:rPr>
          <w:rFonts w:ascii="Times New Roman" w:hAnsi="Times New Roman" w:cs="Times New Roman"/>
          <w:sz w:val="24"/>
          <w:szCs w:val="24"/>
        </w:rPr>
        <w:t xml:space="preserve"> </w:t>
      </w:r>
      <w:r w:rsidR="00D27FC0" w:rsidRPr="009A3A0E">
        <w:rPr>
          <w:rFonts w:ascii="Times New Roman" w:hAnsi="Times New Roman" w:cs="Times New Roman"/>
          <w:sz w:val="24"/>
          <w:szCs w:val="24"/>
        </w:rPr>
        <w:t>(</w:t>
      </w:r>
      <w:proofErr w:type="spellStart"/>
      <w:r w:rsidR="00D27FC0" w:rsidRPr="009A3A0E">
        <w:rPr>
          <w:rFonts w:ascii="Times New Roman" w:hAnsi="Times New Roman" w:cs="Times New Roman"/>
          <w:sz w:val="24"/>
          <w:szCs w:val="24"/>
        </w:rPr>
        <w:t>Warström</w:t>
      </w:r>
      <w:proofErr w:type="spellEnd"/>
      <w:r w:rsidR="00D27FC0" w:rsidRPr="009A3A0E">
        <w:rPr>
          <w:rFonts w:ascii="Times New Roman" w:hAnsi="Times New Roman" w:cs="Times New Roman"/>
          <w:sz w:val="24"/>
          <w:szCs w:val="24"/>
        </w:rPr>
        <w:t xml:space="preserve"> &amp; Niemelä, 2015). </w:t>
      </w:r>
      <w:r w:rsidR="00F169AA" w:rsidRPr="009A3A0E">
        <w:rPr>
          <w:rFonts w:ascii="Times New Roman" w:hAnsi="Times New Roman" w:cs="Times New Roman"/>
          <w:sz w:val="24"/>
          <w:szCs w:val="24"/>
        </w:rPr>
        <w:t xml:space="preserve">Neoclassical theory suggests that investment can be viewed as a distributed lag function of changes in the required amount of capital. In this case, the required or desired capital is influenced by the output level, user </w:t>
      </w:r>
      <w:r w:rsidR="002F1FA8">
        <w:rPr>
          <w:rFonts w:ascii="Times New Roman" w:hAnsi="Times New Roman" w:cs="Times New Roman"/>
          <w:sz w:val="24"/>
          <w:szCs w:val="24"/>
        </w:rPr>
        <w:t xml:space="preserve">capital cost, and output price </w:t>
      </w:r>
      <w:r w:rsidR="00D27FC0" w:rsidRPr="009A3A0E">
        <w:rPr>
          <w:rFonts w:ascii="Times New Roman" w:hAnsi="Times New Roman" w:cs="Times New Roman"/>
          <w:sz w:val="24"/>
          <w:szCs w:val="24"/>
        </w:rPr>
        <w:t xml:space="preserve">(Twine, Kiiza, &amp; </w:t>
      </w:r>
      <w:proofErr w:type="spellStart"/>
      <w:r w:rsidR="00D27FC0" w:rsidRPr="009A3A0E">
        <w:rPr>
          <w:rFonts w:ascii="Times New Roman" w:hAnsi="Times New Roman" w:cs="Times New Roman"/>
          <w:sz w:val="24"/>
          <w:szCs w:val="24"/>
        </w:rPr>
        <w:t>Bashaasha</w:t>
      </w:r>
      <w:proofErr w:type="spellEnd"/>
      <w:r w:rsidR="00D27FC0" w:rsidRPr="009A3A0E">
        <w:rPr>
          <w:rFonts w:ascii="Times New Roman" w:hAnsi="Times New Roman" w:cs="Times New Roman"/>
          <w:sz w:val="24"/>
          <w:szCs w:val="24"/>
        </w:rPr>
        <w:t xml:space="preserve">, 2015). </w:t>
      </w:r>
      <w:r w:rsidR="0091085F" w:rsidRPr="009A3A0E">
        <w:rPr>
          <w:rFonts w:ascii="Times New Roman" w:hAnsi="Times New Roman" w:cs="Times New Roman"/>
          <w:sz w:val="24"/>
          <w:szCs w:val="24"/>
        </w:rPr>
        <w:t xml:space="preserve">The hypothesis assumes that the relationship between investment and company production and capital cost is </w:t>
      </w:r>
      <w:r w:rsidR="002F1FA8" w:rsidRPr="009A3A0E">
        <w:rPr>
          <w:rFonts w:ascii="Times New Roman" w:hAnsi="Times New Roman" w:cs="Times New Roman"/>
          <w:sz w:val="24"/>
          <w:szCs w:val="24"/>
        </w:rPr>
        <w:t>fundamental</w:t>
      </w:r>
      <w:r w:rsidR="0091085F" w:rsidRPr="009A3A0E">
        <w:rPr>
          <w:rFonts w:ascii="Times New Roman" w:hAnsi="Times New Roman" w:cs="Times New Roman"/>
          <w:sz w:val="24"/>
          <w:szCs w:val="24"/>
        </w:rPr>
        <w:t xml:space="preserve">. The theory also asserts that the capital and labor ratios adjust to the variations in pricing </w:t>
      </w:r>
      <w:r w:rsidR="00D27FC0" w:rsidRPr="009A3A0E">
        <w:rPr>
          <w:rFonts w:ascii="Times New Roman" w:hAnsi="Times New Roman" w:cs="Times New Roman"/>
          <w:sz w:val="24"/>
          <w:szCs w:val="24"/>
        </w:rPr>
        <w:t>(</w:t>
      </w:r>
      <w:proofErr w:type="spellStart"/>
      <w:r w:rsidR="00D27FC0" w:rsidRPr="009A3A0E">
        <w:rPr>
          <w:rFonts w:ascii="Times New Roman" w:hAnsi="Times New Roman" w:cs="Times New Roman"/>
          <w:sz w:val="24"/>
          <w:szCs w:val="24"/>
        </w:rPr>
        <w:t>Virlics</w:t>
      </w:r>
      <w:proofErr w:type="spellEnd"/>
      <w:r w:rsidR="00D27FC0" w:rsidRPr="009A3A0E">
        <w:rPr>
          <w:rFonts w:ascii="Times New Roman" w:hAnsi="Times New Roman" w:cs="Times New Roman"/>
          <w:sz w:val="24"/>
          <w:szCs w:val="24"/>
        </w:rPr>
        <w:t>, 2013).</w:t>
      </w:r>
    </w:p>
    <w:p w14:paraId="2705A675" w14:textId="75017824" w:rsidR="00D27FC0" w:rsidRPr="009A3A0E" w:rsidRDefault="0091085F" w:rsidP="0038631D">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The foundation of neoclassical investment theory is the notion that agents can compute numerical probabilities and ascertain the probability distribution of expected returns. According to investment models, the company is seen as being risk-neutral, and risk is produced by capital costs</w:t>
      </w:r>
      <w:r w:rsidR="00D27FC0" w:rsidRPr="009A3A0E">
        <w:rPr>
          <w:rFonts w:ascii="Times New Roman" w:hAnsi="Times New Roman" w:cs="Times New Roman"/>
          <w:sz w:val="24"/>
          <w:szCs w:val="24"/>
        </w:rPr>
        <w:t>.</w:t>
      </w:r>
    </w:p>
    <w:p w14:paraId="468B189B" w14:textId="14C8280F" w:rsidR="00A057CF" w:rsidRDefault="00EE5431" w:rsidP="0038631D">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Virlics</w:t>
      </w:r>
      <w:proofErr w:type="spellEnd"/>
      <w:r>
        <w:rPr>
          <w:rFonts w:ascii="Times New Roman" w:hAnsi="Times New Roman" w:cs="Times New Roman"/>
          <w:sz w:val="24"/>
          <w:szCs w:val="24"/>
        </w:rPr>
        <w:t xml:space="preserve">, </w:t>
      </w:r>
      <w:r w:rsidRPr="009A3A0E">
        <w:rPr>
          <w:rFonts w:ascii="Times New Roman" w:hAnsi="Times New Roman" w:cs="Times New Roman"/>
          <w:sz w:val="24"/>
          <w:szCs w:val="24"/>
        </w:rPr>
        <w:t>2013</w:t>
      </w:r>
      <w:r w:rsidR="00D27FC0" w:rsidRPr="009A3A0E">
        <w:rPr>
          <w:rFonts w:ascii="Times New Roman" w:hAnsi="Times New Roman" w:cs="Times New Roman"/>
          <w:sz w:val="24"/>
          <w:szCs w:val="24"/>
        </w:rPr>
        <w:t>).</w:t>
      </w:r>
      <w:r w:rsidR="00EB293D" w:rsidRPr="009A3A0E">
        <w:rPr>
          <w:rFonts w:ascii="Times New Roman" w:hAnsi="Times New Roman" w:cs="Times New Roman"/>
          <w:sz w:val="24"/>
          <w:szCs w:val="24"/>
        </w:rPr>
        <w:t xml:space="preserve"> </w:t>
      </w:r>
      <w:r w:rsidR="0091085F" w:rsidRPr="009A3A0E">
        <w:rPr>
          <w:rFonts w:ascii="Times New Roman" w:hAnsi="Times New Roman" w:cs="Times New Roman"/>
          <w:sz w:val="24"/>
          <w:szCs w:val="24"/>
        </w:rPr>
        <w:t>The neoclassical argument makes the underlying assumption that company managers operate in the interests of all business stakeholders. Additionally, it is presumptive that managers and outside fund suppliers are aware of the same range and caliber of investment alternatives as the organization. These premises form the basis of models that show the possible significance of internal f</w:t>
      </w:r>
      <w:r w:rsidR="002F1FA8">
        <w:rPr>
          <w:rFonts w:ascii="Times New Roman" w:hAnsi="Times New Roman" w:cs="Times New Roman"/>
          <w:sz w:val="24"/>
          <w:szCs w:val="24"/>
        </w:rPr>
        <w:t>unds in the investment decision</w:t>
      </w:r>
      <w:r w:rsidR="0091085F" w:rsidRPr="009A3A0E">
        <w:rPr>
          <w:rFonts w:ascii="Times New Roman" w:hAnsi="Times New Roman" w:cs="Times New Roman"/>
          <w:sz w:val="24"/>
          <w:szCs w:val="24"/>
        </w:rPr>
        <w:t xml:space="preserve"> </w:t>
      </w:r>
      <w:r w:rsidR="00D27FC0" w:rsidRPr="009A3A0E">
        <w:rPr>
          <w:rFonts w:ascii="Times New Roman" w:hAnsi="Times New Roman" w:cs="Times New Roman"/>
          <w:sz w:val="24"/>
          <w:szCs w:val="24"/>
        </w:rPr>
        <w:t xml:space="preserve">(Ismail et al., 2010). </w:t>
      </w:r>
    </w:p>
    <w:p w14:paraId="78C41691" w14:textId="7C93A0C1" w:rsidR="00D27FC0" w:rsidRPr="009A3A0E" w:rsidRDefault="00A057CF" w:rsidP="0038631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Since changes in the cost of capital services relative to the cost of output influence the desirable capital stock result to investment, t</w:t>
      </w:r>
      <w:r w:rsidR="00DD7CC3">
        <w:rPr>
          <w:rFonts w:ascii="Times New Roman" w:hAnsi="Times New Roman" w:cs="Times New Roman"/>
          <w:sz w:val="24"/>
          <w:szCs w:val="24"/>
        </w:rPr>
        <w:t xml:space="preserve">he study believed that insurance firms </w:t>
      </w:r>
      <w:r w:rsidR="00B6006B">
        <w:rPr>
          <w:rFonts w:ascii="Times New Roman" w:hAnsi="Times New Roman" w:cs="Times New Roman"/>
          <w:sz w:val="24"/>
          <w:szCs w:val="24"/>
        </w:rPr>
        <w:t xml:space="preserve">should invest more on </w:t>
      </w:r>
      <w:r w:rsidR="00DD7CC3">
        <w:rPr>
          <w:rFonts w:ascii="Times New Roman" w:hAnsi="Times New Roman" w:cs="Times New Roman"/>
          <w:sz w:val="24"/>
          <w:szCs w:val="24"/>
        </w:rPr>
        <w:t>financial innovation and</w:t>
      </w:r>
      <w:r w:rsidR="00B6006B">
        <w:rPr>
          <w:rFonts w:ascii="Times New Roman" w:hAnsi="Times New Roman" w:cs="Times New Roman"/>
          <w:sz w:val="24"/>
          <w:szCs w:val="24"/>
        </w:rPr>
        <w:t xml:space="preserve"> </w:t>
      </w:r>
      <w:proofErr w:type="gramStart"/>
      <w:r w:rsidR="00B6006B">
        <w:rPr>
          <w:rFonts w:ascii="Times New Roman" w:hAnsi="Times New Roman" w:cs="Times New Roman"/>
          <w:sz w:val="24"/>
          <w:szCs w:val="24"/>
        </w:rPr>
        <w:t>long term</w:t>
      </w:r>
      <w:proofErr w:type="gramEnd"/>
      <w:r w:rsidR="00B6006B">
        <w:rPr>
          <w:rFonts w:ascii="Times New Roman" w:hAnsi="Times New Roman" w:cs="Times New Roman"/>
          <w:sz w:val="24"/>
          <w:szCs w:val="24"/>
        </w:rPr>
        <w:t xml:space="preserve"> investment because they had</w:t>
      </w:r>
      <w:r w:rsidR="00DD7CC3">
        <w:rPr>
          <w:rFonts w:ascii="Times New Roman" w:hAnsi="Times New Roman" w:cs="Times New Roman"/>
          <w:sz w:val="24"/>
          <w:szCs w:val="24"/>
        </w:rPr>
        <w:t xml:space="preserve"> substantial and positive correlation with the financial performance</w:t>
      </w:r>
      <w:r w:rsidR="00B6006B">
        <w:rPr>
          <w:rFonts w:ascii="Times New Roman" w:hAnsi="Times New Roman" w:cs="Times New Roman"/>
          <w:sz w:val="24"/>
          <w:szCs w:val="24"/>
        </w:rPr>
        <w:t xml:space="preserve"> and invest less or eliminate their investments on equity which did not give positive returns to the firms. The insurance firms should continue employing asset base as their mediating tool. T</w:t>
      </w:r>
      <w:r w:rsidR="00DD7CC3">
        <w:rPr>
          <w:rFonts w:ascii="Times New Roman" w:hAnsi="Times New Roman" w:cs="Times New Roman"/>
          <w:sz w:val="24"/>
          <w:szCs w:val="24"/>
        </w:rPr>
        <w:t>herefore,</w:t>
      </w:r>
      <w:r w:rsidR="00B6006B">
        <w:rPr>
          <w:rFonts w:ascii="Times New Roman" w:hAnsi="Times New Roman" w:cs="Times New Roman"/>
          <w:sz w:val="24"/>
          <w:szCs w:val="24"/>
        </w:rPr>
        <w:t xml:space="preserve"> this</w:t>
      </w:r>
      <w:r w:rsidR="00DD7CC3">
        <w:rPr>
          <w:rFonts w:ascii="Times New Roman" w:hAnsi="Times New Roman" w:cs="Times New Roman"/>
          <w:sz w:val="24"/>
          <w:szCs w:val="24"/>
        </w:rPr>
        <w:t xml:space="preserve"> study </w:t>
      </w:r>
      <w:r w:rsidR="00B6006B">
        <w:rPr>
          <w:rFonts w:ascii="Times New Roman" w:hAnsi="Times New Roman" w:cs="Times New Roman"/>
          <w:sz w:val="24"/>
          <w:szCs w:val="24"/>
        </w:rPr>
        <w:t xml:space="preserve">was </w:t>
      </w:r>
      <w:r w:rsidR="00DD7CC3">
        <w:rPr>
          <w:rFonts w:ascii="Times New Roman" w:hAnsi="Times New Roman" w:cs="Times New Roman"/>
          <w:sz w:val="24"/>
          <w:szCs w:val="24"/>
        </w:rPr>
        <w:t>hankered on this theory.</w:t>
      </w:r>
    </w:p>
    <w:p w14:paraId="5BC86AC9" w14:textId="597F9EA1" w:rsidR="00D27FC0" w:rsidRPr="009A3A0E" w:rsidRDefault="00EB293D" w:rsidP="0038631D">
      <w:pPr>
        <w:pStyle w:val="Heading1"/>
        <w:spacing w:after="240" w:line="360" w:lineRule="auto"/>
        <w:jc w:val="both"/>
        <w:rPr>
          <w:rFonts w:eastAsia="STIX-Regular" w:cs="Times New Roman"/>
          <w:szCs w:val="24"/>
        </w:rPr>
      </w:pPr>
      <w:r w:rsidRPr="009A3A0E">
        <w:rPr>
          <w:rFonts w:eastAsia="STIX-Regular" w:cs="Times New Roman"/>
          <w:szCs w:val="24"/>
        </w:rPr>
        <w:t>2.2.2 The Q Theory of Investment</w:t>
      </w:r>
      <w:r w:rsidR="00D27FC0" w:rsidRPr="009A3A0E">
        <w:rPr>
          <w:rFonts w:eastAsia="STIX-Regular" w:cs="Times New Roman"/>
          <w:szCs w:val="24"/>
        </w:rPr>
        <w:t xml:space="preserve"> </w:t>
      </w:r>
    </w:p>
    <w:p w14:paraId="40E5D701" w14:textId="01F7CF17" w:rsidR="00EE76A0" w:rsidRPr="009A3A0E" w:rsidRDefault="00D27FC0" w:rsidP="0038631D">
      <w:pPr>
        <w:pStyle w:val="Heading1"/>
        <w:spacing w:after="240" w:line="360" w:lineRule="auto"/>
        <w:jc w:val="both"/>
        <w:rPr>
          <w:rFonts w:eastAsia="STIX-Regular" w:cs="Times New Roman"/>
          <w:b w:val="0"/>
          <w:szCs w:val="24"/>
        </w:rPr>
      </w:pPr>
      <w:r w:rsidRPr="009A3A0E">
        <w:rPr>
          <w:rFonts w:eastAsia="STIX-Regular" w:cs="Times New Roman"/>
          <w:b w:val="0"/>
          <w:szCs w:val="24"/>
        </w:rPr>
        <w:t xml:space="preserve">This theory originated from Tobin and Brainard (1968) and Tobin (1969). </w:t>
      </w:r>
      <w:r w:rsidR="009D33B3" w:rsidRPr="009A3A0E">
        <w:rPr>
          <w:rFonts w:eastAsia="STIX-Regular" w:cs="Times New Roman"/>
          <w:b w:val="0"/>
          <w:szCs w:val="24"/>
        </w:rPr>
        <w:t>The Q-theory is a development of the neoclassical theory as it accepts adjustment costs as an explanation for output losses. Businesses should choose investment levels that will maximize thei</w:t>
      </w:r>
      <w:r w:rsidR="00CA30BE">
        <w:rPr>
          <w:rFonts w:eastAsia="STIX-Regular" w:cs="Times New Roman"/>
          <w:b w:val="0"/>
          <w:szCs w:val="24"/>
        </w:rPr>
        <w:t>r estimated current firm value according to the theory</w:t>
      </w:r>
      <w:r w:rsidRPr="009A3A0E">
        <w:rPr>
          <w:rFonts w:eastAsia="STIX-Regular" w:cs="Times New Roman"/>
          <w:b w:val="0"/>
          <w:szCs w:val="24"/>
        </w:rPr>
        <w:t xml:space="preserve"> (Twine, Kiiza, &amp; </w:t>
      </w:r>
      <w:proofErr w:type="spellStart"/>
      <w:r w:rsidRPr="009A3A0E">
        <w:rPr>
          <w:rFonts w:eastAsia="STIX-Regular" w:cs="Times New Roman"/>
          <w:b w:val="0"/>
          <w:szCs w:val="24"/>
        </w:rPr>
        <w:t>Bashaasha</w:t>
      </w:r>
      <w:proofErr w:type="spellEnd"/>
      <w:r w:rsidRPr="009A3A0E">
        <w:rPr>
          <w:rFonts w:eastAsia="STIX-Regular" w:cs="Times New Roman"/>
          <w:b w:val="0"/>
          <w:szCs w:val="24"/>
        </w:rPr>
        <w:t xml:space="preserve">, 2015). </w:t>
      </w:r>
      <w:r w:rsidR="009D33B3" w:rsidRPr="009A3A0E">
        <w:rPr>
          <w:rFonts w:eastAsia="STIX-Regular" w:cs="Times New Roman"/>
          <w:b w:val="0"/>
          <w:szCs w:val="24"/>
        </w:rPr>
        <w:t xml:space="preserve">The theory assumes that the primary component of corporations' investments is the market valuation of their equity holdings. Investment decisions are therefore influenced when financing sources are more expensive than it would be </w:t>
      </w:r>
      <w:r w:rsidR="00CA30BE">
        <w:rPr>
          <w:rFonts w:eastAsia="STIX-Regular" w:cs="Times New Roman"/>
          <w:b w:val="0"/>
          <w:szCs w:val="24"/>
        </w:rPr>
        <w:t>to establish them on the market</w:t>
      </w:r>
      <w:r w:rsidR="009D33B3" w:rsidRPr="009A3A0E">
        <w:rPr>
          <w:rFonts w:eastAsia="STIX-Regular" w:cs="Times New Roman"/>
          <w:b w:val="0"/>
          <w:szCs w:val="24"/>
        </w:rPr>
        <w:t xml:space="preserve"> </w:t>
      </w:r>
      <w:r w:rsidRPr="009A3A0E">
        <w:rPr>
          <w:rFonts w:eastAsia="STIX-Regular" w:cs="Times New Roman"/>
          <w:b w:val="0"/>
          <w:szCs w:val="24"/>
        </w:rPr>
        <w:t>(Erickson &amp; Whited, 2000)</w:t>
      </w:r>
      <w:r w:rsidR="00CA30BE">
        <w:rPr>
          <w:rFonts w:eastAsia="STIX-Regular" w:cs="Times New Roman"/>
          <w:b w:val="0"/>
          <w:szCs w:val="24"/>
        </w:rPr>
        <w:t>.</w:t>
      </w:r>
    </w:p>
    <w:p w14:paraId="35492E20" w14:textId="48B07204" w:rsidR="00D27FC0" w:rsidRPr="009A3A0E" w:rsidRDefault="009D33B3" w:rsidP="0038631D">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This theory connects investment rate as a Q function, where Q is the market value ratio of newly added investment resources to their replacement cost. This investment theory suggests using the metric q, which calculates the difference between a unit of physical capital's market value and its replacement value, to assess whether there are investment oppor</w:t>
      </w:r>
      <w:r w:rsidR="00CA30BE">
        <w:rPr>
          <w:rFonts w:ascii="Times New Roman" w:hAnsi="Times New Roman" w:cs="Times New Roman"/>
          <w:sz w:val="24"/>
          <w:szCs w:val="24"/>
        </w:rPr>
        <w:t>tunities for a specific company</w:t>
      </w:r>
      <w:r w:rsidRPr="009A3A0E">
        <w:rPr>
          <w:rFonts w:ascii="Times New Roman" w:hAnsi="Times New Roman" w:cs="Times New Roman"/>
          <w:sz w:val="24"/>
          <w:szCs w:val="24"/>
        </w:rPr>
        <w:t xml:space="preserve"> </w:t>
      </w:r>
      <w:r w:rsidR="00D27FC0" w:rsidRPr="009A3A0E">
        <w:rPr>
          <w:rFonts w:ascii="Times New Roman" w:hAnsi="Times New Roman" w:cs="Times New Roman"/>
          <w:sz w:val="24"/>
          <w:szCs w:val="24"/>
        </w:rPr>
        <w:t xml:space="preserve">(Eklund, 2013). </w:t>
      </w:r>
      <w:r w:rsidRPr="009A3A0E">
        <w:rPr>
          <w:rFonts w:ascii="Times New Roman" w:hAnsi="Times New Roman" w:cs="Times New Roman"/>
          <w:sz w:val="24"/>
          <w:szCs w:val="24"/>
        </w:rPr>
        <w:t xml:space="preserve">Tobin asserts that adding fresh capital will benefit the </w:t>
      </w:r>
      <w:proofErr w:type="gramStart"/>
      <w:r w:rsidRPr="009A3A0E">
        <w:rPr>
          <w:rFonts w:ascii="Times New Roman" w:hAnsi="Times New Roman" w:cs="Times New Roman"/>
          <w:sz w:val="24"/>
          <w:szCs w:val="24"/>
        </w:rPr>
        <w:t>particular firm</w:t>
      </w:r>
      <w:proofErr w:type="gramEnd"/>
      <w:r w:rsidRPr="009A3A0E">
        <w:rPr>
          <w:rFonts w:ascii="Times New Roman" w:hAnsi="Times New Roman" w:cs="Times New Roman"/>
          <w:sz w:val="24"/>
          <w:szCs w:val="24"/>
        </w:rPr>
        <w:t xml:space="preserve"> when it raises marginal units' worth over the cost of acquiring them or when q is greater than 1. </w:t>
      </w:r>
      <w:proofErr w:type="gramStart"/>
      <w:r w:rsidRPr="009A3A0E">
        <w:rPr>
          <w:rFonts w:ascii="Times New Roman" w:hAnsi="Times New Roman" w:cs="Times New Roman"/>
          <w:sz w:val="24"/>
          <w:szCs w:val="24"/>
        </w:rPr>
        <w:t>In light of</w:t>
      </w:r>
      <w:proofErr w:type="gramEnd"/>
      <w:r w:rsidRPr="009A3A0E">
        <w:rPr>
          <w:rFonts w:ascii="Times New Roman" w:hAnsi="Times New Roman" w:cs="Times New Roman"/>
          <w:sz w:val="24"/>
          <w:szCs w:val="24"/>
        </w:rPr>
        <w:t xml:space="preserve"> this, 1&lt;q advises the company to raise cash (i.e</w:t>
      </w:r>
      <w:r w:rsidR="00CA30BE">
        <w:rPr>
          <w:rFonts w:ascii="Times New Roman" w:hAnsi="Times New Roman" w:cs="Times New Roman"/>
          <w:sz w:val="24"/>
          <w:szCs w:val="24"/>
        </w:rPr>
        <w:t>., make additional investments)</w:t>
      </w:r>
      <w:r w:rsidRPr="009A3A0E">
        <w:rPr>
          <w:rFonts w:ascii="Times New Roman" w:hAnsi="Times New Roman" w:cs="Times New Roman"/>
          <w:sz w:val="24"/>
          <w:szCs w:val="24"/>
        </w:rPr>
        <w:t xml:space="preserve"> and vi</w:t>
      </w:r>
      <w:r w:rsidR="00CA30BE">
        <w:rPr>
          <w:rFonts w:ascii="Times New Roman" w:hAnsi="Times New Roman" w:cs="Times New Roman"/>
          <w:sz w:val="24"/>
          <w:szCs w:val="24"/>
        </w:rPr>
        <w:t>ce versa</w:t>
      </w:r>
      <w:r w:rsidRPr="009A3A0E">
        <w:rPr>
          <w:rFonts w:ascii="Times New Roman" w:hAnsi="Times New Roman" w:cs="Times New Roman"/>
          <w:sz w:val="24"/>
          <w:szCs w:val="24"/>
        </w:rPr>
        <w:t xml:space="preserve"> </w:t>
      </w:r>
      <w:r w:rsidR="00D27FC0" w:rsidRPr="009A3A0E">
        <w:rPr>
          <w:rFonts w:ascii="Times New Roman" w:hAnsi="Times New Roman" w:cs="Times New Roman"/>
          <w:sz w:val="24"/>
          <w:szCs w:val="24"/>
        </w:rPr>
        <w:t>(</w:t>
      </w:r>
      <w:proofErr w:type="spellStart"/>
      <w:r w:rsidR="00D27FC0" w:rsidRPr="009A3A0E">
        <w:rPr>
          <w:rFonts w:ascii="Times New Roman" w:hAnsi="Times New Roman" w:cs="Times New Roman"/>
          <w:sz w:val="24"/>
          <w:szCs w:val="24"/>
        </w:rPr>
        <w:t>Balfoussia</w:t>
      </w:r>
      <w:proofErr w:type="spellEnd"/>
      <w:r w:rsidR="00D27FC0" w:rsidRPr="009A3A0E">
        <w:rPr>
          <w:rFonts w:ascii="Times New Roman" w:hAnsi="Times New Roman" w:cs="Times New Roman"/>
          <w:sz w:val="24"/>
          <w:szCs w:val="24"/>
        </w:rPr>
        <w:t xml:space="preserve"> &amp; Gibson, 2016).</w:t>
      </w:r>
    </w:p>
    <w:p w14:paraId="7BC836B4" w14:textId="72490492" w:rsidR="00F267E4" w:rsidRDefault="009D33B3" w:rsidP="0038631D">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According to the Q theory, marginal Q level which is defined as the impending investment marginal returns over the current marginal investment cost, is what influences investment decisions. The Q theory also contends that firms will decide to invest until the value of capital equals the cost of replacement, maximizing capital stock, if the firm's </w:t>
      </w:r>
      <w:r w:rsidRPr="009A3A0E">
        <w:rPr>
          <w:rFonts w:ascii="Times New Roman" w:hAnsi="Times New Roman" w:cs="Times New Roman"/>
          <w:sz w:val="24"/>
          <w:szCs w:val="24"/>
        </w:rPr>
        <w:lastRenderedPageBreak/>
        <w:t>market value is higher tha</w:t>
      </w:r>
      <w:r w:rsidR="002F1FA8">
        <w:rPr>
          <w:rFonts w:ascii="Times New Roman" w:hAnsi="Times New Roman" w:cs="Times New Roman"/>
          <w:sz w:val="24"/>
          <w:szCs w:val="24"/>
        </w:rPr>
        <w:t>n the cost of replacing capital</w:t>
      </w:r>
      <w:r w:rsidRPr="009A3A0E">
        <w:rPr>
          <w:rFonts w:ascii="Times New Roman" w:hAnsi="Times New Roman" w:cs="Times New Roman"/>
          <w:sz w:val="24"/>
          <w:szCs w:val="24"/>
        </w:rPr>
        <w:t xml:space="preserve"> </w:t>
      </w:r>
      <w:r w:rsidR="00D27FC0" w:rsidRPr="009A3A0E">
        <w:rPr>
          <w:rFonts w:ascii="Times New Roman" w:hAnsi="Times New Roman" w:cs="Times New Roman"/>
          <w:sz w:val="24"/>
          <w:szCs w:val="24"/>
        </w:rPr>
        <w:t>(</w:t>
      </w:r>
      <w:proofErr w:type="spellStart"/>
      <w:r w:rsidR="00D27FC0" w:rsidRPr="009A3A0E">
        <w:rPr>
          <w:rFonts w:ascii="Times New Roman" w:hAnsi="Times New Roman" w:cs="Times New Roman"/>
          <w:sz w:val="24"/>
          <w:szCs w:val="24"/>
        </w:rPr>
        <w:t>Warström</w:t>
      </w:r>
      <w:proofErr w:type="spellEnd"/>
      <w:r w:rsidR="00D27FC0" w:rsidRPr="009A3A0E">
        <w:rPr>
          <w:rFonts w:ascii="Times New Roman" w:hAnsi="Times New Roman" w:cs="Times New Roman"/>
          <w:sz w:val="24"/>
          <w:szCs w:val="24"/>
        </w:rPr>
        <w:t xml:space="preserve"> &amp; Niemelä, 2015). </w:t>
      </w:r>
      <w:r w:rsidR="003A1170">
        <w:rPr>
          <w:rFonts w:ascii="Times New Roman" w:hAnsi="Times New Roman" w:cs="Times New Roman"/>
          <w:sz w:val="24"/>
          <w:szCs w:val="24"/>
        </w:rPr>
        <w:t xml:space="preserve">Therefore, insurance </w:t>
      </w:r>
      <w:r w:rsidR="00F267E4">
        <w:rPr>
          <w:rFonts w:ascii="Times New Roman" w:hAnsi="Times New Roman" w:cs="Times New Roman"/>
          <w:sz w:val="24"/>
          <w:szCs w:val="24"/>
        </w:rPr>
        <w:t>firms’</w:t>
      </w:r>
      <w:r w:rsidR="003A1170">
        <w:rPr>
          <w:rFonts w:ascii="Times New Roman" w:hAnsi="Times New Roman" w:cs="Times New Roman"/>
          <w:sz w:val="24"/>
          <w:szCs w:val="24"/>
        </w:rPr>
        <w:t xml:space="preserve"> ma</w:t>
      </w:r>
      <w:r w:rsidR="00A348B6">
        <w:rPr>
          <w:rFonts w:ascii="Times New Roman" w:hAnsi="Times New Roman" w:cs="Times New Roman"/>
          <w:sz w:val="24"/>
          <w:szCs w:val="24"/>
        </w:rPr>
        <w:t>nagers should incorporate</w:t>
      </w:r>
      <w:r w:rsidR="00F267E4">
        <w:rPr>
          <w:rFonts w:ascii="Times New Roman" w:hAnsi="Times New Roman" w:cs="Times New Roman"/>
          <w:sz w:val="24"/>
          <w:szCs w:val="24"/>
        </w:rPr>
        <w:t xml:space="preserve"> the</w:t>
      </w:r>
      <w:r w:rsidR="003A1170">
        <w:rPr>
          <w:rFonts w:ascii="Times New Roman" w:hAnsi="Times New Roman" w:cs="Times New Roman"/>
          <w:sz w:val="24"/>
          <w:szCs w:val="24"/>
        </w:rPr>
        <w:t xml:space="preserve"> Q </w:t>
      </w:r>
      <w:r w:rsidR="00F267E4">
        <w:rPr>
          <w:rFonts w:ascii="Times New Roman" w:hAnsi="Times New Roman" w:cs="Times New Roman"/>
          <w:sz w:val="24"/>
          <w:szCs w:val="24"/>
        </w:rPr>
        <w:t xml:space="preserve">equilibrium </w:t>
      </w:r>
      <w:r w:rsidR="003A1170">
        <w:rPr>
          <w:rFonts w:ascii="Times New Roman" w:hAnsi="Times New Roman" w:cs="Times New Roman"/>
          <w:sz w:val="24"/>
          <w:szCs w:val="24"/>
        </w:rPr>
        <w:t xml:space="preserve">value </w:t>
      </w:r>
      <w:r w:rsidR="00F267E4">
        <w:rPr>
          <w:rFonts w:ascii="Times New Roman" w:hAnsi="Times New Roman" w:cs="Times New Roman"/>
          <w:sz w:val="24"/>
          <w:szCs w:val="24"/>
        </w:rPr>
        <w:t xml:space="preserve">of investment </w:t>
      </w:r>
      <w:r w:rsidR="00A348B6">
        <w:rPr>
          <w:rFonts w:ascii="Times New Roman" w:hAnsi="Times New Roman" w:cs="Times New Roman"/>
          <w:sz w:val="24"/>
          <w:szCs w:val="24"/>
        </w:rPr>
        <w:t>on</w:t>
      </w:r>
      <w:r w:rsidR="00C429B3">
        <w:rPr>
          <w:rFonts w:ascii="Times New Roman" w:hAnsi="Times New Roman" w:cs="Times New Roman"/>
          <w:sz w:val="24"/>
          <w:szCs w:val="24"/>
        </w:rPr>
        <w:t xml:space="preserve"> productive asset</w:t>
      </w:r>
      <w:r w:rsidR="009D791E">
        <w:rPr>
          <w:rFonts w:ascii="Times New Roman" w:hAnsi="Times New Roman" w:cs="Times New Roman"/>
          <w:sz w:val="24"/>
          <w:szCs w:val="24"/>
        </w:rPr>
        <w:t>s</w:t>
      </w:r>
      <w:r w:rsidR="00F267E4">
        <w:rPr>
          <w:rFonts w:ascii="Times New Roman" w:hAnsi="Times New Roman" w:cs="Times New Roman"/>
          <w:sz w:val="24"/>
          <w:szCs w:val="24"/>
        </w:rPr>
        <w:t xml:space="preserve"> and </w:t>
      </w:r>
      <w:r w:rsidR="00A348B6">
        <w:rPr>
          <w:rFonts w:ascii="Times New Roman" w:hAnsi="Times New Roman" w:cs="Times New Roman"/>
          <w:sz w:val="24"/>
          <w:szCs w:val="24"/>
        </w:rPr>
        <w:t>make positive investment and drop nonproductive assets.</w:t>
      </w:r>
      <w:r w:rsidR="009D791E">
        <w:rPr>
          <w:rFonts w:ascii="Times New Roman" w:hAnsi="Times New Roman" w:cs="Times New Roman"/>
          <w:sz w:val="24"/>
          <w:szCs w:val="24"/>
        </w:rPr>
        <w:t xml:space="preserve"> In this study the insurance firms in </w:t>
      </w:r>
      <w:proofErr w:type="gramStart"/>
      <w:r w:rsidR="009D791E">
        <w:rPr>
          <w:rFonts w:ascii="Times New Roman" w:hAnsi="Times New Roman" w:cs="Times New Roman"/>
          <w:sz w:val="24"/>
          <w:szCs w:val="24"/>
        </w:rPr>
        <w:t>Juba county</w:t>
      </w:r>
      <w:proofErr w:type="gramEnd"/>
      <w:r w:rsidR="009D791E">
        <w:rPr>
          <w:rFonts w:ascii="Times New Roman" w:hAnsi="Times New Roman" w:cs="Times New Roman"/>
          <w:sz w:val="24"/>
          <w:szCs w:val="24"/>
        </w:rPr>
        <w:t xml:space="preserve"> should invest on </w:t>
      </w:r>
      <w:r w:rsidR="00A1462A">
        <w:rPr>
          <w:rFonts w:ascii="Times New Roman" w:hAnsi="Times New Roman" w:cs="Times New Roman"/>
          <w:sz w:val="24"/>
          <w:szCs w:val="24"/>
        </w:rPr>
        <w:t>innovation practices, long term investment practices and employ the asset base as their mediating tool to increase their financial perform</w:t>
      </w:r>
      <w:r w:rsidR="004D1EFA">
        <w:rPr>
          <w:rFonts w:ascii="Times New Roman" w:hAnsi="Times New Roman" w:cs="Times New Roman"/>
          <w:sz w:val="24"/>
          <w:szCs w:val="24"/>
        </w:rPr>
        <w:t>ance and drop</w:t>
      </w:r>
      <w:r w:rsidR="00A1462A">
        <w:rPr>
          <w:rFonts w:ascii="Times New Roman" w:hAnsi="Times New Roman" w:cs="Times New Roman"/>
          <w:sz w:val="24"/>
          <w:szCs w:val="24"/>
        </w:rPr>
        <w:t xml:space="preserve"> investment on equity</w:t>
      </w:r>
      <w:r w:rsidR="00FD33E1">
        <w:rPr>
          <w:rFonts w:ascii="Times New Roman" w:hAnsi="Times New Roman" w:cs="Times New Roman"/>
          <w:sz w:val="24"/>
          <w:szCs w:val="24"/>
        </w:rPr>
        <w:t xml:space="preserve"> which is non</w:t>
      </w:r>
      <w:r w:rsidR="004D1EFA">
        <w:rPr>
          <w:rFonts w:ascii="Times New Roman" w:hAnsi="Times New Roman" w:cs="Times New Roman"/>
          <w:sz w:val="24"/>
          <w:szCs w:val="24"/>
        </w:rPr>
        <w:t>productive</w:t>
      </w:r>
      <w:r w:rsidR="00A1462A">
        <w:rPr>
          <w:rFonts w:ascii="Times New Roman" w:hAnsi="Times New Roman" w:cs="Times New Roman"/>
          <w:sz w:val="24"/>
          <w:szCs w:val="24"/>
        </w:rPr>
        <w:t>.</w:t>
      </w:r>
    </w:p>
    <w:p w14:paraId="59E188A1" w14:textId="590D47ED" w:rsidR="00AD2BBE" w:rsidRPr="009A3A0E" w:rsidRDefault="00EB293D" w:rsidP="0038631D">
      <w:pPr>
        <w:spacing w:line="360" w:lineRule="auto"/>
        <w:jc w:val="both"/>
        <w:rPr>
          <w:rFonts w:ascii="Times New Roman" w:hAnsi="Times New Roman" w:cs="Times New Roman"/>
          <w:b/>
          <w:sz w:val="24"/>
          <w:szCs w:val="24"/>
        </w:rPr>
      </w:pPr>
      <w:r w:rsidRPr="009A3A0E">
        <w:rPr>
          <w:rFonts w:ascii="Times New Roman" w:hAnsi="Times New Roman" w:cs="Times New Roman"/>
          <w:b/>
          <w:sz w:val="24"/>
          <w:szCs w:val="24"/>
        </w:rPr>
        <w:t>2.2.3 The accelerator Theory of Investment</w:t>
      </w:r>
    </w:p>
    <w:p w14:paraId="0AB5345F" w14:textId="02D33074" w:rsidR="00D82982" w:rsidRDefault="00D27FC0" w:rsidP="0038631D">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The model </w:t>
      </w:r>
      <w:proofErr w:type="gramStart"/>
      <w:r w:rsidR="00CA30BE" w:rsidRPr="009A3A0E">
        <w:rPr>
          <w:rFonts w:ascii="Times New Roman" w:hAnsi="Times New Roman" w:cs="Times New Roman"/>
          <w:sz w:val="24"/>
          <w:szCs w:val="24"/>
        </w:rPr>
        <w:t>instigated</w:t>
      </w:r>
      <w:proofErr w:type="gramEnd"/>
      <w:r w:rsidR="00CA30BE">
        <w:rPr>
          <w:rFonts w:ascii="Times New Roman" w:hAnsi="Times New Roman" w:cs="Times New Roman"/>
          <w:sz w:val="24"/>
          <w:szCs w:val="24"/>
        </w:rPr>
        <w:t xml:space="preserve"> by</w:t>
      </w:r>
      <w:r w:rsidRPr="009A3A0E">
        <w:rPr>
          <w:rFonts w:ascii="Times New Roman" w:hAnsi="Times New Roman" w:cs="Times New Roman"/>
          <w:sz w:val="24"/>
          <w:szCs w:val="24"/>
        </w:rPr>
        <w:t xml:space="preserve"> Clark (1917) but its applications in business cycles was advanced by Samuelsson (1939). </w:t>
      </w:r>
      <w:r w:rsidR="002A0564" w:rsidRPr="009A3A0E">
        <w:rPr>
          <w:rFonts w:ascii="Times New Roman" w:hAnsi="Times New Roman" w:cs="Times New Roman"/>
          <w:sz w:val="24"/>
          <w:szCs w:val="24"/>
        </w:rPr>
        <w:t xml:space="preserve">The model only demonstrates investment as a function of output growth if the desired capital stock is attained at every point in time. The model presupposes that capital demand is dependent on the rate of growth of that demand rather than the amount </w:t>
      </w:r>
      <w:r w:rsidR="008A12F6">
        <w:rPr>
          <w:rFonts w:ascii="Times New Roman" w:hAnsi="Times New Roman" w:cs="Times New Roman"/>
          <w:sz w:val="24"/>
          <w:szCs w:val="24"/>
        </w:rPr>
        <w:t>of demand for the finished good</w:t>
      </w:r>
      <w:r w:rsidR="002A0564" w:rsidRPr="009A3A0E">
        <w:rPr>
          <w:rFonts w:ascii="Times New Roman" w:hAnsi="Times New Roman" w:cs="Times New Roman"/>
          <w:sz w:val="24"/>
          <w:szCs w:val="24"/>
        </w:rPr>
        <w:t xml:space="preserve"> </w:t>
      </w:r>
      <w:r w:rsidR="008A12F6">
        <w:rPr>
          <w:rFonts w:ascii="Times New Roman" w:hAnsi="Times New Roman" w:cs="Times New Roman"/>
          <w:sz w:val="24"/>
          <w:szCs w:val="24"/>
        </w:rPr>
        <w:t xml:space="preserve">(Twine, Kiiza, &amp; </w:t>
      </w:r>
      <w:proofErr w:type="spellStart"/>
      <w:r w:rsidR="008A12F6">
        <w:rPr>
          <w:rFonts w:ascii="Times New Roman" w:hAnsi="Times New Roman" w:cs="Times New Roman"/>
          <w:sz w:val="24"/>
          <w:szCs w:val="24"/>
        </w:rPr>
        <w:t>Bashaasha</w:t>
      </w:r>
      <w:proofErr w:type="spellEnd"/>
      <w:r w:rsidRPr="009A3A0E">
        <w:rPr>
          <w:rFonts w:ascii="Times New Roman" w:hAnsi="Times New Roman" w:cs="Times New Roman"/>
          <w:sz w:val="24"/>
          <w:szCs w:val="24"/>
        </w:rPr>
        <w:t xml:space="preserve"> 2015). </w:t>
      </w:r>
      <w:r w:rsidR="002A0564" w:rsidRPr="009A3A0E">
        <w:rPr>
          <w:rFonts w:ascii="Times New Roman" w:hAnsi="Times New Roman" w:cs="Times New Roman"/>
          <w:sz w:val="24"/>
          <w:szCs w:val="24"/>
        </w:rPr>
        <w:t xml:space="preserve">The accelerator is the arithmetic link between increases in investment </w:t>
      </w:r>
      <w:proofErr w:type="gramStart"/>
      <w:r w:rsidR="002A0564" w:rsidRPr="009A3A0E">
        <w:rPr>
          <w:rFonts w:ascii="Times New Roman" w:hAnsi="Times New Roman" w:cs="Times New Roman"/>
          <w:sz w:val="24"/>
          <w:szCs w:val="24"/>
        </w:rPr>
        <w:t>as a result of</w:t>
      </w:r>
      <w:proofErr w:type="gramEnd"/>
      <w:r w:rsidR="002A0564" w:rsidRPr="009A3A0E">
        <w:rPr>
          <w:rFonts w:ascii="Times New Roman" w:hAnsi="Times New Roman" w:cs="Times New Roman"/>
          <w:sz w:val="24"/>
          <w:szCs w:val="24"/>
        </w:rPr>
        <w:t xml:space="preserve"> income growth. If national income increases and investments fall to zero as a result of the national income or output remaining constant, the net investment t</w:t>
      </w:r>
      <w:r w:rsidR="003857DD">
        <w:rPr>
          <w:rFonts w:ascii="Times New Roman" w:hAnsi="Times New Roman" w:cs="Times New Roman"/>
          <w:sz w:val="24"/>
          <w:szCs w:val="24"/>
        </w:rPr>
        <w:t>hat is induced will be positive</w:t>
      </w:r>
      <w:r w:rsidR="00454ECB" w:rsidRPr="009A3A0E">
        <w:rPr>
          <w:rFonts w:ascii="Times New Roman" w:hAnsi="Times New Roman" w:cs="Times New Roman"/>
          <w:sz w:val="24"/>
          <w:szCs w:val="24"/>
        </w:rPr>
        <w:t xml:space="preserve">  </w:t>
      </w:r>
      <w:r w:rsidR="00454ECB" w:rsidRPr="009A3A0E">
        <w:rPr>
          <w:rFonts w:ascii="Times New Roman" w:hAnsi="Times New Roman" w:cs="Times New Roman"/>
          <w:sz w:val="24"/>
          <w:szCs w:val="24"/>
        </w:rPr>
        <w:fldChar w:fldCharType="begin" w:fldLock="1"/>
      </w:r>
      <w:r w:rsidR="00645E78" w:rsidRPr="009A3A0E">
        <w:rPr>
          <w:rFonts w:ascii="Times New Roman" w:hAnsi="Times New Roman" w:cs="Times New Roman"/>
          <w:sz w:val="24"/>
          <w:szCs w:val="24"/>
        </w:rPr>
        <w:instrText>ADDIN CSL_CITATION {"citationItems":[{"id":"ITEM-1","itemData":{"DOI":"10.22495/cocv6i2c2p2","ISSN":"18103057","abstract":"This paper provides an empirical analysis of the two-way causal relationship between investment and performance indicators at the firm level. The performance variables include sales, value added, profit, cash flow, capital structure and employment. The investment variables are research and development and physical capital. A multivariate vector autoregressive approach is applied to a panel of Swedish firms observed between 1992 and 2000. Results show evidence of some two-way causal relationships, which are mainly transitory in character. Significant heterogeneity is observed in the firms' investment and performance behavior by their size.","author":[{"dropping-particle":"","family":"Heshmati","given":"Almas","non-dropping-particle":"","parse-names":false,"suffix":""},{"dropping-particle":"","family":"Lööf","given":"Hans","non-dropping-particle":"","parse-names":false,"suffix":""}],"container-title":"Corporate Ownership and Control","id":"ITEM-1","issue":"2 C CONT. 2","issued":{"date-parts":[["2008"]]},"page":"268-282","title":"Investment and performance of firms: Correlation or causality?","type":"article-journal","volume":"6"},"uris":["http://www.mendeley.com/documents/?uuid=b8ad3f3e-96c6-4df6-b02b-4859c63391fd"]}],"mendeley":{"formattedCitation":"(Heshmati &amp; Lööf, 2008)","plainTextFormattedCitation":"(Heshmati &amp; Lööf, 2008)","previouslyFormattedCitation":"(Heshmati &amp; Lööf, 2008)"},"properties":{"noteIndex":0},"schema":"https://github.com/citation-style-language/schema/raw/master/csl-citation.json"}</w:instrText>
      </w:r>
      <w:r w:rsidR="00454ECB" w:rsidRPr="009A3A0E">
        <w:rPr>
          <w:rFonts w:ascii="Times New Roman" w:hAnsi="Times New Roman" w:cs="Times New Roman"/>
          <w:sz w:val="24"/>
          <w:szCs w:val="24"/>
        </w:rPr>
        <w:fldChar w:fldCharType="separate"/>
      </w:r>
      <w:r w:rsidR="00454ECB" w:rsidRPr="009A3A0E">
        <w:rPr>
          <w:rFonts w:ascii="Times New Roman" w:hAnsi="Times New Roman" w:cs="Times New Roman"/>
          <w:noProof/>
          <w:sz w:val="24"/>
          <w:szCs w:val="24"/>
        </w:rPr>
        <w:t>(Heshmati &amp; Lööf, 2008)</w:t>
      </w:r>
      <w:r w:rsidR="00454ECB" w:rsidRPr="009A3A0E">
        <w:rPr>
          <w:rFonts w:ascii="Times New Roman" w:hAnsi="Times New Roman" w:cs="Times New Roman"/>
          <w:sz w:val="24"/>
          <w:szCs w:val="24"/>
        </w:rPr>
        <w:fldChar w:fldCharType="end"/>
      </w:r>
      <w:r w:rsidR="002A0564" w:rsidRPr="009A3A0E">
        <w:rPr>
          <w:rFonts w:ascii="Times New Roman" w:hAnsi="Times New Roman" w:cs="Times New Roman"/>
          <w:sz w:val="24"/>
          <w:szCs w:val="24"/>
        </w:rPr>
        <w:t xml:space="preserve">. The </w:t>
      </w:r>
      <w:proofErr w:type="gramStart"/>
      <w:r w:rsidR="002A0564" w:rsidRPr="009A3A0E">
        <w:rPr>
          <w:rFonts w:ascii="Times New Roman" w:hAnsi="Times New Roman" w:cs="Times New Roman"/>
          <w:sz w:val="24"/>
          <w:szCs w:val="24"/>
        </w:rPr>
        <w:t>advance</w:t>
      </w:r>
      <w:proofErr w:type="gramEnd"/>
      <w:r w:rsidR="002A0564" w:rsidRPr="009A3A0E">
        <w:rPr>
          <w:rFonts w:ascii="Times New Roman" w:hAnsi="Times New Roman" w:cs="Times New Roman"/>
          <w:sz w:val="24"/>
          <w:szCs w:val="24"/>
        </w:rPr>
        <w:t xml:space="preserve"> version of the neoclassical investment theory known as the accelerator reduces price movements to constant coefficients (Eklund, 2013). The cost of effect of capital, which accounts for the substitutability between capital and other production inputs, and the link between capital and output as determined by a production function are both depicted in the accelerator model.</w:t>
      </w:r>
      <w:r w:rsidRPr="009A3A0E">
        <w:rPr>
          <w:rFonts w:ascii="Times New Roman" w:hAnsi="Times New Roman" w:cs="Times New Roman"/>
          <w:sz w:val="24"/>
          <w:szCs w:val="24"/>
        </w:rPr>
        <w:t xml:space="preserve"> The accelerator model focuses on growth of output as the main element of investment choices (Twine, Kiiza, &amp; </w:t>
      </w:r>
      <w:proofErr w:type="spellStart"/>
      <w:r w:rsidRPr="009A3A0E">
        <w:rPr>
          <w:rFonts w:ascii="Times New Roman" w:hAnsi="Times New Roman" w:cs="Times New Roman"/>
          <w:sz w:val="24"/>
          <w:szCs w:val="24"/>
        </w:rPr>
        <w:t>Bashaasha</w:t>
      </w:r>
      <w:proofErr w:type="spellEnd"/>
      <w:r w:rsidRPr="009A3A0E">
        <w:rPr>
          <w:rFonts w:ascii="Times New Roman" w:hAnsi="Times New Roman" w:cs="Times New Roman"/>
          <w:sz w:val="24"/>
          <w:szCs w:val="24"/>
        </w:rPr>
        <w:t xml:space="preserve">, 2015). </w:t>
      </w:r>
      <w:r w:rsidR="002F567F" w:rsidRPr="009A3A0E">
        <w:rPr>
          <w:rFonts w:ascii="Times New Roman" w:hAnsi="Times New Roman" w:cs="Times New Roman"/>
          <w:sz w:val="24"/>
          <w:szCs w:val="24"/>
        </w:rPr>
        <w:t>According to this model, firms seek to invest so that only minimal modifications are required to close the gap between the targeted stock of capital and the curre</w:t>
      </w:r>
      <w:r w:rsidR="003857DD">
        <w:rPr>
          <w:rFonts w:ascii="Times New Roman" w:hAnsi="Times New Roman" w:cs="Times New Roman"/>
          <w:sz w:val="24"/>
          <w:szCs w:val="24"/>
        </w:rPr>
        <w:t>nt stock of capital each period</w:t>
      </w:r>
      <w:r w:rsidR="002F567F" w:rsidRPr="009A3A0E">
        <w:rPr>
          <w:rFonts w:ascii="Times New Roman" w:hAnsi="Times New Roman" w:cs="Times New Roman"/>
          <w:sz w:val="24"/>
          <w:szCs w:val="24"/>
        </w:rPr>
        <w:t xml:space="preserve"> </w:t>
      </w:r>
      <w:r w:rsidRPr="009A3A0E">
        <w:rPr>
          <w:rFonts w:ascii="Times New Roman" w:hAnsi="Times New Roman" w:cs="Times New Roman"/>
          <w:sz w:val="24"/>
          <w:szCs w:val="24"/>
        </w:rPr>
        <w:t xml:space="preserve">(Eklund, 2013). </w:t>
      </w:r>
      <w:r w:rsidR="00FD33E1">
        <w:rPr>
          <w:rFonts w:ascii="Times New Roman" w:hAnsi="Times New Roman" w:cs="Times New Roman"/>
          <w:sz w:val="24"/>
          <w:szCs w:val="24"/>
        </w:rPr>
        <w:t xml:space="preserve">The insurance firms should therefore take advantage of the accelerator theory to analysis their </w:t>
      </w:r>
      <w:proofErr w:type="gramStart"/>
      <w:r w:rsidR="00FD33E1">
        <w:rPr>
          <w:rFonts w:ascii="Times New Roman" w:hAnsi="Times New Roman" w:cs="Times New Roman"/>
          <w:sz w:val="24"/>
          <w:szCs w:val="24"/>
        </w:rPr>
        <w:t>positive growth</w:t>
      </w:r>
      <w:proofErr w:type="gramEnd"/>
      <w:r w:rsidR="00FD33E1">
        <w:rPr>
          <w:rFonts w:ascii="Times New Roman" w:hAnsi="Times New Roman" w:cs="Times New Roman"/>
          <w:sz w:val="24"/>
          <w:szCs w:val="24"/>
        </w:rPr>
        <w:t xml:space="preserve"> or productivity of their output to make necessary investment choices.</w:t>
      </w:r>
    </w:p>
    <w:p w14:paraId="471384A7" w14:textId="426D6D97" w:rsidR="00430112" w:rsidRPr="009A3A0E" w:rsidRDefault="00430112" w:rsidP="00365392">
      <w:pPr>
        <w:pStyle w:val="Heading1"/>
        <w:spacing w:after="240" w:line="360" w:lineRule="auto"/>
        <w:jc w:val="both"/>
        <w:rPr>
          <w:rFonts w:cs="Times New Roman"/>
          <w:b w:val="0"/>
          <w:szCs w:val="24"/>
        </w:rPr>
      </w:pPr>
      <w:bookmarkStart w:id="29" w:name="_Toc106365492"/>
      <w:r w:rsidRPr="009A3A0E">
        <w:rPr>
          <w:rFonts w:cs="Times New Roman"/>
          <w:szCs w:val="24"/>
        </w:rPr>
        <w:lastRenderedPageBreak/>
        <w:t>2.3 Empirical Literature Review.</w:t>
      </w:r>
      <w:bookmarkEnd w:id="29"/>
    </w:p>
    <w:p w14:paraId="52D4D302" w14:textId="0B90B77A" w:rsidR="00430112" w:rsidRPr="009A3A0E" w:rsidRDefault="001A7A7E" w:rsidP="00365392">
      <w:pPr>
        <w:pStyle w:val="Heading1"/>
        <w:spacing w:after="240" w:line="360" w:lineRule="auto"/>
        <w:jc w:val="both"/>
        <w:rPr>
          <w:rFonts w:cs="Times New Roman"/>
          <w:szCs w:val="24"/>
        </w:rPr>
      </w:pPr>
      <w:bookmarkStart w:id="30" w:name="_Toc106365493"/>
      <w:r w:rsidRPr="009A3A0E">
        <w:rPr>
          <w:rFonts w:cs="Times New Roman"/>
          <w:szCs w:val="24"/>
        </w:rPr>
        <w:t>2.3</w:t>
      </w:r>
      <w:r w:rsidR="00430112" w:rsidRPr="009A3A0E">
        <w:rPr>
          <w:rFonts w:cs="Times New Roman"/>
          <w:szCs w:val="24"/>
        </w:rPr>
        <w:t>.1</w:t>
      </w:r>
      <w:r w:rsidR="005D4FF2" w:rsidRPr="009A3A0E">
        <w:rPr>
          <w:rFonts w:cs="Times New Roman"/>
          <w:szCs w:val="24"/>
        </w:rPr>
        <w:t>. Fi</w:t>
      </w:r>
      <w:r w:rsidR="00B574C8" w:rsidRPr="009A3A0E">
        <w:rPr>
          <w:rFonts w:cs="Times New Roman"/>
          <w:szCs w:val="24"/>
        </w:rPr>
        <w:t>n</w:t>
      </w:r>
      <w:r w:rsidR="005D4FF2" w:rsidRPr="009A3A0E">
        <w:rPr>
          <w:rFonts w:cs="Times New Roman"/>
          <w:szCs w:val="24"/>
        </w:rPr>
        <w:t>ancial Innovation</w:t>
      </w:r>
      <w:r w:rsidR="00395CC7" w:rsidRPr="009A3A0E">
        <w:rPr>
          <w:rFonts w:cs="Times New Roman"/>
          <w:szCs w:val="24"/>
        </w:rPr>
        <w:t xml:space="preserve"> and financial performance</w:t>
      </w:r>
      <w:bookmarkEnd w:id="30"/>
      <w:r w:rsidR="00430112" w:rsidRPr="009A3A0E">
        <w:rPr>
          <w:rFonts w:cs="Times New Roman"/>
          <w:szCs w:val="24"/>
        </w:rPr>
        <w:t xml:space="preserve"> </w:t>
      </w:r>
    </w:p>
    <w:p w14:paraId="49AFD37C" w14:textId="074F9ED2" w:rsidR="00430112" w:rsidRPr="009A3A0E" w:rsidRDefault="00430112"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Process innovation refers to a method of introducing new business processes leading to increased efficiency or market expansion </w:t>
      </w:r>
      <w:sdt>
        <w:sdtPr>
          <w:rPr>
            <w:rFonts w:ascii="Times New Roman" w:hAnsi="Times New Roman" w:cs="Times New Roman"/>
            <w:sz w:val="24"/>
            <w:szCs w:val="24"/>
          </w:rPr>
          <w:id w:val="2137674397"/>
          <w:citation/>
        </w:sdtPr>
        <w:sdtContent>
          <w:r w:rsidRPr="009A3A0E">
            <w:rPr>
              <w:rFonts w:ascii="Times New Roman" w:hAnsi="Times New Roman" w:cs="Times New Roman"/>
              <w:sz w:val="24"/>
              <w:szCs w:val="24"/>
            </w:rPr>
            <w:fldChar w:fldCharType="begin"/>
          </w:r>
          <w:r w:rsidRPr="009A3A0E">
            <w:rPr>
              <w:rFonts w:ascii="Times New Roman" w:hAnsi="Times New Roman" w:cs="Times New Roman"/>
              <w:sz w:val="24"/>
              <w:szCs w:val="24"/>
            </w:rPr>
            <w:instrText xml:space="preserve"> CITATION Ond13 \l 1033 </w:instrText>
          </w:r>
          <w:r w:rsidRPr="009A3A0E">
            <w:rPr>
              <w:rFonts w:ascii="Times New Roman" w:hAnsi="Times New Roman" w:cs="Times New Roman"/>
              <w:sz w:val="24"/>
              <w:szCs w:val="24"/>
            </w:rPr>
            <w:fldChar w:fldCharType="separate"/>
          </w:r>
          <w:r w:rsidR="00BD6FFA" w:rsidRPr="009A3A0E">
            <w:rPr>
              <w:rFonts w:ascii="Times New Roman" w:hAnsi="Times New Roman" w:cs="Times New Roman"/>
              <w:noProof/>
              <w:sz w:val="24"/>
              <w:szCs w:val="24"/>
            </w:rPr>
            <w:t>(Onduku, 2013)</w:t>
          </w:r>
          <w:r w:rsidRPr="009A3A0E">
            <w:rPr>
              <w:rFonts w:ascii="Times New Roman" w:hAnsi="Times New Roman" w:cs="Times New Roman"/>
              <w:sz w:val="24"/>
              <w:szCs w:val="24"/>
            </w:rPr>
            <w:fldChar w:fldCharType="end"/>
          </w:r>
        </w:sdtContent>
      </w:sdt>
      <w:r w:rsidR="00BD0AB4" w:rsidRPr="009A3A0E">
        <w:rPr>
          <w:rFonts w:ascii="Times New Roman" w:hAnsi="Times New Roman" w:cs="Times New Roman"/>
          <w:sz w:val="24"/>
          <w:szCs w:val="24"/>
        </w:rPr>
        <w:t xml:space="preserve"> Examples include office automation and use of computers with accounting and client data management software. Process innovation is associated with downsizing, restructuring, automation more use of technology, delayering, flattering the hierarchy, reorganizing and total quality management.  </w:t>
      </w:r>
    </w:p>
    <w:p w14:paraId="378AAE16" w14:textId="1CEFBB10" w:rsidR="00430112" w:rsidRPr="009A3A0E" w:rsidRDefault="00430112"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fldChar w:fldCharType="begin" w:fldLock="1"/>
      </w:r>
      <w:r w:rsidRPr="009A3A0E">
        <w:rPr>
          <w:rFonts w:ascii="Times New Roman" w:hAnsi="Times New Roman" w:cs="Times New Roman"/>
          <w:sz w:val="24"/>
          <w:szCs w:val="24"/>
        </w:rPr>
        <w:instrText>ADDIN CSL_CITATION {"citationItems":[{"id":"ITEM-1","itemData":{"author":[{"dropping-particle":"","family":"Githakwa","given":"Patrick Wairagu","non-dropping-particle":"","parse-names":false,"suffix":""}],"id":"ITEM-1","issued":{"date-parts":[["2011"]]},"publisher":"University of Nairobi, Kenya","title":"The relationship between financial innovation and profitability of commercial banks in Kenya","type":"article"},"uris":["http://www.mendeley.com/documents/?uuid=aa8c4e14-83f6-4dcf-9213-659dc1707dd6"]}],"mendeley":{"formattedCitation":"(Githakwa, 2011)","manualFormatting":"Githakwa (2011)","plainTextFormattedCitation":"(Githakwa, 2011)","previouslyFormattedCitation":"(Githakwa, 2011)"},"properties":{"noteIndex":0},"schema":"https://github.com/citation-style-language/schema/raw/master/csl-citation.json"}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Githakwa (2011)</w:t>
      </w:r>
      <w:r w:rsidRPr="009A3A0E">
        <w:rPr>
          <w:rFonts w:ascii="Times New Roman" w:hAnsi="Times New Roman" w:cs="Times New Roman"/>
          <w:sz w:val="24"/>
          <w:szCs w:val="24"/>
        </w:rPr>
        <w:fldChar w:fldCharType="end"/>
      </w:r>
      <w:r w:rsidR="00BD0AB4" w:rsidRPr="009A3A0E">
        <w:rPr>
          <w:rFonts w:ascii="Times New Roman" w:hAnsi="Times New Roman" w:cs="Times New Roman"/>
          <w:sz w:val="24"/>
          <w:szCs w:val="24"/>
        </w:rPr>
        <w:t xml:space="preserve"> investigated a study</w:t>
      </w:r>
      <w:r w:rsidR="00180117" w:rsidRPr="009A3A0E">
        <w:rPr>
          <w:rFonts w:ascii="Times New Roman" w:hAnsi="Times New Roman" w:cs="Times New Roman"/>
          <w:sz w:val="24"/>
          <w:szCs w:val="24"/>
        </w:rPr>
        <w:t xml:space="preserve"> on the relationship between financial innovation and commercial bank profitability. </w:t>
      </w:r>
      <w:r w:rsidR="00BD0AB4" w:rsidRPr="009A3A0E">
        <w:rPr>
          <w:rStyle w:val="muitypography-root"/>
          <w:rFonts w:ascii="Times New Roman" w:hAnsi="Times New Roman" w:cs="Times New Roman"/>
          <w:sz w:val="24"/>
          <w:szCs w:val="24"/>
          <w:shd w:val="clear" w:color="auto" w:fill="FFFFFF"/>
        </w:rPr>
        <w:t xml:space="preserve">The </w:t>
      </w:r>
      <w:r w:rsidRPr="009A3A0E">
        <w:rPr>
          <w:rStyle w:val="muitypography-root"/>
          <w:rFonts w:ascii="Times New Roman" w:hAnsi="Times New Roman" w:cs="Times New Roman"/>
          <w:sz w:val="24"/>
          <w:szCs w:val="24"/>
          <w:shd w:val="clear" w:color="auto" w:fill="FFFFFF"/>
        </w:rPr>
        <w:t xml:space="preserve">goal </w:t>
      </w:r>
      <w:r w:rsidR="00BD0AB4" w:rsidRPr="009A3A0E">
        <w:rPr>
          <w:rStyle w:val="muitypography-root"/>
          <w:rFonts w:ascii="Times New Roman" w:hAnsi="Times New Roman" w:cs="Times New Roman"/>
          <w:sz w:val="24"/>
          <w:szCs w:val="24"/>
          <w:shd w:val="clear" w:color="auto" w:fill="FFFFFF"/>
        </w:rPr>
        <w:t xml:space="preserve">of the study </w:t>
      </w:r>
      <w:r w:rsidRPr="009A3A0E">
        <w:rPr>
          <w:rStyle w:val="muitypography-root"/>
          <w:rFonts w:ascii="Times New Roman" w:hAnsi="Times New Roman" w:cs="Times New Roman"/>
          <w:sz w:val="24"/>
          <w:szCs w:val="24"/>
          <w:shd w:val="clear" w:color="auto" w:fill="FFFFFF"/>
        </w:rPr>
        <w:t xml:space="preserve">was to see if there was a link between financial innovation and commercial </w:t>
      </w:r>
      <w:r w:rsidR="00BD0AB4" w:rsidRPr="009A3A0E">
        <w:rPr>
          <w:rStyle w:val="muitypography-root"/>
          <w:rFonts w:ascii="Times New Roman" w:hAnsi="Times New Roman" w:cs="Times New Roman"/>
          <w:sz w:val="24"/>
          <w:szCs w:val="24"/>
          <w:shd w:val="clear" w:color="auto" w:fill="FFFFFF"/>
        </w:rPr>
        <w:t>bank profitability in Kenya. T</w:t>
      </w:r>
      <w:r w:rsidRPr="009A3A0E">
        <w:rPr>
          <w:rStyle w:val="muitypography-root"/>
          <w:rFonts w:ascii="Times New Roman" w:hAnsi="Times New Roman" w:cs="Times New Roman"/>
          <w:sz w:val="24"/>
          <w:szCs w:val="24"/>
          <w:shd w:val="clear" w:color="auto" w:fill="FFFFFF"/>
        </w:rPr>
        <w:t>he parti</w:t>
      </w:r>
      <w:r w:rsidR="00BD0AB4" w:rsidRPr="009A3A0E">
        <w:rPr>
          <w:rStyle w:val="muitypography-root"/>
          <w:rFonts w:ascii="Times New Roman" w:hAnsi="Times New Roman" w:cs="Times New Roman"/>
          <w:sz w:val="24"/>
          <w:szCs w:val="24"/>
          <w:shd w:val="clear" w:color="auto" w:fill="FFFFFF"/>
        </w:rPr>
        <w:t>cipants were all from</w:t>
      </w:r>
      <w:r w:rsidRPr="009A3A0E">
        <w:rPr>
          <w:rStyle w:val="muitypography-root"/>
          <w:rFonts w:ascii="Times New Roman" w:hAnsi="Times New Roman" w:cs="Times New Roman"/>
          <w:sz w:val="24"/>
          <w:szCs w:val="24"/>
          <w:shd w:val="clear" w:color="auto" w:fill="FFFFFF"/>
        </w:rPr>
        <w:t xml:space="preserve"> 44 registered commercial banks. Questionnaires and secon</w:t>
      </w:r>
      <w:r w:rsidR="00134D80" w:rsidRPr="009A3A0E">
        <w:rPr>
          <w:rStyle w:val="muitypography-root"/>
          <w:rFonts w:ascii="Times New Roman" w:hAnsi="Times New Roman" w:cs="Times New Roman"/>
          <w:sz w:val="24"/>
          <w:szCs w:val="24"/>
          <w:shd w:val="clear" w:color="auto" w:fill="FFFFFF"/>
        </w:rPr>
        <w:t>dary data from commercial banks</w:t>
      </w:r>
      <w:r w:rsidRPr="009A3A0E">
        <w:rPr>
          <w:rStyle w:val="muitypography-root"/>
          <w:rFonts w:ascii="Times New Roman" w:hAnsi="Times New Roman" w:cs="Times New Roman"/>
          <w:sz w:val="24"/>
          <w:szCs w:val="24"/>
          <w:shd w:val="clear" w:color="auto" w:fill="FFFFFF"/>
        </w:rPr>
        <w:t xml:space="preserve"> were used in the study. The data was gathered from 40 commercial banks that responded to the questionn</w:t>
      </w:r>
      <w:r w:rsidR="00134D80" w:rsidRPr="009A3A0E">
        <w:rPr>
          <w:rStyle w:val="muitypography-root"/>
          <w:rFonts w:ascii="Times New Roman" w:hAnsi="Times New Roman" w:cs="Times New Roman"/>
          <w:sz w:val="24"/>
          <w:szCs w:val="24"/>
          <w:shd w:val="clear" w:color="auto" w:fill="FFFFFF"/>
        </w:rPr>
        <w:t>aires. The research concluded</w:t>
      </w:r>
      <w:r w:rsidRPr="009A3A0E">
        <w:rPr>
          <w:rStyle w:val="muitypography-root"/>
          <w:rFonts w:ascii="Times New Roman" w:hAnsi="Times New Roman" w:cs="Times New Roman"/>
          <w:sz w:val="24"/>
          <w:szCs w:val="24"/>
          <w:shd w:val="clear" w:color="auto" w:fill="FFFFFF"/>
        </w:rPr>
        <w:t xml:space="preserve"> that Kenyan commercial banks saw financial innovation </w:t>
      </w:r>
      <w:proofErr w:type="gramStart"/>
      <w:r w:rsidRPr="009A3A0E">
        <w:rPr>
          <w:rStyle w:val="muitypography-root"/>
          <w:rFonts w:ascii="Times New Roman" w:hAnsi="Times New Roman" w:cs="Times New Roman"/>
          <w:sz w:val="24"/>
          <w:szCs w:val="24"/>
          <w:shd w:val="clear" w:color="auto" w:fill="FFFFFF"/>
        </w:rPr>
        <w:t>as a way to</w:t>
      </w:r>
      <w:proofErr w:type="gramEnd"/>
      <w:r w:rsidRPr="009A3A0E">
        <w:rPr>
          <w:rStyle w:val="muitypography-root"/>
          <w:rFonts w:ascii="Times New Roman" w:hAnsi="Times New Roman" w:cs="Times New Roman"/>
          <w:sz w:val="24"/>
          <w:szCs w:val="24"/>
          <w:shd w:val="clear" w:color="auto" w:fill="FFFFFF"/>
        </w:rPr>
        <w:t xml:space="preserve"> improve profit performance. This financial performance implementation allows commercial banks to save significant resources and save operating costs, as well as lower the cost per transaction in bank operations.</w:t>
      </w:r>
    </w:p>
    <w:p w14:paraId="22D2EF3B" w14:textId="6E7B0FB6" w:rsidR="00430112" w:rsidRPr="009A3A0E" w:rsidRDefault="00430112" w:rsidP="00365392">
      <w:pPr>
        <w:spacing w:line="360" w:lineRule="auto"/>
        <w:jc w:val="both"/>
        <w:rPr>
          <w:rFonts w:ascii="Times New Roman" w:hAnsi="Times New Roman" w:cs="Times New Roman"/>
          <w:sz w:val="24"/>
          <w:szCs w:val="24"/>
          <w:shd w:val="clear" w:color="auto" w:fill="FFFFFF"/>
        </w:rPr>
      </w:pPr>
      <w:r w:rsidRPr="009A3A0E">
        <w:rPr>
          <w:rFonts w:ascii="Times New Roman" w:hAnsi="Times New Roman" w:cs="Times New Roman"/>
          <w:sz w:val="24"/>
          <w:szCs w:val="24"/>
        </w:rPr>
        <w:fldChar w:fldCharType="begin" w:fldLock="1"/>
      </w:r>
      <w:r w:rsidRPr="009A3A0E">
        <w:rPr>
          <w:rFonts w:ascii="Times New Roman" w:hAnsi="Times New Roman" w:cs="Times New Roman"/>
          <w:sz w:val="24"/>
          <w:szCs w:val="24"/>
        </w:rPr>
        <w:instrText>ADDIN CSL_CITATION {"citationItems":[{"id":"ITEM-1","itemData":{"author":[{"dropping-particle":"","family":"Ndwiga","given":"Peter Musangi","non-dropping-particle":"","parse-names":false,"suffix":""},{"dropping-particle":"","family":"Maina","given":"Justus Nderitu","non-dropping-particle":"","parse-names":false,"suffix":""}],"container-title":"European Journal of Business and Management","id":"ITEM-1","issue":"17","issued":{"date-parts":[["2018"]]},"page":"65-69","title":"Financial Innovation as an Alternative Delivery Channel and Financial Performance of Listed Commercial Banks in Kenya","type":"article-journal","volume":"10"},"uris":["http://www.mendeley.com/documents/?uuid=97fdc5a4-d312-42c3-b950-e77bfa759ec7"]}],"mendeley":{"formattedCitation":"(Ndwiga &amp; Maina, 2018)","manualFormatting":"Ndwiga &amp; Maina (2018)","plainTextFormattedCitation":"(Ndwiga &amp; Maina, 2018)","previouslyFormattedCitation":"(Ndwiga &amp; Maina, 2018)"},"properties":{"noteIndex":0},"schema":"https://github.com/citation-style-language/schema/raw/master/csl-citation.json"}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Ndwiga &amp; Maina (2018)</w:t>
      </w:r>
      <w:r w:rsidRPr="009A3A0E">
        <w:rPr>
          <w:rFonts w:ascii="Times New Roman" w:hAnsi="Times New Roman" w:cs="Times New Roman"/>
          <w:sz w:val="24"/>
          <w:szCs w:val="24"/>
        </w:rPr>
        <w:fldChar w:fldCharType="end"/>
      </w:r>
      <w:r w:rsidRPr="009A3A0E">
        <w:rPr>
          <w:rFonts w:ascii="Times New Roman" w:hAnsi="Times New Roman" w:cs="Times New Roman"/>
          <w:sz w:val="24"/>
          <w:szCs w:val="24"/>
        </w:rPr>
        <w:t xml:space="preserve"> </w:t>
      </w:r>
      <w:r w:rsidR="00977CEF" w:rsidRPr="009A3A0E">
        <w:rPr>
          <w:rFonts w:ascii="Times New Roman" w:hAnsi="Times New Roman" w:cs="Times New Roman"/>
          <w:sz w:val="24"/>
          <w:szCs w:val="24"/>
        </w:rPr>
        <w:t xml:space="preserve">determined the impact of innovation strategies of insurance companies. </w:t>
      </w:r>
      <w:r w:rsidRPr="009A3A0E">
        <w:rPr>
          <w:rStyle w:val="muitypography-root"/>
          <w:rFonts w:ascii="Times New Roman" w:hAnsi="Times New Roman" w:cs="Times New Roman"/>
          <w:sz w:val="24"/>
          <w:szCs w:val="24"/>
          <w:shd w:val="clear" w:color="auto" w:fill="FFFFFF"/>
        </w:rPr>
        <w:t>Th</w:t>
      </w:r>
      <w:r w:rsidR="00DD7CC3">
        <w:rPr>
          <w:rStyle w:val="muitypography-root"/>
          <w:rFonts w:ascii="Times New Roman" w:hAnsi="Times New Roman" w:cs="Times New Roman"/>
          <w:sz w:val="24"/>
          <w:szCs w:val="24"/>
          <w:shd w:val="clear" w:color="auto" w:fill="FFFFFF"/>
        </w:rPr>
        <w:t>e study concluded</w:t>
      </w:r>
      <w:r w:rsidRPr="009A3A0E">
        <w:rPr>
          <w:rStyle w:val="muitypography-root"/>
          <w:rFonts w:ascii="Times New Roman" w:hAnsi="Times New Roman" w:cs="Times New Roman"/>
          <w:sz w:val="24"/>
          <w:szCs w:val="24"/>
          <w:shd w:val="clear" w:color="auto" w:fill="FFFFFF"/>
        </w:rPr>
        <w:t xml:space="preserve"> that challenges are faced to a moderate extent by insurance firms in Kenya when imp</w:t>
      </w:r>
      <w:r w:rsidR="001506B0" w:rsidRPr="009A3A0E">
        <w:rPr>
          <w:rStyle w:val="muitypography-root"/>
          <w:rFonts w:ascii="Times New Roman" w:hAnsi="Times New Roman" w:cs="Times New Roman"/>
          <w:sz w:val="24"/>
          <w:szCs w:val="24"/>
          <w:shd w:val="clear" w:color="auto" w:fill="FFFFFF"/>
        </w:rPr>
        <w:t>lementing innovation strategies</w:t>
      </w:r>
      <w:r w:rsidRPr="009A3A0E">
        <w:rPr>
          <w:rStyle w:val="muitypography-root"/>
          <w:rFonts w:ascii="Times New Roman" w:hAnsi="Times New Roman" w:cs="Times New Roman"/>
          <w:sz w:val="24"/>
          <w:szCs w:val="24"/>
          <w:shd w:val="clear" w:color="auto" w:fill="FFFFFF"/>
        </w:rPr>
        <w:t xml:space="preserve"> with the most common challenges being poor implementation innovative strategy, lack of a sound innovation management program, and high cost of implementing new ideas. The study also found that there is a substantial link between insurance innovation strategies and insurance firm performance in Kenya, with e-procurement accounting for 35% of the overall variance in </w:t>
      </w:r>
      <w:r w:rsidR="00044F7D" w:rsidRPr="009A3A0E">
        <w:rPr>
          <w:rStyle w:val="muitypography-root"/>
          <w:rFonts w:ascii="Times New Roman" w:hAnsi="Times New Roman" w:cs="Times New Roman"/>
          <w:sz w:val="24"/>
          <w:szCs w:val="24"/>
          <w:shd w:val="clear" w:color="auto" w:fill="FFFFFF"/>
        </w:rPr>
        <w:t>insurance business performance. T</w:t>
      </w:r>
      <w:r w:rsidRPr="009A3A0E">
        <w:rPr>
          <w:rStyle w:val="muitypography-root"/>
          <w:rFonts w:ascii="Times New Roman" w:hAnsi="Times New Roman" w:cs="Times New Roman"/>
          <w:sz w:val="24"/>
          <w:szCs w:val="24"/>
          <w:shd w:val="clear" w:color="auto" w:fill="FFFFFF"/>
        </w:rPr>
        <w:t>he study discovered that insurance innovation strategies and business performance have a substantial and posi</w:t>
      </w:r>
      <w:r w:rsidR="00126D5F" w:rsidRPr="009A3A0E">
        <w:rPr>
          <w:rStyle w:val="muitypography-root"/>
          <w:rFonts w:ascii="Times New Roman" w:hAnsi="Times New Roman" w:cs="Times New Roman"/>
          <w:sz w:val="24"/>
          <w:szCs w:val="24"/>
          <w:shd w:val="clear" w:color="auto" w:fill="FFFFFF"/>
        </w:rPr>
        <w:t>tive association. T</w:t>
      </w:r>
      <w:r w:rsidRPr="009A3A0E">
        <w:rPr>
          <w:rStyle w:val="muitypography-root"/>
          <w:rFonts w:ascii="Times New Roman" w:hAnsi="Times New Roman" w:cs="Times New Roman"/>
          <w:sz w:val="24"/>
          <w:szCs w:val="24"/>
          <w:shd w:val="clear" w:color="auto" w:fill="FFFFFF"/>
        </w:rPr>
        <w:t>he study suggests that the management of Nairobi's insurance firms</w:t>
      </w:r>
      <w:r w:rsidR="00126D5F" w:rsidRPr="009A3A0E">
        <w:rPr>
          <w:rStyle w:val="muitypography-root"/>
          <w:rFonts w:ascii="Times New Roman" w:hAnsi="Times New Roman" w:cs="Times New Roman"/>
          <w:sz w:val="24"/>
          <w:szCs w:val="24"/>
          <w:shd w:val="clear" w:color="auto" w:fill="FFFFFF"/>
        </w:rPr>
        <w:t xml:space="preserve"> should</w:t>
      </w:r>
      <w:r w:rsidRPr="009A3A0E">
        <w:rPr>
          <w:rStyle w:val="muitypography-root"/>
          <w:rFonts w:ascii="Times New Roman" w:hAnsi="Times New Roman" w:cs="Times New Roman"/>
          <w:sz w:val="24"/>
          <w:szCs w:val="24"/>
          <w:shd w:val="clear" w:color="auto" w:fill="FFFFFF"/>
        </w:rPr>
        <w:t xml:space="preserve"> fully apply the inn</w:t>
      </w:r>
      <w:r w:rsidR="00126D5F" w:rsidRPr="009A3A0E">
        <w:rPr>
          <w:rStyle w:val="muitypography-root"/>
          <w:rFonts w:ascii="Times New Roman" w:hAnsi="Times New Roman" w:cs="Times New Roman"/>
          <w:sz w:val="24"/>
          <w:szCs w:val="24"/>
          <w:shd w:val="clear" w:color="auto" w:fill="FFFFFF"/>
        </w:rPr>
        <w:t>ovation techniques to</w:t>
      </w:r>
      <w:r w:rsidRPr="009A3A0E">
        <w:rPr>
          <w:rStyle w:val="muitypography-root"/>
          <w:rFonts w:ascii="Times New Roman" w:hAnsi="Times New Roman" w:cs="Times New Roman"/>
          <w:sz w:val="24"/>
          <w:szCs w:val="24"/>
          <w:shd w:val="clear" w:color="auto" w:fill="FFFFFF"/>
        </w:rPr>
        <w:t xml:space="preserve"> increase firm performance.</w:t>
      </w:r>
    </w:p>
    <w:p w14:paraId="08C0379D" w14:textId="36A5E7B2" w:rsidR="00430112" w:rsidRPr="009A3A0E" w:rsidRDefault="00430112" w:rsidP="00365392">
      <w:pPr>
        <w:spacing w:line="360" w:lineRule="auto"/>
        <w:jc w:val="both"/>
        <w:rPr>
          <w:rFonts w:ascii="Times New Roman" w:hAnsi="Times New Roman" w:cs="Times New Roman"/>
          <w:sz w:val="24"/>
          <w:szCs w:val="24"/>
        </w:rPr>
      </w:pPr>
      <w:proofErr w:type="spellStart"/>
      <w:r w:rsidRPr="009A3A0E">
        <w:rPr>
          <w:rFonts w:ascii="Times New Roman" w:hAnsi="Times New Roman" w:cs="Times New Roman"/>
          <w:sz w:val="24"/>
          <w:szCs w:val="24"/>
        </w:rPr>
        <w:lastRenderedPageBreak/>
        <w:t>Rajapathirana</w:t>
      </w:r>
      <w:proofErr w:type="spellEnd"/>
      <w:r w:rsidRPr="009A3A0E">
        <w:rPr>
          <w:rFonts w:ascii="Times New Roman" w:hAnsi="Times New Roman" w:cs="Times New Roman"/>
          <w:sz w:val="24"/>
          <w:szCs w:val="24"/>
        </w:rPr>
        <w:t xml:space="preserve"> and Hui (2017) explored the relationship among innovations capabi</w:t>
      </w:r>
      <w:r w:rsidR="00B479BB" w:rsidRPr="009A3A0E">
        <w:rPr>
          <w:rFonts w:ascii="Times New Roman" w:hAnsi="Times New Roman" w:cs="Times New Roman"/>
          <w:sz w:val="24"/>
          <w:szCs w:val="24"/>
        </w:rPr>
        <w:t xml:space="preserve">lity, innovation type and on </w:t>
      </w:r>
      <w:r w:rsidRPr="009A3A0E">
        <w:rPr>
          <w:rFonts w:ascii="Times New Roman" w:hAnsi="Times New Roman" w:cs="Times New Roman"/>
          <w:sz w:val="24"/>
          <w:szCs w:val="24"/>
        </w:rPr>
        <w:t xml:space="preserve">different aspect of firm performance including innovation, market and financial performance based on an empirical study covering insurance industry in Sri Lanka. </w:t>
      </w:r>
      <w:r w:rsidR="00D85943" w:rsidRPr="009A3A0E">
        <w:rPr>
          <w:rFonts w:ascii="Times New Roman" w:hAnsi="Times New Roman" w:cs="Times New Roman"/>
          <w:sz w:val="24"/>
          <w:szCs w:val="24"/>
        </w:rPr>
        <w:t xml:space="preserve">The research sample was 379 senior insurance executives. The study used </w:t>
      </w:r>
      <w:r w:rsidR="0088440B" w:rsidRPr="009A3A0E">
        <w:rPr>
          <w:rFonts w:ascii="Times New Roman" w:hAnsi="Times New Roman" w:cs="Times New Roman"/>
          <w:sz w:val="24"/>
          <w:szCs w:val="24"/>
        </w:rPr>
        <w:t>descriptive survey approach.</w:t>
      </w:r>
      <w:r w:rsidRPr="009A3A0E">
        <w:rPr>
          <w:rFonts w:ascii="Times New Roman" w:hAnsi="Times New Roman" w:cs="Times New Roman"/>
          <w:sz w:val="24"/>
          <w:szCs w:val="24"/>
        </w:rPr>
        <w:t xml:space="preserve"> The empirical validation of this model's assumptions has revealed that there is a considerable and robust link between innovation capabilities, innovation initiatives, and company performance. The findings of this study could lead to more effective management of innovation capability, which would assist insurance company management by allowing them to produce more effective innovation outcomes an</w:t>
      </w:r>
      <w:r w:rsidR="00E6319E" w:rsidRPr="009A3A0E">
        <w:rPr>
          <w:rFonts w:ascii="Times New Roman" w:hAnsi="Times New Roman" w:cs="Times New Roman"/>
          <w:sz w:val="24"/>
          <w:szCs w:val="24"/>
        </w:rPr>
        <w:t>d generate greater performance.</w:t>
      </w:r>
    </w:p>
    <w:p w14:paraId="15B65C87" w14:textId="09F70DEE" w:rsidR="00A60D4E" w:rsidRPr="009A3A0E" w:rsidRDefault="00C84C29" w:rsidP="00A60D4E">
      <w:pPr>
        <w:spacing w:line="360" w:lineRule="auto"/>
        <w:jc w:val="both"/>
        <w:rPr>
          <w:rFonts w:ascii="Times New Roman" w:hAnsi="Times New Roman" w:cs="Times New Roman"/>
          <w:sz w:val="24"/>
          <w:szCs w:val="24"/>
        </w:rPr>
      </w:pPr>
      <w:proofErr w:type="spellStart"/>
      <w:r w:rsidRPr="009A3A0E">
        <w:rPr>
          <w:rFonts w:ascii="Times New Roman" w:hAnsi="Times New Roman" w:cs="Times New Roman"/>
          <w:sz w:val="24"/>
          <w:szCs w:val="24"/>
        </w:rPr>
        <w:t>Njegomir</w:t>
      </w:r>
      <w:proofErr w:type="spellEnd"/>
      <w:r w:rsidRPr="009A3A0E">
        <w:rPr>
          <w:rFonts w:ascii="Times New Roman" w:hAnsi="Times New Roman" w:cs="Times New Roman"/>
          <w:sz w:val="24"/>
          <w:szCs w:val="24"/>
        </w:rPr>
        <w:t xml:space="preserve"> &amp; Demko Rihter, (2013) </w:t>
      </w:r>
      <w:r w:rsidR="00A60D4E" w:rsidRPr="009A3A0E">
        <w:rPr>
          <w:rFonts w:ascii="Times New Roman" w:hAnsi="Times New Roman" w:cs="Times New Roman"/>
          <w:sz w:val="24"/>
          <w:szCs w:val="24"/>
        </w:rPr>
        <w:t>review</w:t>
      </w:r>
      <w:r w:rsidRPr="009A3A0E">
        <w:rPr>
          <w:rFonts w:ascii="Times New Roman" w:hAnsi="Times New Roman" w:cs="Times New Roman"/>
          <w:sz w:val="24"/>
          <w:szCs w:val="24"/>
        </w:rPr>
        <w:t>ed</w:t>
      </w:r>
      <w:r w:rsidR="00A60D4E" w:rsidRPr="009A3A0E">
        <w:rPr>
          <w:rFonts w:ascii="Times New Roman" w:hAnsi="Times New Roman" w:cs="Times New Roman"/>
          <w:sz w:val="24"/>
          <w:szCs w:val="24"/>
        </w:rPr>
        <w:t xml:space="preserve"> the recent progress in innovation activities of investment</w:t>
      </w:r>
      <w:r w:rsidR="0059587D" w:rsidRPr="009A3A0E">
        <w:rPr>
          <w:rFonts w:ascii="Times New Roman" w:hAnsi="Times New Roman" w:cs="Times New Roman"/>
          <w:sz w:val="24"/>
          <w:szCs w:val="24"/>
        </w:rPr>
        <w:t xml:space="preserve"> funds and insurance companies concluded that</w:t>
      </w:r>
      <w:r w:rsidR="00A60D4E" w:rsidRPr="009A3A0E">
        <w:rPr>
          <w:rFonts w:ascii="Times New Roman" w:hAnsi="Times New Roman" w:cs="Times New Roman"/>
          <w:sz w:val="24"/>
          <w:szCs w:val="24"/>
        </w:rPr>
        <w:t xml:space="preserve"> the current state of knowledge of innovation activities among insurance companies and investment funds, the paper can be useful for domestic investment funds and insurance companies to identify possible areas for innovation as well as for government bodies to understand why fostering creation of innovation-friendly environment will bring benefits not only to financial services industry but to the society as a whole </w:t>
      </w:r>
      <w:r w:rsidR="00A60D4E" w:rsidRPr="009A3A0E">
        <w:rPr>
          <w:rFonts w:ascii="Times New Roman" w:hAnsi="Times New Roman" w:cs="Times New Roman"/>
          <w:sz w:val="24"/>
          <w:szCs w:val="24"/>
        </w:rPr>
        <w:fldChar w:fldCharType="begin" w:fldLock="1"/>
      </w:r>
      <w:r w:rsidR="00CC364B" w:rsidRPr="009A3A0E">
        <w:rPr>
          <w:rFonts w:ascii="Times New Roman" w:hAnsi="Times New Roman" w:cs="Times New Roman"/>
          <w:sz w:val="24"/>
          <w:szCs w:val="24"/>
        </w:rPr>
        <w:instrText>ADDIN CSL_CITATION {"citationItems":[{"id":"ITEM-1","itemData":{"DOI":"10.7595/management.fon.2013.0014","ISSN":"18200222","abstract":"The aim of this paper is to review the recent progress in innovation activities of investment funds and insurance companies. The paper reviews the main innovation trends globally, their causes and consequences. The research has identified that innovations of insurance companies and invesmtnet funds are predominantly incremental and focused on products although they usually refer also to processes, marketing and overall organisation. In investment fund industry, the main innovations recently have been credit swap defaults (CDS), Exchange Traded Funds (ETF), hedge funds, social impact bonds and other innovative products. In insurance industry, in addition to incremental innovations such as amendments to contracts terms and conditions, recent innovations encompass microinsurance, enterprise risk management, e-businss applications, bancas-surance, index insurance and alternative risk transfer. By summarizing the current state of knowledge of innovation activities among insurance companies and investment funds, the paper can be useful for domestic investment funds and insurance companies to identify possible areas for innovation as well as for government bodies to understand why fostering creation of innovation-friendly environment will bring benefits not only to financial services industry but to the society as a whole. Finally, the results presented in the paper are a good starting point for future research [ABSTRACT FROM AUTHOR]","author":[{"dropping-particle":"","family":"Njegomir","given":"Vladimir","non-dropping-particle":"","parse-names":false,"suffix":""},{"dropping-particle":"","family":"Demko Rihter","given":"Jelena","non-dropping-particle":"","parse-names":false,"suffix":""}],"container-title":"Management - Journal for theory and practice of management","id":"ITEM-1","issue":"68","issued":{"date-parts":[["2013"]]},"page":"59-68","title":"Innovations of Insurance Companies and Investment Funds","type":"article-journal","volume":"18"},"uris":["http://www.mendeley.com/documents/?uuid=d9179e78-b251-490e-bc97-cea1298845d1"]}],"mendeley":{"formattedCitation":"(Njegomir &amp; Demko Rihter, 2013)","plainTextFormattedCitation":"(Njegomir &amp; Demko Rihter, 2013)","previouslyFormattedCitation":"(Njegomir &amp; Demko Rihter, 2013)"},"properties":{"noteIndex":0},"schema":"https://github.com/citation-style-language/schema/raw/master/csl-citation.json"}</w:instrText>
      </w:r>
      <w:r w:rsidR="00A60D4E" w:rsidRPr="009A3A0E">
        <w:rPr>
          <w:rFonts w:ascii="Times New Roman" w:hAnsi="Times New Roman" w:cs="Times New Roman"/>
          <w:sz w:val="24"/>
          <w:szCs w:val="24"/>
        </w:rPr>
        <w:fldChar w:fldCharType="separate"/>
      </w:r>
      <w:r w:rsidR="00A60D4E" w:rsidRPr="009A3A0E">
        <w:rPr>
          <w:rFonts w:ascii="Times New Roman" w:hAnsi="Times New Roman" w:cs="Times New Roman"/>
          <w:noProof/>
          <w:sz w:val="24"/>
          <w:szCs w:val="24"/>
        </w:rPr>
        <w:t>(Njegomir &amp; Demko Rihter, 2013)</w:t>
      </w:r>
      <w:r w:rsidR="00A60D4E" w:rsidRPr="009A3A0E">
        <w:rPr>
          <w:rFonts w:ascii="Times New Roman" w:hAnsi="Times New Roman" w:cs="Times New Roman"/>
          <w:sz w:val="24"/>
          <w:szCs w:val="24"/>
        </w:rPr>
        <w:fldChar w:fldCharType="end"/>
      </w:r>
      <w:r w:rsidR="00A60D4E" w:rsidRPr="009A3A0E">
        <w:rPr>
          <w:rFonts w:ascii="Times New Roman" w:hAnsi="Times New Roman" w:cs="Times New Roman"/>
          <w:sz w:val="24"/>
          <w:szCs w:val="24"/>
        </w:rPr>
        <w:t>.</w:t>
      </w:r>
    </w:p>
    <w:p w14:paraId="45EF9F67" w14:textId="77777777" w:rsidR="00B6006B" w:rsidRDefault="00B6006B" w:rsidP="00A60D4E">
      <w:pPr>
        <w:spacing w:line="360" w:lineRule="auto"/>
        <w:jc w:val="both"/>
        <w:rPr>
          <w:rFonts w:ascii="Times New Roman" w:hAnsi="Times New Roman" w:cs="Times New Roman"/>
        </w:rPr>
      </w:pPr>
      <w:r>
        <w:rPr>
          <w:rFonts w:ascii="Times New Roman" w:hAnsi="Times New Roman" w:cs="Times New Roman"/>
          <w:sz w:val="24"/>
          <w:szCs w:val="24"/>
        </w:rPr>
        <w:t>Musau</w:t>
      </w:r>
      <w:r w:rsidR="00C84C29" w:rsidRPr="009A3A0E">
        <w:rPr>
          <w:rFonts w:ascii="Times New Roman" w:hAnsi="Times New Roman" w:cs="Times New Roman"/>
          <w:sz w:val="24"/>
          <w:szCs w:val="24"/>
        </w:rPr>
        <w:t xml:space="preserve"> (2016)</w:t>
      </w:r>
      <w:r w:rsidR="00CC364B" w:rsidRPr="009A3A0E">
        <w:rPr>
          <w:rFonts w:ascii="Times New Roman" w:hAnsi="Times New Roman" w:cs="Times New Roman"/>
          <w:sz w:val="24"/>
          <w:szCs w:val="24"/>
        </w:rPr>
        <w:t xml:space="preserve"> </w:t>
      </w:r>
      <w:r w:rsidR="009A12CD" w:rsidRPr="009A3A0E">
        <w:rPr>
          <w:rFonts w:ascii="Times New Roman" w:hAnsi="Times New Roman" w:cs="Times New Roman"/>
          <w:sz w:val="24"/>
          <w:szCs w:val="24"/>
        </w:rPr>
        <w:t>asserted his focus</w:t>
      </w:r>
      <w:r w:rsidR="00CC364B" w:rsidRPr="009A3A0E">
        <w:rPr>
          <w:rFonts w:ascii="Times New Roman" w:hAnsi="Times New Roman" w:cs="Times New Roman"/>
          <w:sz w:val="24"/>
          <w:szCs w:val="24"/>
        </w:rPr>
        <w:t xml:space="preserve"> that only </w:t>
      </w:r>
      <w:proofErr w:type="gramStart"/>
      <w:r w:rsidR="00CC364B" w:rsidRPr="009A3A0E">
        <w:rPr>
          <w:rFonts w:ascii="Times New Roman" w:hAnsi="Times New Roman" w:cs="Times New Roman"/>
          <w:sz w:val="24"/>
          <w:szCs w:val="24"/>
        </w:rPr>
        <w:t>research</w:t>
      </w:r>
      <w:proofErr w:type="gramEnd"/>
      <w:r w:rsidR="00CC364B" w:rsidRPr="009A3A0E">
        <w:rPr>
          <w:rFonts w:ascii="Times New Roman" w:hAnsi="Times New Roman" w:cs="Times New Roman"/>
          <w:sz w:val="24"/>
          <w:szCs w:val="24"/>
        </w:rPr>
        <w:t xml:space="preserve"> and development decision had a significant effect to SACCO performance while expansion decision, replacement decision, and research and development decision had no significant effects to SACCO financial performance. Thus, not all of investment decisions affect financial performance in SACCOs. The study recommended that SACCOs should invest more in research and development decision as it had a significant effect to SACCO financial performance, the least variation to the expected results and the highest contribution to financial p</w:t>
      </w:r>
      <w:r w:rsidR="00C84C29" w:rsidRPr="009A3A0E">
        <w:rPr>
          <w:rFonts w:ascii="Times New Roman" w:hAnsi="Times New Roman" w:cs="Times New Roman"/>
          <w:sz w:val="24"/>
          <w:szCs w:val="24"/>
        </w:rPr>
        <w:t xml:space="preserve">erformance in respect to SACCOs </w:t>
      </w:r>
      <w:r w:rsidR="00CC364B" w:rsidRPr="009A3A0E">
        <w:rPr>
          <w:rFonts w:ascii="Times New Roman" w:hAnsi="Times New Roman" w:cs="Times New Roman"/>
          <w:sz w:val="24"/>
          <w:szCs w:val="24"/>
        </w:rPr>
        <w:fldChar w:fldCharType="begin" w:fldLock="1"/>
      </w:r>
      <w:r w:rsidR="00B52868" w:rsidRPr="009A3A0E">
        <w:rPr>
          <w:rFonts w:ascii="Times New Roman" w:hAnsi="Times New Roman" w:cs="Times New Roman"/>
          <w:sz w:val="24"/>
          <w:szCs w:val="24"/>
        </w:rPr>
        <w:instrText>ADDIN CSL_CITATION {"citationItems":[{"id":"ITEM-1","itemData":{"abstract":"The financial sector in any country is an important sector in the development of a country. Most failures in the financial sector have been caused by non-performing loans or bad debts which are attributed by poor or ineffective loaning policy. While the consequences of credit risk management are well understood, the direction of the effects are predicted by theory, and evidence on their magnitude are still scarce, and centered around banking sectors and insurance markets. This study focused on the credit risk management on financial performance in savings and co-operative societies in Kitui County. This study was undertaken in Kitui County, Kenya where the researcher based the research on financial performance and in specific Savings and Credit Co-operative societies (SACCOs). The research design used in this study was a descriptive research design. The data collection instruments in this case included self-administered questionnaires which were used to extract valuable primary data from the SACCOs’ management. The study used quantitative method to analyze the data and examine the simultaneous impact of the independent variables on the dependent variable. The findings of the study are; there was a very strong positive relationship between credit monitoring and financial performance of SACCOs, there is a very strong positive relationship between loan policy in mitigation of risk and financial performance of SACCOs, there is a very strong positive relationship between loan defaulters and financial performance of SACCOs. The recommendations of this study are; the SACCOs should intensify, internal auditor doing verification of the loans so as to improve on the monitoring of loans, the SACCOs should continually review their loan policies so as to be up to data with the current economic trends, the SACCOs should consider not give loans without considering the retirement age","author":[{"dropping-particle":"","family":"Musau","given":"Muli Abendego","non-dropping-particle":"","parse-names":false,"suffix":""}],"container-title":"South Eastern Kenya University","id":"ITEM-1","issue":"jan","issued":{"date-parts":[["2016"]]},"page":"38-42","title":"Effect of Investment Decision on Financial Performance o Savings and Credit Cooperatives in Kitui Central Sub-County, Kenya","type":"article-journal","volume":"8"},"uris":["http://www.mendeley.com/documents/?uuid=728584bf-f40c-4b0a-8dba-7ab9233f9164"]}],"mendeley":{"formattedCitation":"(Musau, 2016)","plainTextFormattedCitation":"(Musau, 2016)","previouslyFormattedCitation":"(Musau, 2016)"},"properties":{"noteIndex":0},"schema":"https://github.com/citation-style-language/schema/raw/master/csl-citation.json"}</w:instrText>
      </w:r>
      <w:r w:rsidR="00CC364B" w:rsidRPr="009A3A0E">
        <w:rPr>
          <w:rFonts w:ascii="Times New Roman" w:hAnsi="Times New Roman" w:cs="Times New Roman"/>
          <w:sz w:val="24"/>
          <w:szCs w:val="24"/>
        </w:rPr>
        <w:fldChar w:fldCharType="separate"/>
      </w:r>
      <w:r w:rsidR="00CC364B" w:rsidRPr="009A3A0E">
        <w:rPr>
          <w:rFonts w:ascii="Times New Roman" w:hAnsi="Times New Roman" w:cs="Times New Roman"/>
          <w:noProof/>
          <w:sz w:val="24"/>
          <w:szCs w:val="24"/>
        </w:rPr>
        <w:t>(Musau, 2016)</w:t>
      </w:r>
      <w:r w:rsidR="00CC364B" w:rsidRPr="009A3A0E">
        <w:rPr>
          <w:rFonts w:ascii="Times New Roman" w:hAnsi="Times New Roman" w:cs="Times New Roman"/>
          <w:sz w:val="24"/>
          <w:szCs w:val="24"/>
        </w:rPr>
        <w:fldChar w:fldCharType="end"/>
      </w:r>
      <w:r w:rsidR="00C84C29" w:rsidRPr="009A3A0E">
        <w:rPr>
          <w:rFonts w:ascii="Times New Roman" w:hAnsi="Times New Roman" w:cs="Times New Roman"/>
        </w:rPr>
        <w:t>.</w:t>
      </w:r>
      <w:r>
        <w:rPr>
          <w:rFonts w:ascii="Times New Roman" w:hAnsi="Times New Roman" w:cs="Times New Roman"/>
        </w:rPr>
        <w:t xml:space="preserve"> </w:t>
      </w:r>
    </w:p>
    <w:p w14:paraId="2C0A3EC9" w14:textId="085A9FF2" w:rsidR="001A7A7E" w:rsidRPr="009A3A0E" w:rsidRDefault="00B6006B" w:rsidP="00365392">
      <w:pPr>
        <w:spacing w:line="360" w:lineRule="auto"/>
        <w:jc w:val="both"/>
        <w:rPr>
          <w:rFonts w:ascii="Times New Roman" w:hAnsi="Times New Roman" w:cs="Times New Roman"/>
          <w:sz w:val="24"/>
          <w:szCs w:val="24"/>
        </w:rPr>
      </w:pPr>
      <w:r w:rsidRPr="00B6006B">
        <w:rPr>
          <w:rFonts w:ascii="Times New Roman" w:hAnsi="Times New Roman" w:cs="Times New Roman"/>
          <w:sz w:val="24"/>
          <w:szCs w:val="24"/>
        </w:rPr>
        <w:t>In marketing literature</w:t>
      </w:r>
      <w:r>
        <w:rPr>
          <w:rFonts w:ascii="Times New Roman" w:hAnsi="Times New Roman" w:cs="Times New Roman"/>
          <w:sz w:val="24"/>
          <w:szCs w:val="24"/>
        </w:rPr>
        <w:t xml:space="preserve"> </w:t>
      </w:r>
      <w:sdt>
        <w:sdtPr>
          <w:rPr>
            <w:rFonts w:ascii="Times New Roman" w:hAnsi="Times New Roman" w:cs="Times New Roman"/>
            <w:sz w:val="24"/>
            <w:szCs w:val="24"/>
          </w:rPr>
          <w:id w:val="2017423930"/>
          <w:citation/>
        </w:sdtPr>
        <w:sdtContent>
          <w:r w:rsidR="00430112" w:rsidRPr="009A3A0E">
            <w:rPr>
              <w:rFonts w:ascii="Times New Roman" w:hAnsi="Times New Roman" w:cs="Times New Roman"/>
              <w:sz w:val="24"/>
              <w:szCs w:val="24"/>
            </w:rPr>
            <w:fldChar w:fldCharType="begin"/>
          </w:r>
          <w:r w:rsidR="00430112" w:rsidRPr="009A3A0E">
            <w:rPr>
              <w:rFonts w:ascii="Times New Roman" w:hAnsi="Times New Roman" w:cs="Times New Roman"/>
              <w:sz w:val="24"/>
              <w:szCs w:val="24"/>
            </w:rPr>
            <w:instrText xml:space="preserve"> CITATION Yon11 \l 1033 </w:instrText>
          </w:r>
          <w:r w:rsidR="00430112" w:rsidRPr="009A3A0E">
            <w:rPr>
              <w:rFonts w:ascii="Times New Roman" w:hAnsi="Times New Roman" w:cs="Times New Roman"/>
              <w:sz w:val="24"/>
              <w:szCs w:val="24"/>
            </w:rPr>
            <w:fldChar w:fldCharType="separate"/>
          </w:r>
          <w:r w:rsidR="00BD6FFA" w:rsidRPr="009A3A0E">
            <w:rPr>
              <w:rFonts w:ascii="Times New Roman" w:hAnsi="Times New Roman" w:cs="Times New Roman"/>
              <w:noProof/>
              <w:sz w:val="24"/>
              <w:szCs w:val="24"/>
            </w:rPr>
            <w:t>(Yongchuan , Shibin, &amp; Zheng Zhou , 2011)</w:t>
          </w:r>
          <w:r w:rsidR="00430112" w:rsidRPr="009A3A0E">
            <w:rPr>
              <w:rFonts w:ascii="Times New Roman" w:hAnsi="Times New Roman" w:cs="Times New Roman"/>
              <w:sz w:val="24"/>
              <w:szCs w:val="24"/>
            </w:rPr>
            <w:fldChar w:fldCharType="end"/>
          </w:r>
        </w:sdtContent>
      </w:sdt>
      <w:r w:rsidR="00950BD5" w:rsidRPr="009A3A0E">
        <w:rPr>
          <w:rFonts w:ascii="Times New Roman" w:hAnsi="Times New Roman" w:cs="Times New Roman"/>
          <w:sz w:val="24"/>
          <w:szCs w:val="24"/>
        </w:rPr>
        <w:t xml:space="preserve"> investigated</w:t>
      </w:r>
      <w:r w:rsidR="00430112" w:rsidRPr="009A3A0E">
        <w:rPr>
          <w:rFonts w:ascii="Times New Roman" w:hAnsi="Times New Roman" w:cs="Times New Roman"/>
          <w:sz w:val="24"/>
          <w:szCs w:val="24"/>
        </w:rPr>
        <w:t xml:space="preserve"> the subject of whether market information aids or hinders new</w:t>
      </w:r>
      <w:r w:rsidR="00950BD5" w:rsidRPr="009A3A0E">
        <w:rPr>
          <w:rFonts w:ascii="Times New Roman" w:hAnsi="Times New Roman" w:cs="Times New Roman"/>
          <w:sz w:val="24"/>
          <w:szCs w:val="24"/>
        </w:rPr>
        <w:t xml:space="preserve"> product creation. The</w:t>
      </w:r>
      <w:r w:rsidR="002561A2">
        <w:rPr>
          <w:rFonts w:ascii="Times New Roman" w:hAnsi="Times New Roman" w:cs="Times New Roman"/>
          <w:sz w:val="24"/>
          <w:szCs w:val="24"/>
        </w:rPr>
        <w:t xml:space="preserve"> study disaggregated</w:t>
      </w:r>
      <w:r w:rsidR="00430112" w:rsidRPr="009A3A0E">
        <w:rPr>
          <w:rFonts w:ascii="Times New Roman" w:hAnsi="Times New Roman" w:cs="Times New Roman"/>
          <w:sz w:val="24"/>
          <w:szCs w:val="24"/>
        </w:rPr>
        <w:t xml:space="preserve"> market knowledge into breadth and d</w:t>
      </w:r>
      <w:r w:rsidR="002561A2">
        <w:rPr>
          <w:rFonts w:ascii="Times New Roman" w:hAnsi="Times New Roman" w:cs="Times New Roman"/>
          <w:sz w:val="24"/>
          <w:szCs w:val="24"/>
        </w:rPr>
        <w:t>epth dimensions and investigated</w:t>
      </w:r>
      <w:r w:rsidR="00430112" w:rsidRPr="009A3A0E">
        <w:rPr>
          <w:rFonts w:ascii="Times New Roman" w:hAnsi="Times New Roman" w:cs="Times New Roman"/>
          <w:sz w:val="24"/>
          <w:szCs w:val="24"/>
        </w:rPr>
        <w:t xml:space="preserve"> their different effects</w:t>
      </w:r>
      <w:r w:rsidR="002561A2">
        <w:rPr>
          <w:rFonts w:ascii="Times New Roman" w:hAnsi="Times New Roman" w:cs="Times New Roman"/>
          <w:sz w:val="24"/>
          <w:szCs w:val="24"/>
        </w:rPr>
        <w:t xml:space="preserve"> on new product innovativeness. The study shown</w:t>
      </w:r>
      <w:r w:rsidR="00430112" w:rsidRPr="009A3A0E">
        <w:rPr>
          <w:rFonts w:ascii="Times New Roman" w:hAnsi="Times New Roman" w:cs="Times New Roman"/>
          <w:sz w:val="24"/>
          <w:szCs w:val="24"/>
        </w:rPr>
        <w:t xml:space="preserve"> t</w:t>
      </w:r>
      <w:r w:rsidR="002561A2">
        <w:rPr>
          <w:rFonts w:ascii="Times New Roman" w:hAnsi="Times New Roman" w:cs="Times New Roman"/>
          <w:sz w:val="24"/>
          <w:szCs w:val="24"/>
        </w:rPr>
        <w:t xml:space="preserve">hat market </w:t>
      </w:r>
      <w:r w:rsidR="002561A2">
        <w:rPr>
          <w:rFonts w:ascii="Times New Roman" w:hAnsi="Times New Roman" w:cs="Times New Roman"/>
          <w:sz w:val="24"/>
          <w:szCs w:val="24"/>
        </w:rPr>
        <w:lastRenderedPageBreak/>
        <w:t>knowledge breadth had</w:t>
      </w:r>
      <w:r w:rsidR="00430112" w:rsidRPr="009A3A0E">
        <w:rPr>
          <w:rFonts w:ascii="Times New Roman" w:hAnsi="Times New Roman" w:cs="Times New Roman"/>
          <w:sz w:val="24"/>
          <w:szCs w:val="24"/>
        </w:rPr>
        <w:t xml:space="preserve"> a U-shaped relationship with product innovativeness, whereas market </w:t>
      </w:r>
      <w:r w:rsidR="002561A2">
        <w:rPr>
          <w:rFonts w:ascii="Times New Roman" w:hAnsi="Times New Roman" w:cs="Times New Roman"/>
          <w:sz w:val="24"/>
          <w:szCs w:val="24"/>
        </w:rPr>
        <w:t>knowledge depth had</w:t>
      </w:r>
      <w:r w:rsidR="00430112" w:rsidRPr="009A3A0E">
        <w:rPr>
          <w:rFonts w:ascii="Times New Roman" w:hAnsi="Times New Roman" w:cs="Times New Roman"/>
          <w:sz w:val="24"/>
          <w:szCs w:val="24"/>
        </w:rPr>
        <w:t xml:space="preserve"> an inverted U-shaped relat</w:t>
      </w:r>
      <w:r w:rsidR="002561A2">
        <w:rPr>
          <w:rFonts w:ascii="Times New Roman" w:hAnsi="Times New Roman" w:cs="Times New Roman"/>
          <w:sz w:val="24"/>
          <w:szCs w:val="24"/>
        </w:rPr>
        <w:t>ionship.</w:t>
      </w:r>
    </w:p>
    <w:p w14:paraId="48FEC4E1" w14:textId="78D6AE96" w:rsidR="001A7A7E" w:rsidRPr="009A3A0E" w:rsidRDefault="007A0E53" w:rsidP="00365392">
      <w:pPr>
        <w:pStyle w:val="Heading1"/>
        <w:spacing w:after="240" w:line="360" w:lineRule="auto"/>
        <w:jc w:val="both"/>
        <w:rPr>
          <w:rFonts w:cs="Times New Roman"/>
        </w:rPr>
      </w:pPr>
      <w:bookmarkStart w:id="31" w:name="_Toc106365494"/>
      <w:r w:rsidRPr="009A3A0E">
        <w:rPr>
          <w:rFonts w:cs="Times New Roman"/>
        </w:rPr>
        <w:t xml:space="preserve">2.3.2 </w:t>
      </w:r>
      <w:r w:rsidR="00244A44" w:rsidRPr="009A3A0E">
        <w:rPr>
          <w:rFonts w:cs="Times New Roman"/>
        </w:rPr>
        <w:t>Long term investment</w:t>
      </w:r>
      <w:r w:rsidR="00D16B1C" w:rsidRPr="009A3A0E">
        <w:rPr>
          <w:rFonts w:cs="Times New Roman"/>
        </w:rPr>
        <w:t xml:space="preserve"> and financial performance</w:t>
      </w:r>
      <w:bookmarkEnd w:id="31"/>
    </w:p>
    <w:p w14:paraId="007BA7A7" w14:textId="2D6E49DC" w:rsidR="00336D64" w:rsidRPr="009A3A0E" w:rsidRDefault="00336D64" w:rsidP="00336D64">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In Italy, </w:t>
      </w:r>
      <w:r w:rsidRPr="009A3A0E">
        <w:rPr>
          <w:rFonts w:ascii="Times New Roman" w:hAnsi="Times New Roman" w:cs="Times New Roman"/>
          <w:sz w:val="24"/>
          <w:szCs w:val="24"/>
        </w:rPr>
        <w:fldChar w:fldCharType="begin" w:fldLock="1"/>
      </w:r>
      <w:r w:rsidR="00A92DB3" w:rsidRPr="009A3A0E">
        <w:rPr>
          <w:rFonts w:ascii="Times New Roman" w:hAnsi="Times New Roman" w:cs="Times New Roman"/>
          <w:sz w:val="24"/>
          <w:szCs w:val="24"/>
        </w:rPr>
        <w:instrText>ADDIN CSL_CITATION {"citationItems":[{"id":"ITEM-1","itemData":{"DOI":"10.22495/rgcv8i4p3","ISSN":"2077429X","abstract":"The study provides empirical evidence for the effect of reinsurance on solvency, profitability, and taxes of primary insurers. Our main finding is that primary insurers increasing in the use of reinsurance exhibit lower capital ratios. This impact involves the segments of health insurance, composite insurance, title insurance, and non-life insurance. Our interpretation is that reinsurance and capital can be seen as substitutes for improving solvency. This implies that, by sharing their risk with reinsurers, primary insurers can benefit from a relief on capital. Additional outcomes display an important relationship between demand and supply of reinsurance at the firm level, as we observe that, growing in the used reinsurance; primary insurers are more prone to providing reinsurance to other firms.","author":[{"dropping-particle":"","family":"Bressan","given":"Silvia","non-dropping-particle":"","parse-names":false,"suffix":""}],"container-title":"Risk Governance and Control: Financial Markets and Institutions","id":"ITEM-1","issue":"4","issued":{"date-parts":[["2018"]]},"page":"22-29","title":"The impact of reinsurance for insurance companies","type":"article-journal","volume":"8"},"uris":["http://www.mendeley.com/documents/?uuid=bd9ef51d-8fb3-42fc-ba62-6737248e66b1"]}],"mendeley":{"formattedCitation":"(Bressan, 2018)","manualFormatting":"Bressan, (2018)","plainTextFormattedCitation":"(Bressan, 2018)","previouslyFormattedCitation":"(Bressan, 2018)"},"properties":{"noteIndex":0},"schema":"https://github.com/citation-style-language/schema/raw/master/csl-citation.json"}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Bressan, (2018)</w:t>
      </w:r>
      <w:r w:rsidRPr="009A3A0E">
        <w:rPr>
          <w:rFonts w:ascii="Times New Roman" w:hAnsi="Times New Roman" w:cs="Times New Roman"/>
          <w:sz w:val="24"/>
          <w:szCs w:val="24"/>
        </w:rPr>
        <w:fldChar w:fldCharType="end"/>
      </w:r>
      <w:r w:rsidRPr="009A3A0E">
        <w:rPr>
          <w:rFonts w:ascii="Times New Roman" w:hAnsi="Times New Roman" w:cs="Times New Roman"/>
          <w:sz w:val="24"/>
          <w:szCs w:val="24"/>
        </w:rPr>
        <w:t xml:space="preserve"> </w:t>
      </w:r>
      <w:r w:rsidR="00EF65B3" w:rsidRPr="009A3A0E">
        <w:rPr>
          <w:rFonts w:ascii="Times New Roman" w:hAnsi="Times New Roman" w:cs="Times New Roman"/>
          <w:sz w:val="24"/>
          <w:szCs w:val="24"/>
        </w:rPr>
        <w:t xml:space="preserve">presented evidence demonstrating the impact of reinsurance on the viability, profitability, and tax-exempt status of insurance companies. The study's main finding is that primary insurers with more frequent reinsurance use have lower capital ratios. This </w:t>
      </w:r>
      <w:proofErr w:type="gramStart"/>
      <w:r w:rsidR="00EF65B3" w:rsidRPr="009A3A0E">
        <w:rPr>
          <w:rFonts w:ascii="Times New Roman" w:hAnsi="Times New Roman" w:cs="Times New Roman"/>
          <w:sz w:val="24"/>
          <w:szCs w:val="24"/>
        </w:rPr>
        <w:t>has an effect on</w:t>
      </w:r>
      <w:proofErr w:type="gramEnd"/>
      <w:r w:rsidR="00EF65B3" w:rsidRPr="009A3A0E">
        <w:rPr>
          <w:rFonts w:ascii="Times New Roman" w:hAnsi="Times New Roman" w:cs="Times New Roman"/>
          <w:sz w:val="24"/>
          <w:szCs w:val="24"/>
        </w:rPr>
        <w:t xml:space="preserve"> non-life insurance, health insurance, composite insurance, and title insurance. From our viewpoint, capital and reinsurance can be substituted for one another to boost solvency. This shows that by splitting their risk with reinsurers, primary insurers can see a decrease in capital. The fact that main insurers are more inclined to provide reinsurance to other firms indicates that there is a substantial relationship between the supply and demand fo</w:t>
      </w:r>
      <w:r w:rsidR="003D754E">
        <w:rPr>
          <w:rFonts w:ascii="Times New Roman" w:hAnsi="Times New Roman" w:cs="Times New Roman"/>
          <w:sz w:val="24"/>
          <w:szCs w:val="24"/>
        </w:rPr>
        <w:t>r reinsurance at the firm level</w:t>
      </w:r>
      <w:r w:rsidRPr="009A3A0E">
        <w:rPr>
          <w:rFonts w:ascii="Times New Roman" w:hAnsi="Times New Roman" w:cs="Times New Roman"/>
          <w:sz w:val="24"/>
          <w:szCs w:val="24"/>
        </w:rPr>
        <w:t xml:space="preserve"> </w:t>
      </w:r>
      <w:r w:rsidRPr="009A3A0E">
        <w:rPr>
          <w:rFonts w:ascii="Times New Roman" w:hAnsi="Times New Roman" w:cs="Times New Roman"/>
          <w:sz w:val="24"/>
          <w:szCs w:val="24"/>
        </w:rPr>
        <w:fldChar w:fldCharType="begin" w:fldLock="1"/>
      </w:r>
      <w:r w:rsidR="00A92DB3" w:rsidRPr="009A3A0E">
        <w:rPr>
          <w:rFonts w:ascii="Times New Roman" w:hAnsi="Times New Roman" w:cs="Times New Roman"/>
          <w:sz w:val="24"/>
          <w:szCs w:val="24"/>
        </w:rPr>
        <w:instrText>ADDIN CSL_CITATION {"citationItems":[{"id":"ITEM-1","itemData":{"DOI":"10.22495/rgcv8i4p3","ISSN":"2077429X","abstract":"The study provides empirical evidence for the effect of reinsurance on solvency, profitability, and taxes of primary insurers. Our main finding is that primary insurers increasing in the use of reinsurance exhibit lower capital ratios. This impact involves the segments of health insurance, composite insurance, title insurance, and non-life insurance. Our interpretation is that reinsurance and capital can be seen as substitutes for improving solvency. This implies that, by sharing their risk with reinsurers, primary insurers can benefit from a relief on capital. Additional outcomes display an important relationship between demand and supply of reinsurance at the firm level, as we observe that, growing in the used reinsurance; primary insurers are more prone to providing reinsurance to other firms.","author":[{"dropping-particle":"","family":"Bressan","given":"Silvia","non-dropping-particle":"","parse-names":false,"suffix":""}],"container-title":"Risk Governance and Control: Financial Markets and Institutions","id":"ITEM-1","issue":"4","issued":{"date-parts":[["2018"]]},"page":"22-29","title":"The impact of reinsurance for insurance companies","type":"article-journal","volume":"8"},"uris":["http://www.mendeley.com/documents/?uuid=bd9ef51d-8fb3-42fc-ba62-6737248e66b1"]}],"mendeley":{"formattedCitation":"(Bressan, 2018)","plainTextFormattedCitation":"(Bressan, 2018)","previouslyFormattedCitation":"(Bressan, 2018)"},"properties":{"noteIndex":0},"schema":"https://github.com/citation-style-language/schema/raw/master/csl-citation.json"}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(Bressan, 2018)</w:t>
      </w:r>
      <w:r w:rsidRPr="009A3A0E">
        <w:rPr>
          <w:rFonts w:ascii="Times New Roman" w:hAnsi="Times New Roman" w:cs="Times New Roman"/>
          <w:sz w:val="24"/>
          <w:szCs w:val="24"/>
        </w:rPr>
        <w:fldChar w:fldCharType="end"/>
      </w:r>
      <w:r w:rsidRPr="009A3A0E">
        <w:rPr>
          <w:rFonts w:ascii="Times New Roman" w:hAnsi="Times New Roman" w:cs="Times New Roman"/>
          <w:sz w:val="24"/>
          <w:szCs w:val="24"/>
        </w:rPr>
        <w:t>.</w:t>
      </w:r>
    </w:p>
    <w:p w14:paraId="6FD305DD" w14:textId="48EAF3E0" w:rsidR="00A7450D" w:rsidRPr="009A3A0E" w:rsidRDefault="00A92DB3" w:rsidP="00A7450D">
      <w:pPr>
        <w:autoSpaceDE w:val="0"/>
        <w:autoSpaceDN w:val="0"/>
        <w:adjustRightInd w:val="0"/>
        <w:spacing w:after="0" w:line="360" w:lineRule="auto"/>
        <w:jc w:val="both"/>
        <w:rPr>
          <w:rFonts w:ascii="Times New Roman" w:hAnsi="Times New Roman" w:cs="Times New Roman"/>
        </w:rPr>
      </w:pPr>
      <w:r w:rsidRPr="009A3A0E">
        <w:rPr>
          <w:rFonts w:ascii="Times New Roman" w:hAnsi="Times New Roman" w:cs="Times New Roman"/>
          <w:sz w:val="24"/>
          <w:szCs w:val="24"/>
        </w:rPr>
        <w:fldChar w:fldCharType="begin" w:fldLock="1"/>
      </w:r>
      <w:r w:rsidR="00EA5C10" w:rsidRPr="009A3A0E">
        <w:rPr>
          <w:rFonts w:ascii="Times New Roman" w:hAnsi="Times New Roman" w:cs="Times New Roman"/>
          <w:sz w:val="24"/>
          <w:szCs w:val="24"/>
        </w:rPr>
        <w:instrText>ADDIN CSL_CITATION {"citationItems":[{"id":"ITEM-1","itemData":{"author":[{"dropping-particle":"","family":"Oloke","given":"Olayinka C.","non-dropping-particle":"","parse-names":false,"suffix":""},{"dropping-particle":"","family":"Durodola","given":"Olufemi D.","non-dropping-particle":"","parse-names":false,"suffix":""},{"dropping-particle":"","family":"Emeghe","given":"Ijeoma J.","non-dropping-particle":"","parse-names":false,"suffix":""}],"container-title":"Journal of Economics and Sustainable Development","id":"ITEM-1","issue":"16","issued":{"date-parts":[["2015"]]},"page":"1-8","title":"Behavioural Analysis of Insurance Companies in Real Estate Investment in Nigeria","type":"article-journal","volume":"6"},"uris":["http://www.mendeley.com/documents/?uuid=4631209b-dbcd-47ca-a9c2-6b1a00020b1d"]}],"mendeley":{"formattedCitation":"(Oloke et al., 2015)","manualFormatting":"Oloke et al., (2015)","plainTextFormattedCitation":"(Oloke et al., 2015)","previouslyFormattedCitation":"(Oloke et al., 2015)"},"properties":{"noteIndex":0},"schema":"https://github.com/citation-style-language/schema/raw/master/csl-citation.json"}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Oloke et al., (2015)</w:t>
      </w:r>
      <w:r w:rsidRPr="009A3A0E">
        <w:rPr>
          <w:rFonts w:ascii="Times New Roman" w:hAnsi="Times New Roman" w:cs="Times New Roman"/>
          <w:sz w:val="24"/>
          <w:szCs w:val="24"/>
        </w:rPr>
        <w:fldChar w:fldCharType="end"/>
      </w:r>
      <w:r w:rsidR="00EF65B3" w:rsidRPr="009A3A0E">
        <w:rPr>
          <w:rFonts w:ascii="Times New Roman" w:hAnsi="Times New Roman" w:cs="Times New Roman"/>
          <w:sz w:val="24"/>
          <w:szCs w:val="24"/>
        </w:rPr>
        <w:t xml:space="preserve"> in Nigeria</w:t>
      </w:r>
      <w:r w:rsidR="007A20FC">
        <w:rPr>
          <w:rFonts w:ascii="Times New Roman" w:hAnsi="Times New Roman" w:cs="Times New Roman"/>
          <w:sz w:val="24"/>
          <w:szCs w:val="24"/>
        </w:rPr>
        <w:t xml:space="preserve"> investigated the effect of investment on the real estate </w:t>
      </w:r>
      <w:r w:rsidR="00EE5431">
        <w:rPr>
          <w:rFonts w:ascii="Times New Roman" w:hAnsi="Times New Roman" w:cs="Times New Roman"/>
          <w:sz w:val="24"/>
          <w:szCs w:val="24"/>
        </w:rPr>
        <w:t xml:space="preserve">and </w:t>
      </w:r>
      <w:r w:rsidR="00EE5431" w:rsidRPr="009A3A0E">
        <w:rPr>
          <w:rFonts w:ascii="Times New Roman" w:hAnsi="Times New Roman" w:cs="Times New Roman"/>
          <w:sz w:val="24"/>
          <w:szCs w:val="24"/>
        </w:rPr>
        <w:t>it</w:t>
      </w:r>
      <w:r w:rsidR="00EF65B3" w:rsidRPr="009A3A0E">
        <w:rPr>
          <w:rFonts w:ascii="Times New Roman" w:hAnsi="Times New Roman" w:cs="Times New Roman"/>
          <w:sz w:val="24"/>
          <w:szCs w:val="24"/>
        </w:rPr>
        <w:t xml:space="preserve"> was found out that capital security and portfolio stability (diversification) were the main factors motivating investment in real estate, whereas liquidity concerns, high transaction costs, insufficient infrastructure development in the country, and unreliable valuation data, among other things, constitute major factors working against such as investment. Further investigation indicated that Nigerian real estate investment is now much below the legal minimum. He concluded by pushing insurance companies to regard real estate as an enticing investment asset in order to develop a comprehensive real estate submarket ra</w:t>
      </w:r>
      <w:r w:rsidR="007A20FC">
        <w:rPr>
          <w:rFonts w:ascii="Times New Roman" w:hAnsi="Times New Roman" w:cs="Times New Roman"/>
          <w:sz w:val="24"/>
          <w:szCs w:val="24"/>
        </w:rPr>
        <w:t>ther than cherry-picking assets</w:t>
      </w:r>
      <w:r w:rsidR="00EF65B3" w:rsidRPr="009A3A0E">
        <w:rPr>
          <w:rFonts w:ascii="Times New Roman" w:hAnsi="Times New Roman" w:cs="Times New Roman"/>
          <w:sz w:val="24"/>
          <w:szCs w:val="24"/>
        </w:rPr>
        <w:t xml:space="preserve"> </w:t>
      </w:r>
      <w:r w:rsidRPr="009A3A0E">
        <w:rPr>
          <w:rFonts w:ascii="Times New Roman" w:hAnsi="Times New Roman" w:cs="Times New Roman"/>
          <w:sz w:val="24"/>
          <w:szCs w:val="24"/>
        </w:rPr>
        <w:fldChar w:fldCharType="begin" w:fldLock="1"/>
      </w:r>
      <w:r w:rsidR="00EA5C10" w:rsidRPr="009A3A0E">
        <w:rPr>
          <w:rFonts w:ascii="Times New Roman" w:hAnsi="Times New Roman" w:cs="Times New Roman"/>
          <w:sz w:val="24"/>
          <w:szCs w:val="24"/>
        </w:rPr>
        <w:instrText>ADDIN CSL_CITATION {"citationItems":[{"id":"ITEM-1","itemData":{"author":[{"dropping-particle":"","family":"Oloke","given":"Olayinka C.","non-dropping-particle":"","parse-names":false,"suffix":""},{"dropping-particle":"","family":"Durodola","given":"Olufemi D.","non-dropping-particle":"","parse-names":false,"suffix":""},{"dropping-particle":"","family":"Emeghe","given":"Ijeoma J.","non-dropping-particle":"","parse-names":false,"suffix":""}],"container-title":"Journal of Economics and Sustainable Development","id":"ITEM-1","issue":"16","issued":{"date-parts":[["2015"]]},"page":"1-8","title":"Behavioural Analysis of Insurance Companies in Real Estate Investment in Nigeria","type":"article-journal","volume":"6"},"uris":["http://www.mendeley.com/documents/?uuid=4631209b-dbcd-47ca-a9c2-6b1a00020b1d"]}],"mendeley":{"formattedCitation":"(Oloke et al., 2015)","plainTextFormattedCitation":"(Oloke et al., 2015)","previouslyFormattedCitation":"(Oloke et al., 2015)"},"properties":{"noteIndex":0},"schema":"https://github.com/citation-style-language/schema/raw/master/csl-citation.json"}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(Oloke et al., 2015)</w:t>
      </w:r>
      <w:r w:rsidRPr="009A3A0E">
        <w:rPr>
          <w:rFonts w:ascii="Times New Roman" w:hAnsi="Times New Roman" w:cs="Times New Roman"/>
          <w:sz w:val="24"/>
          <w:szCs w:val="24"/>
        </w:rPr>
        <w:fldChar w:fldCharType="end"/>
      </w:r>
      <w:r w:rsidR="006803CF" w:rsidRPr="009A3A0E">
        <w:rPr>
          <w:rFonts w:ascii="Times New Roman" w:hAnsi="Times New Roman" w:cs="Times New Roman"/>
        </w:rPr>
        <w:t xml:space="preserve"> </w:t>
      </w:r>
    </w:p>
    <w:p w14:paraId="2E278E25" w14:textId="77777777" w:rsidR="006803CF" w:rsidRPr="009A3A0E" w:rsidRDefault="006803CF" w:rsidP="00A7450D">
      <w:pPr>
        <w:autoSpaceDE w:val="0"/>
        <w:autoSpaceDN w:val="0"/>
        <w:adjustRightInd w:val="0"/>
        <w:spacing w:after="0" w:line="360" w:lineRule="auto"/>
        <w:jc w:val="both"/>
        <w:rPr>
          <w:rFonts w:ascii="Times New Roman" w:hAnsi="Times New Roman" w:cs="Times New Roman"/>
        </w:rPr>
      </w:pPr>
    </w:p>
    <w:p w14:paraId="7A047C65" w14:textId="5BE913E0" w:rsidR="00336D64" w:rsidRPr="009A3A0E" w:rsidRDefault="007C5C6B" w:rsidP="00EA5C10">
      <w:pPr>
        <w:autoSpaceDE w:val="0"/>
        <w:autoSpaceDN w:val="0"/>
        <w:adjustRightInd w:val="0"/>
        <w:spacing w:after="0"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In Germany, </w:t>
      </w:r>
      <w:r w:rsidR="00A7450D" w:rsidRPr="009A3A0E">
        <w:rPr>
          <w:rFonts w:ascii="Times New Roman" w:hAnsi="Times New Roman" w:cs="Times New Roman"/>
          <w:sz w:val="24"/>
          <w:szCs w:val="24"/>
        </w:rPr>
        <w:fldChar w:fldCharType="begin" w:fldLock="1"/>
      </w:r>
      <w:r w:rsidR="00D2468B" w:rsidRPr="009A3A0E">
        <w:rPr>
          <w:rFonts w:ascii="Times New Roman" w:hAnsi="Times New Roman" w:cs="Times New Roman"/>
          <w:sz w:val="24"/>
          <w:szCs w:val="24"/>
        </w:rPr>
        <w:instrText>ADDIN CSL_CITATION {"citationItems":[{"id":"ITEM-1","itemData":{"DOI":"10.1787/fmt-2016-5jln3rh7qf46","abstract":"The recent global financial crisis, combined with regulatory changes in financial industries, has altered the financial landscape in terms of how financing can be achieved and the potential role of institutional investors. The potential role that insurers, particularly life insurers and pension funds, can play as long-term institutional investors has become a central topic of discussion in various fora. How this role develops will, in the long run, affect how firms obtain financing for their investments and ultimately lead to growth of the real economy. This article provides an overview of the evolving investment strategies of insurers and identifies the opportunities and constraints they may face with respect to long-term investment activity. The report investigates the extent to which changes in macroeconomic conditions, market developments and insurance regulation may affect the role of insurers in long-term investment financing. It concludes that regulation should neither unduly favour nor hinder long-term investment as such but place priority on incentivising prudent assetand- liability management with mechanisms that allow for a &amp;#8220;true and fair view&amp;#8221; of insurers&amp;#8217; risk exposures. In risk-based solvency regulation, an asset&amp;#8217;s risk relative to liabilities is reflected in the capital requirements. JEL classification: G22, E22, F21, O16, Keywords: insurance, long-term investment, asset-liability management, risk-based capital","author":[{"dropping-particle":"","family":"Gründl","given":"Helmut","non-dropping-particle":"","parse-names":false,"suffix":""},{"dropping-particle":"","family":"Dong","given":"Ming (Ivy)","non-dropping-particle":"","parse-names":false,"suffix":""},{"dropping-particle":"","family":"Gal","given":"Jens","non-dropping-particle":"","parse-names":false,"suffix":""}],"container-title":"OECD Journal: Financial Market Trends","id":"ITEM-1","issue":"2","issued":{"date-parts":[["2016"]]},"page":"1-55","title":"The evolution of insurer portfolio investment strategies for long-term investing","type":"article-journal","volume":"2016"},"uris":["http://www.mendeley.com/documents/?uuid=eca8168b-8e5f-4d11-a53b-8d3779a35fdc"]}],"mendeley":{"formattedCitation":"(Gründl et al., 2016)","manualFormatting":"Gründl et al., (2016)","plainTextFormattedCitation":"(Gründl et al., 2016)","previouslyFormattedCitation":"(Gründl et al., 2016)"},"properties":{"noteIndex":0},"schema":"https://github.com/citation-style-language/schema/raw/master/csl-citation.json"}</w:instrText>
      </w:r>
      <w:r w:rsidR="00A7450D" w:rsidRPr="009A3A0E">
        <w:rPr>
          <w:rFonts w:ascii="Times New Roman" w:hAnsi="Times New Roman" w:cs="Times New Roman"/>
          <w:sz w:val="24"/>
          <w:szCs w:val="24"/>
        </w:rPr>
        <w:fldChar w:fldCharType="separate"/>
      </w:r>
      <w:r w:rsidR="00A7450D" w:rsidRPr="009A3A0E">
        <w:rPr>
          <w:rFonts w:ascii="Times New Roman" w:hAnsi="Times New Roman" w:cs="Times New Roman"/>
          <w:noProof/>
          <w:sz w:val="24"/>
          <w:szCs w:val="24"/>
        </w:rPr>
        <w:t>Gründl et al., (2016)</w:t>
      </w:r>
      <w:r w:rsidR="00A7450D" w:rsidRPr="009A3A0E">
        <w:rPr>
          <w:rFonts w:ascii="Times New Roman" w:hAnsi="Times New Roman" w:cs="Times New Roman"/>
          <w:sz w:val="24"/>
          <w:szCs w:val="24"/>
        </w:rPr>
        <w:fldChar w:fldCharType="end"/>
      </w:r>
      <w:r w:rsidR="00EA5C10" w:rsidRPr="009A3A0E">
        <w:rPr>
          <w:rFonts w:ascii="Times New Roman" w:hAnsi="Times New Roman" w:cs="Times New Roman"/>
          <w:sz w:val="24"/>
          <w:szCs w:val="24"/>
        </w:rPr>
        <w:t xml:space="preserve"> </w:t>
      </w:r>
      <w:r w:rsidR="00EE6DF2" w:rsidRPr="009A3A0E">
        <w:rPr>
          <w:rFonts w:ascii="Times New Roman" w:hAnsi="Times New Roman" w:cs="Times New Roman"/>
          <w:sz w:val="24"/>
          <w:szCs w:val="24"/>
        </w:rPr>
        <w:t>provides a summary of the changing investment strategies used by insurers, identifies potential opportunities and constraints, and comes to the conclusion that regulation should prioritize encouraging prudent asset and liability management with mechanisms that enable a true and fair understanding of insurers' risk exposures rather than favoring or impeding long-term investment as a whole. In risk-based solvency regulation, the capital requirements take into account the riskiness of an a</w:t>
      </w:r>
      <w:r w:rsidR="007A20FC">
        <w:rPr>
          <w:rFonts w:ascii="Times New Roman" w:hAnsi="Times New Roman" w:cs="Times New Roman"/>
          <w:sz w:val="24"/>
          <w:szCs w:val="24"/>
        </w:rPr>
        <w:t>sset in relation to obligations</w:t>
      </w:r>
      <w:r w:rsidR="00EA5C10" w:rsidRPr="009A3A0E">
        <w:rPr>
          <w:rFonts w:ascii="Times New Roman" w:hAnsi="Times New Roman" w:cs="Times New Roman"/>
          <w:sz w:val="24"/>
          <w:szCs w:val="24"/>
        </w:rPr>
        <w:t xml:space="preserve"> </w:t>
      </w:r>
      <w:r w:rsidR="00EA5C10" w:rsidRPr="009A3A0E">
        <w:rPr>
          <w:rFonts w:ascii="Times New Roman" w:hAnsi="Times New Roman" w:cs="Times New Roman"/>
          <w:sz w:val="24"/>
          <w:szCs w:val="24"/>
        </w:rPr>
        <w:fldChar w:fldCharType="begin" w:fldLock="1"/>
      </w:r>
      <w:r w:rsidR="00D2468B" w:rsidRPr="009A3A0E">
        <w:rPr>
          <w:rFonts w:ascii="Times New Roman" w:hAnsi="Times New Roman" w:cs="Times New Roman"/>
          <w:sz w:val="24"/>
          <w:szCs w:val="24"/>
        </w:rPr>
        <w:instrText>ADDIN CSL_CITATION {"citationItems":[{"id":"ITEM-1","itemData":{"DOI":"10.1787/fmt-2016-5jln3rh7qf46","abstract":"The recent global financial crisis, combined with regulatory changes in financial industries, has altered the financial landscape in terms of how financing can be achieved and the potential role of institutional investors. The potential role that insurers, particularly life insurers and pension funds, can play as long-term institutional investors has become a central topic of discussion in various fora. How this role develops will, in the long run, affect how firms obtain financing for their investments and ultimately lead to growth of the real economy. This article provides an overview of the evolving investment strategies of insurers and identifies the opportunities and constraints they may face with respect to long-term investment activity. The report investigates the extent to which changes in macroeconomic conditions, market developments and insurance regulation may affect the role of insurers in long-term investment financing. It concludes that regulation should neither unduly favour nor hinder long-term investment as such but place priority on incentivising prudent assetand- liability management with mechanisms that allow for a &amp;#8220;true and fair view&amp;#8221; of insurers&amp;#8217; risk exposures. In risk-based solvency regulation, an asset&amp;#8217;s risk relative to liabilities is reflected in the capital requirements. JEL classification: G22, E22, F21, O16, Keywords: insurance, long-term investment, asset-liability management, risk-based capital","author":[{"dropping-particle":"","family":"Gründl","given":"Helmut","non-dropping-particle":"","parse-names":false,"suffix":""},{"dropping-particle":"","family":"Dong","given":"Ming (Ivy)","non-dropping-particle":"","parse-names":false,"suffix":""},{"dropping-particle":"","family":"Gal","given":"Jens","non-dropping-particle":"","parse-names":false,"suffix":""}],"container-title":"OECD Journal: Financial Market Trends","id":"ITEM-1","issue":"2","issued":{"date-parts":[["2016"]]},"page":"1-55","title":"The evolution of insurer portfolio investment strategies for long-term investing","type":"article-journal","volume":"2016"},"uris":["http://www.mendeley.com/documents/?uuid=eca8168b-8e5f-4d11-a53b-8d3779a35fdc"]}],"mendeley":{"formattedCitation":"(Gründl et al., 2016)","plainTextFormattedCitation":"(Gründl et al., 2016)","previouslyFormattedCitation":"(Gründl et al., 2016)"},"properties":{"noteIndex":0},"schema":"https://github.com/citation-style-language/schema/raw/master/csl-citation.json"}</w:instrText>
      </w:r>
      <w:r w:rsidR="00EA5C10" w:rsidRPr="009A3A0E">
        <w:rPr>
          <w:rFonts w:ascii="Times New Roman" w:hAnsi="Times New Roman" w:cs="Times New Roman"/>
          <w:sz w:val="24"/>
          <w:szCs w:val="24"/>
        </w:rPr>
        <w:fldChar w:fldCharType="separate"/>
      </w:r>
      <w:r w:rsidR="00EA5C10" w:rsidRPr="009A3A0E">
        <w:rPr>
          <w:rFonts w:ascii="Times New Roman" w:hAnsi="Times New Roman" w:cs="Times New Roman"/>
          <w:noProof/>
          <w:sz w:val="24"/>
          <w:szCs w:val="24"/>
        </w:rPr>
        <w:t>(Gründl et al., 2016)</w:t>
      </w:r>
      <w:r w:rsidR="00EA5C10" w:rsidRPr="009A3A0E">
        <w:rPr>
          <w:rFonts w:ascii="Times New Roman" w:hAnsi="Times New Roman" w:cs="Times New Roman"/>
          <w:sz w:val="24"/>
          <w:szCs w:val="24"/>
        </w:rPr>
        <w:fldChar w:fldCharType="end"/>
      </w:r>
      <w:r w:rsidR="00EA5C10" w:rsidRPr="009A3A0E">
        <w:rPr>
          <w:rFonts w:ascii="Times New Roman" w:hAnsi="Times New Roman" w:cs="Times New Roman"/>
          <w:sz w:val="24"/>
          <w:szCs w:val="24"/>
        </w:rPr>
        <w:t>.</w:t>
      </w:r>
    </w:p>
    <w:p w14:paraId="6C050083" w14:textId="2F9BEB6E" w:rsidR="00D2468B" w:rsidRPr="009A3A0E" w:rsidRDefault="00D2468B" w:rsidP="00EA5C10">
      <w:pPr>
        <w:autoSpaceDE w:val="0"/>
        <w:autoSpaceDN w:val="0"/>
        <w:adjustRightInd w:val="0"/>
        <w:spacing w:after="0" w:line="360" w:lineRule="auto"/>
        <w:jc w:val="both"/>
        <w:rPr>
          <w:rFonts w:ascii="Times New Roman" w:hAnsi="Times New Roman" w:cs="Times New Roman"/>
          <w:sz w:val="24"/>
          <w:szCs w:val="24"/>
        </w:rPr>
      </w:pPr>
    </w:p>
    <w:p w14:paraId="14510158" w14:textId="3EFC69E9" w:rsidR="00336D64" w:rsidRPr="009A3A0E" w:rsidRDefault="00D2468B" w:rsidP="00370E6E">
      <w:pPr>
        <w:autoSpaceDE w:val="0"/>
        <w:autoSpaceDN w:val="0"/>
        <w:adjustRightInd w:val="0"/>
        <w:spacing w:after="0" w:line="360" w:lineRule="auto"/>
        <w:jc w:val="both"/>
        <w:rPr>
          <w:rFonts w:ascii="Times New Roman" w:hAnsi="Times New Roman" w:cs="Times New Roman"/>
          <w:sz w:val="24"/>
          <w:szCs w:val="24"/>
        </w:rPr>
      </w:pPr>
      <w:r w:rsidRPr="009A3A0E">
        <w:rPr>
          <w:rFonts w:ascii="Times New Roman" w:hAnsi="Times New Roman" w:cs="Times New Roman"/>
          <w:sz w:val="24"/>
          <w:szCs w:val="24"/>
        </w:rPr>
        <w:fldChar w:fldCharType="begin" w:fldLock="1"/>
      </w:r>
      <w:r w:rsidRPr="009A3A0E">
        <w:rPr>
          <w:rFonts w:ascii="Times New Roman" w:hAnsi="Times New Roman" w:cs="Times New Roman"/>
          <w:sz w:val="24"/>
          <w:szCs w:val="24"/>
        </w:rPr>
        <w:instrText>ADDIN CSL_CITATION {"citationItems":[{"id":"ITEM-1","itemData":{"DOI":"10.1108/14635781111100218","ISSN":"1463578X","abstract":"Purpose: The purpose of this paper is to identify possible reasons for insurance companies' scant interest in real estate as investment asset in Poland. The authors attempt to determine the impact of real estate investment on insurance companies' profitability. Design/methodology/approach: After collecting the aggregated data about insurance companies' financial results for the period 2000-2008 the authors analyzed the relationship between real estate investment and profitability indicators such as return on assets (ROA), return on equity (ROE) and return on sales (ROS). This approach reflected the shareholders' point-of-view. Subsequently, the same kind of analysis was carried out to investigate the impact of real estate investments on the insurance companies' return on technical activity (RTA) and return on investment activity (RIA). These indicators are meant to assess business performance from the point-of-view of insured persons. Findings: The analysis revealed some negative correlations: real estate investments may reduce the profitability of insurance companies. If this is true, the unwillingness of insurance companies to purchase property would not be surprising. Yet, this conclusion should be accepted with caution. Research limitations/implications: Due to the short study period and changes in legal classification of investment categories, the available data were very imperfect and the study results may not be perceived as undisputable, hence, it is felt that further research is needed. Originality/value: The paper is original, as previously no such research has been conducted in Poland. © Emerald Group Publishing Limited.","author":[{"dropping-particle":"","family":"Wolski","given":"Rafal","non-dropping-particle":"","parse-names":false,"suffix":""},{"dropping-particle":"","family":"Zaleczna","given":"Magdalena","non-dropping-particle":"","parse-names":false,"suffix":""}],"container-title":"Journal of Property Investment and Finance","id":"ITEM-1","issue":"1","issued":{"date-parts":[["2011"]]},"page":"74-82","title":"The real estate investment of insurance companies in Poland","type":"article-journal","volume":"29"},"uris":["http://www.mendeley.com/documents/?uuid=0d4d0bb3-6b58-44ee-a9fb-7c6e10c9f56b"]}],"mendeley":{"formattedCitation":"(Wolski &amp; Zaleczna, 2011)","manualFormatting":"Wolski &amp; Zaleczna, (2011)","plainTextFormattedCitation":"(Wolski &amp; Zaleczna, 2011)","previouslyFormattedCitation":"(Wolski &amp; Zaleczna, 2011)"},"properties":{"noteIndex":0},"schema":"https://github.com/citation-style-language/schema/raw/master/csl-citation.json"}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Wolski &amp; Zaleczna, (2011)</w:t>
      </w:r>
      <w:r w:rsidRPr="009A3A0E">
        <w:rPr>
          <w:rFonts w:ascii="Times New Roman" w:hAnsi="Times New Roman" w:cs="Times New Roman"/>
          <w:sz w:val="24"/>
          <w:szCs w:val="24"/>
        </w:rPr>
        <w:fldChar w:fldCharType="end"/>
      </w:r>
      <w:r w:rsidRPr="009A3A0E">
        <w:rPr>
          <w:rFonts w:ascii="Times New Roman" w:hAnsi="Times New Roman" w:cs="Times New Roman"/>
          <w:sz w:val="24"/>
          <w:szCs w:val="24"/>
        </w:rPr>
        <w:t xml:space="preserve"> identified possible reasons for insurance companies’ scant interest in real estate as investment asset in Poland. </w:t>
      </w:r>
      <w:r w:rsidR="00EE6DF2" w:rsidRPr="009A3A0E">
        <w:rPr>
          <w:rFonts w:ascii="Times New Roman" w:hAnsi="Times New Roman" w:cs="Times New Roman"/>
          <w:sz w:val="24"/>
          <w:szCs w:val="24"/>
        </w:rPr>
        <w:t xml:space="preserve">The authors </w:t>
      </w:r>
      <w:proofErr w:type="gramStart"/>
      <w:r w:rsidR="00EE6DF2" w:rsidRPr="009A3A0E">
        <w:rPr>
          <w:rFonts w:ascii="Times New Roman" w:hAnsi="Times New Roman" w:cs="Times New Roman"/>
          <w:sz w:val="24"/>
          <w:szCs w:val="24"/>
        </w:rPr>
        <w:t>make an effort</w:t>
      </w:r>
      <w:proofErr w:type="gramEnd"/>
      <w:r w:rsidR="00EE6DF2" w:rsidRPr="009A3A0E">
        <w:rPr>
          <w:rFonts w:ascii="Times New Roman" w:hAnsi="Times New Roman" w:cs="Times New Roman"/>
          <w:sz w:val="24"/>
          <w:szCs w:val="24"/>
        </w:rPr>
        <w:t xml:space="preserve"> to ascertain how real estate investment has affected insurance company profits between 2000 and 2008. The relationship between real estate investment and profitability metrics including return on assets (ROA), return on equity (ROE), and return on sales was examined by the authors (ROS). This strategy reflected the vie</w:t>
      </w:r>
      <w:r w:rsidR="007A20FC">
        <w:rPr>
          <w:rFonts w:ascii="Times New Roman" w:hAnsi="Times New Roman" w:cs="Times New Roman"/>
          <w:sz w:val="24"/>
          <w:szCs w:val="24"/>
        </w:rPr>
        <w:t xml:space="preserve">wpoint of the stockholders that influence </w:t>
      </w:r>
      <w:r w:rsidR="00EE6DF2" w:rsidRPr="009A3A0E">
        <w:rPr>
          <w:rFonts w:ascii="Times New Roman" w:hAnsi="Times New Roman" w:cs="Times New Roman"/>
          <w:sz w:val="24"/>
          <w:szCs w:val="24"/>
        </w:rPr>
        <w:t xml:space="preserve">real estate investments on the insurance companies' return on technical activity (RTA) and return on investment activity was then examined using the same type of study </w:t>
      </w:r>
      <w:r w:rsidRPr="009A3A0E">
        <w:rPr>
          <w:rFonts w:ascii="Times New Roman" w:hAnsi="Times New Roman" w:cs="Times New Roman"/>
          <w:sz w:val="24"/>
          <w:szCs w:val="24"/>
        </w:rPr>
        <w:t>(</w:t>
      </w:r>
      <w:r w:rsidR="000A1069" w:rsidRPr="009A3A0E">
        <w:rPr>
          <w:rFonts w:ascii="Times New Roman" w:hAnsi="Times New Roman" w:cs="Times New Roman"/>
          <w:sz w:val="24"/>
          <w:szCs w:val="24"/>
        </w:rPr>
        <w:t>RIA).</w:t>
      </w:r>
      <w:r w:rsidRPr="009A3A0E">
        <w:rPr>
          <w:rFonts w:ascii="Times New Roman" w:hAnsi="Times New Roman" w:cs="Times New Roman"/>
          <w:sz w:val="24"/>
          <w:szCs w:val="24"/>
        </w:rPr>
        <w:t xml:space="preserve"> </w:t>
      </w:r>
      <w:r w:rsidR="00EE6DF2" w:rsidRPr="009A3A0E">
        <w:rPr>
          <w:rFonts w:ascii="Times New Roman" w:hAnsi="Times New Roman" w:cs="Times New Roman"/>
          <w:sz w:val="24"/>
          <w:szCs w:val="24"/>
        </w:rPr>
        <w:t>The investigation found certain unfavorable associations that suggested real estate investments would hurt insurance companies' bottom lines. If this is the case, it would not be shocking if insurance firms refused to buy real estate. Further investigation is deemed necessary as a result of the short study period and changes in the legal classification of investment categories, which rendered the available data very unreliable and prevented the study conclusions from being viewed as incontrovertible</w:t>
      </w:r>
      <w:r w:rsidRPr="009A3A0E">
        <w:rPr>
          <w:rFonts w:ascii="Times New Roman" w:hAnsi="Times New Roman" w:cs="Times New Roman"/>
          <w:sz w:val="24"/>
          <w:szCs w:val="24"/>
        </w:rPr>
        <w:t xml:space="preserve"> </w:t>
      </w:r>
      <w:r w:rsidRPr="009A3A0E">
        <w:rPr>
          <w:rFonts w:ascii="Times New Roman" w:hAnsi="Times New Roman" w:cs="Times New Roman"/>
          <w:sz w:val="24"/>
          <w:szCs w:val="24"/>
        </w:rPr>
        <w:fldChar w:fldCharType="begin" w:fldLock="1"/>
      </w:r>
      <w:r w:rsidRPr="009A3A0E">
        <w:rPr>
          <w:rFonts w:ascii="Times New Roman" w:hAnsi="Times New Roman" w:cs="Times New Roman"/>
          <w:sz w:val="24"/>
          <w:szCs w:val="24"/>
        </w:rPr>
        <w:instrText>ADDIN CSL_CITATION {"citationItems":[{"id":"ITEM-1","itemData":{"DOI":"10.1108/14635781111100218","ISSN":"1463578X","abstract":"Purpose: The purpose of this paper is to identify possible reasons for insurance companies' scant interest in real estate as investment asset in Poland. The authors attempt to determine the impact of real estate investment on insurance companies' profitability. Design/methodology/approach: After collecting the aggregated data about insurance companies' financial results for the period 2000-2008 the authors analyzed the relationship between real estate investment and profitability indicators such as return on assets (ROA), return on equity (ROE) and return on sales (ROS). This approach reflected the shareholders' point-of-view. Subsequently, the same kind of analysis was carried out to investigate the impact of real estate investments on the insurance companies' return on technical activity (RTA) and return on investment activity (RIA). These indicators are meant to assess business performance from the point-of-view of insured persons. Findings: The analysis revealed some negative correlations: real estate investments may reduce the profitability of insurance companies. If this is true, the unwillingness of insurance companies to purchase property would not be surprising. Yet, this conclusion should be accepted with caution. Research limitations/implications: Due to the short study period and changes in legal classification of investment categories, the available data were very imperfect and the study results may not be perceived as undisputable, hence, it is felt that further research is needed. Originality/value: The paper is original, as previously no such research has been conducted in Poland. © Emerald Group Publishing Limited.","author":[{"dropping-particle":"","family":"Wolski","given":"Rafal","non-dropping-particle":"","parse-names":false,"suffix":""},{"dropping-particle":"","family":"Zaleczna","given":"Magdalena","non-dropping-particle":"","parse-names":false,"suffix":""}],"container-title":"Journal of Property Investment and Finance","id":"ITEM-1","issue":"1","issued":{"date-parts":[["2011"]]},"page":"74-82","title":"The real estate investment of insurance companies in Poland","type":"article-journal","volume":"29"},"uris":["http://www.mendeley.com/documents/?uuid=0d4d0bb3-6b58-44ee-a9fb-7c6e10c9f56b"]}],"mendeley":{"formattedCitation":"(Wolski &amp; Zaleczna, 2011)","plainTextFormattedCitation":"(Wolski &amp; Zaleczna, 2011)","previouslyFormattedCitation":"(Wolski &amp; Zaleczna, 2011)"},"properties":{"noteIndex":0},"schema":"https://github.com/citation-style-language/schema/raw/master/csl-citation.json"}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(Wolski &amp; Zaleczna, 2011)</w:t>
      </w:r>
      <w:r w:rsidRPr="009A3A0E">
        <w:rPr>
          <w:rFonts w:ascii="Times New Roman" w:hAnsi="Times New Roman" w:cs="Times New Roman"/>
          <w:sz w:val="24"/>
          <w:szCs w:val="24"/>
        </w:rPr>
        <w:fldChar w:fldCharType="end"/>
      </w:r>
      <w:r w:rsidR="00EE6DF2" w:rsidRPr="009A3A0E">
        <w:rPr>
          <w:rFonts w:ascii="Times New Roman" w:hAnsi="Times New Roman" w:cs="Times New Roman"/>
          <w:sz w:val="24"/>
          <w:szCs w:val="24"/>
        </w:rPr>
        <w:t>.</w:t>
      </w:r>
    </w:p>
    <w:p w14:paraId="67A8985A" w14:textId="77777777" w:rsidR="00370E6E" w:rsidRPr="009A3A0E" w:rsidRDefault="00370E6E" w:rsidP="00370E6E">
      <w:pPr>
        <w:autoSpaceDE w:val="0"/>
        <w:autoSpaceDN w:val="0"/>
        <w:adjustRightInd w:val="0"/>
        <w:spacing w:after="0" w:line="360" w:lineRule="auto"/>
        <w:jc w:val="both"/>
        <w:rPr>
          <w:rFonts w:ascii="Times New Roman" w:hAnsi="Times New Roman" w:cs="Times New Roman"/>
          <w:sz w:val="24"/>
          <w:szCs w:val="24"/>
        </w:rPr>
      </w:pPr>
    </w:p>
    <w:p w14:paraId="266E3150" w14:textId="3877A3F2" w:rsidR="00FF21A3" w:rsidRDefault="007A20FC" w:rsidP="00DE038C">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In Kenya a study that</w:t>
      </w:r>
      <w:r w:rsidR="00903EAB" w:rsidRPr="009A3A0E">
        <w:rPr>
          <w:rFonts w:ascii="Times New Roman" w:hAnsi="Times New Roman" w:cs="Times New Roman"/>
          <w:iCs/>
          <w:sz w:val="24"/>
          <w:szCs w:val="24"/>
        </w:rPr>
        <w:t xml:space="preserve"> sought to examine the impact of portfolio investments on the financial performance of Kenyan life insurance companies</w:t>
      </w:r>
      <w:r>
        <w:rPr>
          <w:rFonts w:ascii="Times New Roman" w:hAnsi="Times New Roman" w:cs="Times New Roman"/>
          <w:iCs/>
          <w:sz w:val="24"/>
          <w:szCs w:val="24"/>
        </w:rPr>
        <w:t xml:space="preserve"> was carried out by</w:t>
      </w:r>
      <w:r w:rsidR="00EF65B3" w:rsidRPr="009A3A0E">
        <w:rPr>
          <w:rFonts w:ascii="Times New Roman" w:hAnsi="Times New Roman" w:cs="Times New Roman"/>
          <w:iCs/>
          <w:sz w:val="24"/>
          <w:szCs w:val="24"/>
        </w:rPr>
        <w:fldChar w:fldCharType="begin" w:fldLock="1"/>
      </w:r>
      <w:r w:rsidR="00EF65B3" w:rsidRPr="009A3A0E">
        <w:rPr>
          <w:rFonts w:ascii="Times New Roman" w:hAnsi="Times New Roman" w:cs="Times New Roman"/>
          <w:iCs/>
          <w:sz w:val="24"/>
          <w:szCs w:val="24"/>
        </w:rPr>
        <w:instrText>ADDIN CSL_CITATION {"citationItems":[{"id":"ITEM-1","itemData":{"author":[{"dropping-particle":"","family":"Ombima, G. A.","given":"&amp; Njiru A.","non-dropping-particle":"","parse-names":false,"suffix":""}],"id":"ITEM-1","issued":{"date-parts":[["2018"]]},"title":"INVESTMENT PORTFOLIO AND FINANCIAL PERFORMANCE OF LIFE INSURANCE COMPANIES IN KENYA","type":"article-journal"},"uris":["http://www.mendeley.com/documents/?uuid=686b1870-45aa-4e81-b3f7-dfde32ecda24"]}],"mendeley":{"formattedCitation":"(Ombima, G. A., 2018)","manualFormatting":" Ombima, &amp; Njiru, (2018)","plainTextFormattedCitation":"(Ombima, G. A., 2018)","previouslyFormattedCitation":"(Ombima, G. A., 2018)"},"properties":{"noteIndex":0},"schema":"https://github.com/citation-style-language/schema/raw/master/csl-citation.json"}</w:instrText>
      </w:r>
      <w:r w:rsidR="00EF65B3" w:rsidRPr="009A3A0E">
        <w:rPr>
          <w:rFonts w:ascii="Times New Roman" w:hAnsi="Times New Roman" w:cs="Times New Roman"/>
          <w:iCs/>
          <w:sz w:val="24"/>
          <w:szCs w:val="24"/>
        </w:rPr>
        <w:fldChar w:fldCharType="separate"/>
      </w:r>
      <w:r w:rsidR="00EF65B3" w:rsidRPr="009A3A0E">
        <w:rPr>
          <w:rFonts w:ascii="Times New Roman" w:hAnsi="Times New Roman" w:cs="Times New Roman"/>
          <w:iCs/>
          <w:noProof/>
          <w:sz w:val="24"/>
          <w:szCs w:val="24"/>
        </w:rPr>
        <w:t xml:space="preserve"> Ombima, &amp; Njiru, (2018)</w:t>
      </w:r>
      <w:r w:rsidR="00EF65B3" w:rsidRPr="009A3A0E">
        <w:rPr>
          <w:rFonts w:ascii="Times New Roman" w:hAnsi="Times New Roman" w:cs="Times New Roman"/>
          <w:iCs/>
          <w:sz w:val="24"/>
          <w:szCs w:val="24"/>
        </w:rPr>
        <w:fldChar w:fldCharType="end"/>
      </w:r>
      <w:r w:rsidR="00903EAB" w:rsidRPr="009A3A0E">
        <w:rPr>
          <w:rFonts w:ascii="Times New Roman" w:hAnsi="Times New Roman" w:cs="Times New Roman"/>
          <w:iCs/>
          <w:sz w:val="24"/>
          <w:szCs w:val="24"/>
        </w:rPr>
        <w:t xml:space="preserve">. </w:t>
      </w:r>
      <w:r w:rsidR="00B7046E" w:rsidRPr="009A3A0E">
        <w:rPr>
          <w:rFonts w:ascii="Times New Roman" w:hAnsi="Times New Roman" w:cs="Times New Roman"/>
          <w:iCs/>
          <w:sz w:val="24"/>
          <w:szCs w:val="24"/>
        </w:rPr>
        <w:t xml:space="preserve">A descriptive survey was used as the research method for the study. The target market for Kenya consisted of 26 life insurance companies. Using proportionate stratified random selection, a sample of 75 top managers was selected. The data was analyzed using descriptive and inferential statistics and was gathered </w:t>
      </w:r>
      <w:proofErr w:type="gramStart"/>
      <w:r w:rsidR="00B7046E" w:rsidRPr="009A3A0E">
        <w:rPr>
          <w:rFonts w:ascii="Times New Roman" w:hAnsi="Times New Roman" w:cs="Times New Roman"/>
          <w:iCs/>
          <w:sz w:val="24"/>
          <w:szCs w:val="24"/>
        </w:rPr>
        <w:t>through the use of</w:t>
      </w:r>
      <w:proofErr w:type="gramEnd"/>
      <w:r w:rsidR="00B7046E" w:rsidRPr="009A3A0E">
        <w:rPr>
          <w:rFonts w:ascii="Times New Roman" w:hAnsi="Times New Roman" w:cs="Times New Roman"/>
          <w:iCs/>
          <w:sz w:val="24"/>
          <w:szCs w:val="24"/>
        </w:rPr>
        <w:t xml:space="preserve"> questionnaires and a data collection sheet. </w:t>
      </w:r>
      <w:proofErr w:type="gramStart"/>
      <w:r w:rsidR="00B7046E" w:rsidRPr="009A3A0E">
        <w:rPr>
          <w:rFonts w:ascii="Times New Roman" w:hAnsi="Times New Roman" w:cs="Times New Roman"/>
          <w:iCs/>
          <w:sz w:val="24"/>
          <w:szCs w:val="24"/>
        </w:rPr>
        <w:t>In order to</w:t>
      </w:r>
      <w:proofErr w:type="gramEnd"/>
      <w:r w:rsidR="00B7046E" w:rsidRPr="009A3A0E">
        <w:rPr>
          <w:rFonts w:ascii="Times New Roman" w:hAnsi="Times New Roman" w:cs="Times New Roman"/>
          <w:iCs/>
          <w:sz w:val="24"/>
          <w:szCs w:val="24"/>
        </w:rPr>
        <w:t xml:space="preserve"> analyze the data, SPSS version 25 was used (Statistical Package for Social Sciences). The study </w:t>
      </w:r>
      <w:proofErr w:type="gramStart"/>
      <w:r w:rsidR="00B7046E" w:rsidRPr="009A3A0E">
        <w:rPr>
          <w:rFonts w:ascii="Times New Roman" w:hAnsi="Times New Roman" w:cs="Times New Roman"/>
          <w:iCs/>
          <w:sz w:val="24"/>
          <w:szCs w:val="24"/>
        </w:rPr>
        <w:t>came to the conclusion</w:t>
      </w:r>
      <w:proofErr w:type="gramEnd"/>
      <w:r w:rsidR="00B7046E" w:rsidRPr="009A3A0E">
        <w:rPr>
          <w:rFonts w:ascii="Times New Roman" w:hAnsi="Times New Roman" w:cs="Times New Roman"/>
          <w:iCs/>
          <w:sz w:val="24"/>
          <w:szCs w:val="24"/>
        </w:rPr>
        <w:t xml:space="preserve"> that the investment portfolio of Kenyan insurance companies affected their financial performance. The purpose of this study was to evaluate the financial performance of Kenya's life insurance sector in </w:t>
      </w:r>
      <w:r w:rsidR="007F44B0" w:rsidRPr="009A3A0E">
        <w:rPr>
          <w:rFonts w:ascii="Times New Roman" w:hAnsi="Times New Roman" w:cs="Times New Roman"/>
          <w:iCs/>
          <w:sz w:val="24"/>
          <w:szCs w:val="24"/>
        </w:rPr>
        <w:t>relation to portfolio investing</w:t>
      </w:r>
      <w:r w:rsidR="00B7046E" w:rsidRPr="009A3A0E">
        <w:rPr>
          <w:rFonts w:ascii="Times New Roman" w:hAnsi="Times New Roman" w:cs="Times New Roman"/>
          <w:iCs/>
          <w:sz w:val="24"/>
          <w:szCs w:val="24"/>
        </w:rPr>
        <w:t xml:space="preserve"> </w:t>
      </w:r>
      <w:r w:rsidR="00EF65B3" w:rsidRPr="009A3A0E">
        <w:rPr>
          <w:rFonts w:ascii="Times New Roman" w:hAnsi="Times New Roman" w:cs="Times New Roman"/>
          <w:iCs/>
          <w:sz w:val="24"/>
          <w:szCs w:val="24"/>
        </w:rPr>
        <w:fldChar w:fldCharType="begin" w:fldLock="1"/>
      </w:r>
      <w:r w:rsidR="00EF65B3" w:rsidRPr="009A3A0E">
        <w:rPr>
          <w:rFonts w:ascii="Times New Roman" w:hAnsi="Times New Roman" w:cs="Times New Roman"/>
          <w:iCs/>
          <w:sz w:val="24"/>
          <w:szCs w:val="24"/>
        </w:rPr>
        <w:instrText>ADDIN CSL_CITATION {"citationItems":[{"id":"ITEM-1","itemData":{"author":[{"dropping-particle":"","family":"Ombima, G. A.","given":"&amp; Njiru A.","non-dropping-particle":"","parse-names":false,"suffix":""}],"id":"ITEM-1","issued":{"date-parts":[["2018"]]},"title":"INVESTMENT PORTFOLIO AND FINANCIAL PERFORMANCE OF LIFE INSURANCE COMPANIES IN KENYA","type":"article-journal"},"uris":["http://www.mendeley.com/documents/?uuid=686b1870-45aa-4e81-b3f7-dfde32ecda24"]}],"mendeley":{"formattedCitation":"(Ombima, G. A., 2018)","manualFormatting":"(Ombima, &amp; Njiru, 2018)","plainTextFormattedCitation":"(Ombima, G. A., 2018)","previouslyFormattedCitation":"(Ombima, G. A., 2018)"},"properties":{"noteIndex":0},"schema":"https://github.com/citation-style-language/schema/raw/master/csl-citation.json"}</w:instrText>
      </w:r>
      <w:r w:rsidR="00EF65B3" w:rsidRPr="009A3A0E">
        <w:rPr>
          <w:rFonts w:ascii="Times New Roman" w:hAnsi="Times New Roman" w:cs="Times New Roman"/>
          <w:iCs/>
          <w:sz w:val="24"/>
          <w:szCs w:val="24"/>
        </w:rPr>
        <w:fldChar w:fldCharType="separate"/>
      </w:r>
      <w:r w:rsidR="00EF65B3" w:rsidRPr="009A3A0E">
        <w:rPr>
          <w:rFonts w:ascii="Times New Roman" w:hAnsi="Times New Roman" w:cs="Times New Roman"/>
          <w:iCs/>
          <w:noProof/>
          <w:sz w:val="24"/>
          <w:szCs w:val="24"/>
        </w:rPr>
        <w:t>(Ombima, &amp; Njiru, 2018)</w:t>
      </w:r>
      <w:r w:rsidR="00EF65B3" w:rsidRPr="009A3A0E">
        <w:rPr>
          <w:rFonts w:ascii="Times New Roman" w:hAnsi="Times New Roman" w:cs="Times New Roman"/>
          <w:iCs/>
          <w:sz w:val="24"/>
          <w:szCs w:val="24"/>
        </w:rPr>
        <w:fldChar w:fldCharType="end"/>
      </w:r>
      <w:r w:rsidR="007F44B0" w:rsidRPr="009A3A0E">
        <w:rPr>
          <w:rFonts w:ascii="Times New Roman" w:hAnsi="Times New Roman" w:cs="Times New Roman"/>
          <w:iCs/>
          <w:sz w:val="24"/>
          <w:szCs w:val="24"/>
        </w:rPr>
        <w:t>.</w:t>
      </w:r>
      <w:r w:rsidR="00E76B66" w:rsidRPr="009A3A0E">
        <w:rPr>
          <w:rFonts w:ascii="Times New Roman" w:hAnsi="Times New Roman" w:cs="Times New Roman"/>
          <w:iCs/>
          <w:sz w:val="24"/>
          <w:szCs w:val="24"/>
        </w:rPr>
        <w:t xml:space="preserve"> </w:t>
      </w:r>
    </w:p>
    <w:p w14:paraId="789AA420" w14:textId="77777777" w:rsidR="00EE5431" w:rsidRDefault="00EE5431" w:rsidP="00DE038C">
      <w:pPr>
        <w:spacing w:line="360" w:lineRule="auto"/>
        <w:jc w:val="both"/>
        <w:rPr>
          <w:rFonts w:ascii="Times New Roman" w:hAnsi="Times New Roman" w:cs="Times New Roman"/>
          <w:iCs/>
          <w:sz w:val="24"/>
          <w:szCs w:val="24"/>
        </w:rPr>
      </w:pPr>
    </w:p>
    <w:p w14:paraId="5F9751F7" w14:textId="77777777" w:rsidR="00EE5431" w:rsidRPr="009A3A0E" w:rsidRDefault="00EE5431" w:rsidP="00DE038C">
      <w:pPr>
        <w:spacing w:line="360" w:lineRule="auto"/>
        <w:jc w:val="both"/>
        <w:rPr>
          <w:rFonts w:ascii="Times New Roman" w:hAnsi="Times New Roman" w:cs="Times New Roman"/>
          <w:iCs/>
          <w:sz w:val="24"/>
          <w:szCs w:val="24"/>
        </w:rPr>
      </w:pPr>
    </w:p>
    <w:p w14:paraId="788D54DA" w14:textId="6AB9BA59" w:rsidR="00DC153D" w:rsidRPr="009A3A0E" w:rsidRDefault="000B7592" w:rsidP="00DE038C">
      <w:pPr>
        <w:spacing w:line="360" w:lineRule="auto"/>
        <w:jc w:val="both"/>
        <w:rPr>
          <w:rFonts w:ascii="Times New Roman" w:hAnsi="Times New Roman" w:cs="Times New Roman"/>
          <w:b/>
          <w:sz w:val="24"/>
          <w:szCs w:val="24"/>
        </w:rPr>
      </w:pPr>
      <w:r w:rsidRPr="009A3A0E">
        <w:rPr>
          <w:rFonts w:ascii="Times New Roman" w:hAnsi="Times New Roman" w:cs="Times New Roman"/>
          <w:b/>
          <w:sz w:val="24"/>
          <w:szCs w:val="24"/>
        </w:rPr>
        <w:lastRenderedPageBreak/>
        <w:t xml:space="preserve">2.3.3 </w:t>
      </w:r>
      <w:r w:rsidR="00DF55E5" w:rsidRPr="009A3A0E">
        <w:rPr>
          <w:rFonts w:ascii="Times New Roman" w:hAnsi="Times New Roman" w:cs="Times New Roman"/>
          <w:b/>
          <w:sz w:val="24"/>
          <w:szCs w:val="24"/>
        </w:rPr>
        <w:t>Equity</w:t>
      </w:r>
      <w:r w:rsidRPr="009A3A0E">
        <w:rPr>
          <w:rFonts w:ascii="Times New Roman" w:hAnsi="Times New Roman" w:cs="Times New Roman"/>
          <w:b/>
          <w:sz w:val="24"/>
          <w:szCs w:val="24"/>
        </w:rPr>
        <w:t xml:space="preserve"> investment</w:t>
      </w:r>
      <w:r w:rsidR="00D16B1C" w:rsidRPr="009A3A0E">
        <w:rPr>
          <w:rFonts w:ascii="Times New Roman" w:hAnsi="Times New Roman" w:cs="Times New Roman"/>
          <w:b/>
          <w:sz w:val="24"/>
          <w:szCs w:val="24"/>
        </w:rPr>
        <w:t xml:space="preserve"> and financial performance</w:t>
      </w:r>
    </w:p>
    <w:p w14:paraId="1A6761DC" w14:textId="3E29AB98" w:rsidR="00326D33" w:rsidRPr="00671CF8" w:rsidRDefault="00FD4356" w:rsidP="00DE038C">
      <w:pPr>
        <w:spacing w:line="360" w:lineRule="auto"/>
        <w:jc w:val="both"/>
        <w:rPr>
          <w:rFonts w:ascii="Times New Roman" w:hAnsi="Times New Roman" w:cs="Times New Roman"/>
          <w:sz w:val="24"/>
          <w:szCs w:val="24"/>
          <w:shd w:val="clear" w:color="auto" w:fill="FFFFFF"/>
          <w:lang w:val="sv-SE"/>
        </w:rPr>
      </w:pPr>
      <w:r w:rsidRPr="009A3A0E">
        <w:rPr>
          <w:rFonts w:ascii="Times New Roman" w:hAnsi="Times New Roman" w:cs="Times New Roman"/>
          <w:sz w:val="24"/>
          <w:szCs w:val="24"/>
          <w:shd w:val="clear" w:color="auto" w:fill="FFFFFF"/>
        </w:rPr>
        <w:fldChar w:fldCharType="begin" w:fldLock="1"/>
      </w:r>
      <w:r w:rsidR="00763439" w:rsidRPr="009A3A0E">
        <w:rPr>
          <w:rFonts w:ascii="Times New Roman" w:hAnsi="Times New Roman" w:cs="Times New Roman"/>
          <w:sz w:val="24"/>
          <w:szCs w:val="24"/>
          <w:shd w:val="clear" w:color="auto" w:fill="FFFFFF"/>
        </w:rPr>
        <w:instrText>ADDIN CSL_CITATION {"citationItems":[{"id":"ITEM-1","itemData":{"DOI":"10.20525/ijfbs.v10i3.1352","abstract":"The collective investment schemes in Kenya have witnessed increased volatility in their earnings, resulting in irregular growth in the industry. This necessitates the need to understand the factors contributing to poor financial returns from collective investment schemes. Hence this study sought to investigate the effect of equity investments and bond investments on Kenyan CIS’s performance. The specific objectives were: To assess the effect of equity investments, bond investments on financial performance of collective investment schemes in Kenya. The study was anchored on: modern portfolio theory and the efficient market hypothesis. The positivism philosophy was applied, with the firms adopting an explanatory research design. The target population was 17 Collective Investment Schemes registered by the Capital Markets Authority and were operational in the period 2010 to 2018.  Secondary data was sought from the Capital Markets Authority Annual reports and from the respective websites of the CIS’. Data was analyzed using descriptive statistics, correlational analysis and panel regression analysis. Hypotheses were tested at a significance level of 0.05. Findings indicate that equity investment, bond investments have an insignificant effect on CIS’ return on assets. Further, equity investments had a positive and significant effect on liquidity whereas bond investments had an insignificant effect on liquidity. The study recommends that CISs actively revise their equity investments and bond investments to stimulate financial returns.","author":[{"dropping-particle":"","family":"Nzilani Muema","given":"Jacinta","non-dropping-particle":"","parse-names":false,"suffix":""},{"dropping-particle":"","family":"Omagwa","given":"Job","non-dropping-particle":"","parse-names":false,"suffix":""},{"dropping-particle":"","family":"Wamugo","given":"Lucy","non-dropping-particle":"","parse-names":false,"suffix":""}],"container-title":"International Journal of Finance &amp; Banking Studies (2147-4486)","id":"ITEM-1","issue":"3","issued":{"date-parts":[["2021"]]},"page":"104-114","title":"Equity Investments, Bond Investments and Financial Performance of Collective Investment Schemes in Kenya","type":"article-journal","volume":"10"},"uris":["http://www.mendeley.com/documents/?uuid=27eeacbd-e177-4816-8edb-4041917e472d"]}],"mendeley":{"formattedCitation":"(Nzilani Muema et al., 2021)","manualFormatting":"Nzilani Muema et al., (2021)","plainTextFormattedCitation":"(Nzilani Muema et al., 2021)","previouslyFormattedCitation":"(Nzilani Muema et al., 2021)"},"properties":{"noteIndex":0},"schema":"https://github.com/citation-style-language/schema/raw/master/csl-citation.json"}</w:instrText>
      </w:r>
      <w:r w:rsidRPr="009A3A0E">
        <w:rPr>
          <w:rFonts w:ascii="Times New Roman" w:hAnsi="Times New Roman" w:cs="Times New Roman"/>
          <w:sz w:val="24"/>
          <w:szCs w:val="24"/>
          <w:shd w:val="clear" w:color="auto" w:fill="FFFFFF"/>
        </w:rPr>
        <w:fldChar w:fldCharType="separate"/>
      </w:r>
      <w:r w:rsidRPr="009A3A0E">
        <w:rPr>
          <w:rFonts w:ascii="Times New Roman" w:hAnsi="Times New Roman" w:cs="Times New Roman"/>
          <w:noProof/>
          <w:sz w:val="24"/>
          <w:szCs w:val="24"/>
          <w:shd w:val="clear" w:color="auto" w:fill="FFFFFF"/>
        </w:rPr>
        <w:t>Nzilani Muema et al., (2021)</w:t>
      </w:r>
      <w:r w:rsidRPr="009A3A0E">
        <w:rPr>
          <w:rFonts w:ascii="Times New Roman" w:hAnsi="Times New Roman" w:cs="Times New Roman"/>
          <w:sz w:val="24"/>
          <w:szCs w:val="24"/>
          <w:shd w:val="clear" w:color="auto" w:fill="FFFFFF"/>
        </w:rPr>
        <w:fldChar w:fldCharType="end"/>
      </w:r>
      <w:r w:rsidR="00DF55E5" w:rsidRPr="009A3A0E">
        <w:rPr>
          <w:rFonts w:ascii="Times New Roman" w:hAnsi="Times New Roman" w:cs="Times New Roman"/>
          <w:sz w:val="24"/>
          <w:szCs w:val="24"/>
          <w:shd w:val="clear" w:color="auto" w:fill="FFFFFF"/>
        </w:rPr>
        <w:t xml:space="preserve"> </w:t>
      </w:r>
      <w:r w:rsidR="00D363FE" w:rsidRPr="009A3A0E">
        <w:rPr>
          <w:rFonts w:ascii="Times New Roman" w:hAnsi="Times New Roman" w:cs="Times New Roman"/>
          <w:sz w:val="24"/>
          <w:szCs w:val="24"/>
          <w:shd w:val="clear" w:color="auto" w:fill="FFFFFF"/>
        </w:rPr>
        <w:t>studied the impact of stock and bond investments on the performance of the Kenyan CIS. The businesses use an explanatory research design. The target audience consisted of 17 Collective Investment Schemes that were registered with the Capital Markets Authority and operated between 2010 and 2018. The websites of the CIS and the Capital Markets Authority Annual Reports were searched for secondary data. The data were analyzed using descriptive statistics, correlational analysis, and panel regression analysis. The significance level for testing hypotheses was set at 0.05. According to the findings, bond and equity investments have little bearing on the CIS's return on assets. Additionally, although bond investments had no effect on liquidity, equity investments had a positive and significant impact.</w:t>
      </w:r>
      <w:r w:rsidR="00DF55E5" w:rsidRPr="009A3A0E">
        <w:rPr>
          <w:rFonts w:ascii="Times New Roman" w:hAnsi="Times New Roman" w:cs="Times New Roman"/>
          <w:sz w:val="24"/>
          <w:szCs w:val="24"/>
          <w:shd w:val="clear" w:color="auto" w:fill="FFFFFF"/>
        </w:rPr>
        <w:t xml:space="preserve"> The study recommends that CISs actively revise their equity investments and bond investments to stimulate financial returns</w:t>
      </w:r>
      <w:r w:rsidRPr="009A3A0E">
        <w:rPr>
          <w:rFonts w:ascii="Times New Roman" w:hAnsi="Times New Roman" w:cs="Times New Roman"/>
          <w:sz w:val="24"/>
          <w:szCs w:val="24"/>
          <w:shd w:val="clear" w:color="auto" w:fill="FFFFFF"/>
        </w:rPr>
        <w:t xml:space="preserve"> </w:t>
      </w:r>
      <w:r w:rsidRPr="009A3A0E">
        <w:rPr>
          <w:rFonts w:ascii="Times New Roman" w:hAnsi="Times New Roman" w:cs="Times New Roman"/>
          <w:sz w:val="24"/>
          <w:szCs w:val="24"/>
          <w:shd w:val="clear" w:color="auto" w:fill="FFFFFF"/>
        </w:rPr>
        <w:fldChar w:fldCharType="begin" w:fldLock="1"/>
      </w:r>
      <w:r w:rsidR="00763439" w:rsidRPr="009A3A0E">
        <w:rPr>
          <w:rFonts w:ascii="Times New Roman" w:hAnsi="Times New Roman" w:cs="Times New Roman"/>
          <w:sz w:val="24"/>
          <w:szCs w:val="24"/>
          <w:shd w:val="clear" w:color="auto" w:fill="FFFFFF"/>
        </w:rPr>
        <w:instrText>ADDIN CSL_CITATION {"citationItems":[{"id":"ITEM-1","itemData":{"DOI":"10.20525/ijfbs.v10i3.1352","abstract":"The collective investment schemes in Kenya have witnessed increased volatility in their earnings, resulting in irregular growth in the industry. This necessitates the need to understand the factors contributing to poor financial returns from collective investment schemes. Hence this study sought to investigate the effect of equity investments and bond investments on Kenyan CIS’s performance. The specific objectives were: To assess the effect of equity investments, bond investments on financial performance of collective investment schemes in Kenya. The study was anchored on: modern portfolio theory and the efficient market hypothesis. The positivism philosophy was applied, with the firms adopting an explanatory research design. The target population was 17 Collective Investment Schemes registered by the Capital Markets Authority and were operational in the period 2010 to 2018.  Secondary data was sought from the Capital Markets Authority Annual reports and from the respective websites of the CIS’. Data was analyzed using descriptive statistics, correlational analysis and panel regression analysis. Hypotheses were tested a</w:instrText>
      </w:r>
      <w:r w:rsidR="00763439" w:rsidRPr="00D87CCA">
        <w:rPr>
          <w:rFonts w:ascii="Times New Roman" w:hAnsi="Times New Roman" w:cs="Times New Roman"/>
          <w:sz w:val="24"/>
          <w:szCs w:val="24"/>
          <w:shd w:val="clear" w:color="auto" w:fill="FFFFFF"/>
          <w:lang w:val="en-GB"/>
        </w:rPr>
        <w:instrText>t a significance level of 0.05. Findings indicate that equity investment, bond investments have an insignificant effect on CIS’</w:instrText>
      </w:r>
      <w:r w:rsidR="00763439" w:rsidRPr="00671CF8">
        <w:rPr>
          <w:rFonts w:ascii="Times New Roman" w:hAnsi="Times New Roman" w:cs="Times New Roman"/>
          <w:sz w:val="24"/>
          <w:szCs w:val="24"/>
          <w:shd w:val="clear" w:color="auto" w:fill="FFFFFF"/>
          <w:lang w:val="sv-SE"/>
        </w:rPr>
        <w:instrText xml:space="preserve"> return on assets. Further, equity investments had a positive and significant effect on liquidity whereas bond investments had an insignificant effect on liquidity. The study recommends that CISs actively revise their equity investments and bond investments to stimulate financial returns.","author":[{"dropping-particle":"","family":"Nzilani Muema","given":"Jacinta","non-dropping-particle":"","parse-names":false,"suffix":""},{"dropping-particle":"","family":"Omagwa","given":"Job","non-dropping-particle":"","parse-names":false,"suffix":""},{"dropping-particle":"","family":"Wamugo","given":"Lucy","non-dropping-particle":"","parse-names":false,"suffix":""}],"container-title":"International Journal of Finance &amp; Banking Studies (2147-4486)","id":"ITEM-1","issue":"3","issued":{"date-parts":[["2021"]]},"page":"104-114","title":"Equity Investments, Bond Investments and Financial Performance of Collective Investment Schemes in Kenya","type":"article-journal","volume":"10"},"uris":["http://www.mendeley.com/documents/?uuid=27eeacbd-e177-4816-8edb-4041917e472d"]}],"mendeley":{"formattedCitation":"(Nzilani Muema et al., 2021)","plainTextFormattedCitation":"(Nzilani Muema et al., 2021)","previouslyFormattedCitation":"(Nzilani Muema et al., 2021)"},"properties":{"noteIndex":0},"schema":"https://github.com/citation-style-language/schema/raw/master/csl-citation.json"}</w:instrText>
      </w:r>
      <w:r w:rsidRPr="009A3A0E">
        <w:rPr>
          <w:rFonts w:ascii="Times New Roman" w:hAnsi="Times New Roman" w:cs="Times New Roman"/>
          <w:sz w:val="24"/>
          <w:szCs w:val="24"/>
          <w:shd w:val="clear" w:color="auto" w:fill="FFFFFF"/>
        </w:rPr>
        <w:fldChar w:fldCharType="separate"/>
      </w:r>
      <w:r w:rsidRPr="00671CF8">
        <w:rPr>
          <w:rFonts w:ascii="Times New Roman" w:hAnsi="Times New Roman" w:cs="Times New Roman"/>
          <w:noProof/>
          <w:sz w:val="24"/>
          <w:szCs w:val="24"/>
          <w:shd w:val="clear" w:color="auto" w:fill="FFFFFF"/>
          <w:lang w:val="sv-SE"/>
        </w:rPr>
        <w:t>(Nzilani Muema et al., 2021)</w:t>
      </w:r>
      <w:r w:rsidRPr="009A3A0E">
        <w:rPr>
          <w:rFonts w:ascii="Times New Roman" w:hAnsi="Times New Roman" w:cs="Times New Roman"/>
          <w:sz w:val="24"/>
          <w:szCs w:val="24"/>
          <w:shd w:val="clear" w:color="auto" w:fill="FFFFFF"/>
        </w:rPr>
        <w:fldChar w:fldCharType="end"/>
      </w:r>
    </w:p>
    <w:p w14:paraId="0FC49A8A" w14:textId="18FEDAFE" w:rsidR="00326D33" w:rsidRPr="009A3A0E" w:rsidRDefault="00326D33" w:rsidP="00DE038C">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fldChar w:fldCharType="begin" w:fldLock="1"/>
      </w:r>
      <w:r w:rsidR="00BC4A7C" w:rsidRPr="00671CF8">
        <w:rPr>
          <w:rFonts w:ascii="Times New Roman" w:hAnsi="Times New Roman" w:cs="Times New Roman"/>
          <w:sz w:val="24"/>
          <w:szCs w:val="24"/>
          <w:lang w:val="sv-SE"/>
        </w:rPr>
        <w:instrText>ADDIN CSL_CITATION {"citationItems":[{"id":"ITEM-1","itemData":{"DOI":"10.1108/MEDAR-07-2020-0965","ISSN":"20493738","abstract":"Purpose: The purpose of this paper is to discuss whether fair value accounting fits for long-term equity investments, which are considered key to retool economies according to sustainability criteria. In doing so, the paper focuses on the European Union and addresses the European Commission’s (2018a) concern that current accounting rules are unfit for achieving the United Nations Sustainable Development goals and the targets of the Paris Agreement on climate change. Design/methodology/approach: The paper grounds in a wide literature review on the effects of fair value accounting on investors’ asset allocation strategies. By critically integrating literature on the notion of long-term investment with theories and possible accounting approaches, the paper provides implications for a revision of the current measurement system for long-term equity investments. Findings: The literature review su</w:instrText>
      </w:r>
      <w:r w:rsidR="00BC4A7C" w:rsidRPr="00D87CCA">
        <w:rPr>
          <w:rFonts w:ascii="Times New Roman" w:hAnsi="Times New Roman" w:cs="Times New Roman"/>
          <w:sz w:val="24"/>
          <w:szCs w:val="24"/>
          <w:lang w:val="en-GB"/>
        </w:rPr>
        <w:instrText>pports the view that fair value accounting has played a role in discouraging equity investments over time, thus leaving economies with poorer risk-sharing and weaker long-term investments. The paper contributes to the debate on alternative measurement systems by suggesting possible solutions in relation to controversies arising from empirical evidence. Originality/value: Reorienting economies according to sustainability criteria represents an urgent issue which requires prompt and policy-oriented responses. Accordingly, this paper offers insights and guidelines that can help policymakers revise current accounting rules for long-term equity investments in line with sustainable development objectives.","author":[{"dropping-particle":"","family":"Palea","given":"Vera","non-dropping-particle":"","parse-names":false,"suffix":""}],"container-title":"Meditari Accountancy Research","id":"ITEM-1","issue":"1","issued":{"date-parts":[["2022"]]},"page":"22-38","title":"Accounting for sustainable finance: does fair value measurement fit for long-term equity investments?","type":"article-journal","volume":"30"},"uris":["http://www.mendeley.com/documents/?uuid=faf8fff8-5370-4388-b77f-007b9e8bc2d4"]}],"mendeley":{"formattedCitation":"(Palea, 2022)","manualFormatting":"Palea, (2022)","plainTextFormattedCitation":"(Palea, 2022)","previouslyFormattedCitation":"(Palea, 2022)"},"properties":{"noteIndex":0},"schema":"https://github.com/citation-style-language/schema/raw/master/csl-citation.json"}</w:instrText>
      </w:r>
      <w:r w:rsidRPr="009A3A0E">
        <w:rPr>
          <w:rFonts w:ascii="Times New Roman" w:hAnsi="Times New Roman" w:cs="Times New Roman"/>
          <w:sz w:val="24"/>
          <w:szCs w:val="24"/>
        </w:rPr>
        <w:fldChar w:fldCharType="separate"/>
      </w:r>
      <w:r w:rsidRPr="00D87CCA">
        <w:rPr>
          <w:rFonts w:ascii="Times New Roman" w:hAnsi="Times New Roman" w:cs="Times New Roman"/>
          <w:noProof/>
          <w:sz w:val="24"/>
          <w:szCs w:val="24"/>
          <w:lang w:val="en-GB"/>
        </w:rPr>
        <w:t>Palea, (2022)</w:t>
      </w:r>
      <w:r w:rsidRPr="009A3A0E">
        <w:rPr>
          <w:rFonts w:ascii="Times New Roman" w:hAnsi="Times New Roman" w:cs="Times New Roman"/>
          <w:sz w:val="24"/>
          <w:szCs w:val="24"/>
        </w:rPr>
        <w:fldChar w:fldCharType="end"/>
      </w:r>
      <w:r w:rsidRPr="00D87CCA">
        <w:rPr>
          <w:rFonts w:ascii="Times New Roman" w:hAnsi="Times New Roman" w:cs="Times New Roman"/>
          <w:sz w:val="24"/>
          <w:szCs w:val="24"/>
          <w:lang w:val="en-GB"/>
        </w:rPr>
        <w:t xml:space="preserve">  </w:t>
      </w:r>
      <w:r w:rsidR="001E2AFA" w:rsidRPr="00D87CCA">
        <w:rPr>
          <w:rFonts w:ascii="Times New Roman" w:hAnsi="Times New Roman" w:cs="Times New Roman"/>
          <w:sz w:val="24"/>
          <w:szCs w:val="24"/>
          <w:lang w:val="en-GB"/>
        </w:rPr>
        <w:t xml:space="preserve">questioned if long-term equity investments, which are viewed as necessary to retool economies in compliance with sustainability requirements, are suitable for fair value accounting. </w:t>
      </w:r>
      <w:r w:rsidR="001E2AFA" w:rsidRPr="009A3A0E">
        <w:rPr>
          <w:rFonts w:ascii="Times New Roman" w:hAnsi="Times New Roman" w:cs="Times New Roman"/>
          <w:sz w:val="24"/>
          <w:szCs w:val="24"/>
        </w:rPr>
        <w:t>In doing so, the study focuses on the European Union and addresses the European Commission's (2018a) concern that the Paris Agreement on climate change and the Sustainable Development Goals of the UN cannot be accomplished with the use of current accounting systems. The results of the literature assessment support the hypothesis that fair value accounting has, over time, discouraged equity investments, leading to fewer risk-sharing and long-term investments in economies. The work contributes to the discussion of alternative measuring systems by offering potential answers to disputes resulting from empirical data. This paper provides information and recommendations that can assist policymakers in updating current accounting standards for long-term equity investments to align with sustainable development goals</w:t>
      </w:r>
      <w:r w:rsidRPr="009A3A0E">
        <w:rPr>
          <w:rFonts w:ascii="Times New Roman" w:hAnsi="Times New Roman" w:cs="Times New Roman"/>
          <w:sz w:val="24"/>
          <w:szCs w:val="24"/>
        </w:rPr>
        <w:t xml:space="preserve"> </w:t>
      </w:r>
      <w:r w:rsidRPr="009A3A0E">
        <w:rPr>
          <w:rFonts w:ascii="Times New Roman" w:hAnsi="Times New Roman" w:cs="Times New Roman"/>
          <w:sz w:val="24"/>
          <w:szCs w:val="24"/>
        </w:rPr>
        <w:fldChar w:fldCharType="begin" w:fldLock="1"/>
      </w:r>
      <w:r w:rsidR="00BC4A7C" w:rsidRPr="009A3A0E">
        <w:rPr>
          <w:rFonts w:ascii="Times New Roman" w:hAnsi="Times New Roman" w:cs="Times New Roman"/>
          <w:sz w:val="24"/>
          <w:szCs w:val="24"/>
        </w:rPr>
        <w:instrText>ADDIN CSL_CITATION {"citationItems":[{"id":"ITEM-1","itemData":{"DOI":"10.1108/MEDAR-07-2020-0965","ISSN":"20493738","abstract":"Purpose: The purpose of this paper is to discuss whether fair value accounting fits for long-term equity investments, which are considered key to retool economies according to sustainability criteria. In doing so, the paper focuses on the European Union and addresses the European Commission’s (2018a) concern that current accounting rules are unfit for achieving the United Nations Sustainable Development goals and the targets of the Paris Agreement on climate change. Design/methodology/approach: The paper grounds in a wide literature review on the effects of fair value accounting on investors’ asset allocation strategies. By critically integrating literature on the notion of long-term investment with theories and possible accounting approaches, the paper provides implications for a revision of the current measurement system for long-term equity investments. Findings: The literature review supports the view that fair value accounting has played a role in discouraging equity investments over time, thus leaving economies with poorer risk-sharing and weaker long-term investments. The paper contributes to the debate on alternative measurement systems by suggesting possible solutions in relation to controversies arising from empirical evidence. Originality/value: Reorienting economies according to sustainability criteria represents an urgent issue which requires prompt and policy-oriented responses. Accordingly, this paper offers insights and guidelines that can help policymakers revise current accounting rules for long-term equity investments in line with sustainable development objectives.","author":[{"dropping-particle":"","family":"Palea","given":"Vera","non-dropping-particle":"","parse-names":false,"suffix":""}],"container-title":"Meditari Accountancy Research","id":"ITEM-1","issue":"1","issued":{"date-parts":[["2022"]]},"page":"22-38","title":"Accounting for sustainable finance: does fair value measurement fit for long-term equity investments?","type":"article-journal","volume":"30"},"uris":["http://www.mendeley.com/documents/?uuid=faf8fff8-5370-4388-b77f-007b9e8bc2d4"]}],"mendeley":{"formattedCitation":"(Palea, 2022)","plainTextFormattedCitation":"(Palea, 2022)","previouslyFormattedCitation":"(Palea, 2022)"},"properties":{"noteIndex":0},"schema":"https://github.com/citation-style-language/schema/raw/master/csl-citation.json"}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(Palea, 2022)</w:t>
      </w:r>
      <w:r w:rsidRPr="009A3A0E">
        <w:rPr>
          <w:rFonts w:ascii="Times New Roman" w:hAnsi="Times New Roman" w:cs="Times New Roman"/>
          <w:sz w:val="24"/>
          <w:szCs w:val="24"/>
        </w:rPr>
        <w:fldChar w:fldCharType="end"/>
      </w:r>
    </w:p>
    <w:p w14:paraId="08BAB4DC" w14:textId="2D40FBDF" w:rsidR="00DE038C" w:rsidRPr="00A12757" w:rsidRDefault="00BC4A7C" w:rsidP="00A12757">
      <w:pPr>
        <w:spacing w:line="360" w:lineRule="auto"/>
        <w:jc w:val="both"/>
        <w:rPr>
          <w:rFonts w:ascii="Times New Roman" w:hAnsi="Times New Roman" w:cs="Times New Roman"/>
          <w:b/>
          <w:sz w:val="24"/>
          <w:szCs w:val="24"/>
        </w:rPr>
      </w:pPr>
      <w:r w:rsidRPr="009A3A0E">
        <w:rPr>
          <w:rFonts w:ascii="Times New Roman" w:hAnsi="Times New Roman" w:cs="Times New Roman"/>
          <w:sz w:val="24"/>
          <w:szCs w:val="24"/>
        </w:rPr>
        <w:t xml:space="preserve">In South Sudan, </w:t>
      </w:r>
      <w:r w:rsidRPr="009A3A0E">
        <w:rPr>
          <w:rFonts w:ascii="Times New Roman" w:hAnsi="Times New Roman" w:cs="Times New Roman"/>
          <w:sz w:val="24"/>
          <w:szCs w:val="24"/>
        </w:rPr>
        <w:fldChar w:fldCharType="begin" w:fldLock="1"/>
      </w:r>
      <w:r w:rsidR="00775834" w:rsidRPr="009A3A0E">
        <w:rPr>
          <w:rFonts w:ascii="Times New Roman" w:hAnsi="Times New Roman" w:cs="Times New Roman"/>
          <w:sz w:val="24"/>
          <w:szCs w:val="24"/>
        </w:rPr>
        <w:instrText>ADDIN CSL_CITATION {"citationItems":[{"id":"ITEM-1","itemData":{"author":[{"dropping-particle":"","family":"Prof","given":"Assoc","non-dropping-particle":"","parse-names":false,"suffix":""},{"dropping-particle":"","family":"Ajieth","given":"Akim","non-dropping-particle":"","parse-names":false,"suffix":""}],"id":"ITEM-1","issue":"1","issued":{"date-parts":[["2020"]]},"page":"1-13","title":"Appreciating the Contributions of Commercial Banks to the Local Economy in the Republic of South Sudan","type":"article-journal","volume":"3"},"uris":["http://www.mendeley.com/documents/?uuid=42f60a0c-9a2f-4c83-a93b-a8dabbb3f661"]}],"mendeley":{"formattedCitation":"(Prof &amp; Ajieth, 2020)","manualFormatting":"Prof Ajieth, (2020)","plainTextFormattedCitation":"(Prof &amp; Ajieth, 2020)","previouslyFormattedCitation":"(Prof &amp; Ajieth, 2020)"},"properties":{"noteIndex":0},"schema":"https://github.com/citation-style-language/schema/raw/master/csl-citation.json"}</w:instrText>
      </w:r>
      <w:r w:rsidRPr="009A3A0E">
        <w:rPr>
          <w:rFonts w:ascii="Times New Roman" w:hAnsi="Times New Roman" w:cs="Times New Roman"/>
          <w:sz w:val="24"/>
          <w:szCs w:val="24"/>
        </w:rPr>
        <w:fldChar w:fldCharType="separate"/>
      </w:r>
      <w:r w:rsidR="00ED22F6" w:rsidRPr="009A3A0E">
        <w:rPr>
          <w:rFonts w:ascii="Times New Roman" w:hAnsi="Times New Roman" w:cs="Times New Roman"/>
          <w:noProof/>
          <w:sz w:val="24"/>
          <w:szCs w:val="24"/>
        </w:rPr>
        <w:t>Prof</w:t>
      </w:r>
      <w:r w:rsidRPr="009A3A0E">
        <w:rPr>
          <w:rFonts w:ascii="Times New Roman" w:hAnsi="Times New Roman" w:cs="Times New Roman"/>
          <w:noProof/>
          <w:sz w:val="24"/>
          <w:szCs w:val="24"/>
        </w:rPr>
        <w:t xml:space="preserve"> Ajieth, (2020)</w:t>
      </w:r>
      <w:r w:rsidRPr="009A3A0E">
        <w:rPr>
          <w:rFonts w:ascii="Times New Roman" w:hAnsi="Times New Roman" w:cs="Times New Roman"/>
          <w:sz w:val="24"/>
          <w:szCs w:val="24"/>
        </w:rPr>
        <w:fldChar w:fldCharType="end"/>
      </w:r>
      <w:r w:rsidRPr="009A3A0E">
        <w:rPr>
          <w:rFonts w:ascii="Times New Roman" w:hAnsi="Times New Roman" w:cs="Times New Roman"/>
          <w:sz w:val="24"/>
          <w:szCs w:val="24"/>
        </w:rPr>
        <w:t xml:space="preserve"> </w:t>
      </w:r>
      <w:r w:rsidR="001E2AFA" w:rsidRPr="009A3A0E">
        <w:rPr>
          <w:rFonts w:ascii="Times New Roman" w:hAnsi="Times New Roman" w:cs="Times New Roman"/>
          <w:sz w:val="24"/>
          <w:szCs w:val="24"/>
        </w:rPr>
        <w:t xml:space="preserve">analyze and evaluate the commercial banks' contributions to regional economic development in the Republic of South Sudan. The study illustrates how loans and credit impact the GDP and, in turn, the rate of the nation's economic expansion. Secondary sources were used to compile the information for this </w:t>
      </w:r>
      <w:r w:rsidR="001E2AFA" w:rsidRPr="009A3A0E">
        <w:rPr>
          <w:rFonts w:ascii="Times New Roman" w:hAnsi="Times New Roman" w:cs="Times New Roman"/>
          <w:sz w:val="24"/>
          <w:szCs w:val="24"/>
        </w:rPr>
        <w:lastRenderedPageBreak/>
        <w:t>study. Descriptive statistics were used in a quantitative examination of the data. According to the study, commercial banks contribute favorably to South Sudan's economic expansion. Additionally, it was discovered that domestic commercial bank credits are precisely proportionate to one another.</w:t>
      </w:r>
      <w:r w:rsidRPr="009A3A0E">
        <w:rPr>
          <w:rFonts w:ascii="Times New Roman" w:hAnsi="Times New Roman" w:cs="Times New Roman"/>
          <w:sz w:val="24"/>
          <w:szCs w:val="24"/>
        </w:rPr>
        <w:t xml:space="preserve"> </w:t>
      </w:r>
      <w:r w:rsidR="001E2AFA" w:rsidRPr="009A3A0E">
        <w:rPr>
          <w:rFonts w:ascii="Times New Roman" w:hAnsi="Times New Roman" w:cs="Times New Roman"/>
          <w:sz w:val="24"/>
          <w:szCs w:val="24"/>
        </w:rPr>
        <w:t xml:space="preserve">According to suggestions made online, the government should encourage South Sudanese to save money, increase banking sector deregulation, and reduce taxes on commercial banks. </w:t>
      </w:r>
      <w:r w:rsidRPr="009A3A0E">
        <w:rPr>
          <w:rFonts w:ascii="Times New Roman" w:hAnsi="Times New Roman" w:cs="Times New Roman"/>
          <w:sz w:val="24"/>
          <w:szCs w:val="24"/>
        </w:rPr>
        <w:t xml:space="preserve">were posted on the fact that, government should encourage the saving culture of South Sudanese, increase the level of deregulation in the banking sector and also reduce the tax burden on commercial banks </w:t>
      </w:r>
      <w:r w:rsidRPr="009A3A0E">
        <w:rPr>
          <w:rFonts w:ascii="Times New Roman" w:hAnsi="Times New Roman" w:cs="Times New Roman"/>
          <w:sz w:val="24"/>
          <w:szCs w:val="24"/>
        </w:rPr>
        <w:fldChar w:fldCharType="begin" w:fldLock="1"/>
      </w:r>
      <w:r w:rsidR="00775834" w:rsidRPr="009A3A0E">
        <w:rPr>
          <w:rFonts w:ascii="Times New Roman" w:hAnsi="Times New Roman" w:cs="Times New Roman"/>
          <w:sz w:val="24"/>
          <w:szCs w:val="24"/>
        </w:rPr>
        <w:instrText>ADDIN CSL_CITATION {"citationItems":[{"id":"ITEM-1","itemData":{"author":[{"dropping-particle":"","family":"Prof","given":"Assoc","non-dropping-particle":"","parse-names":false,"suffix":""},{"dropping-particle":"","family":"Ajieth","given":"Akim","non-dropping-particle":"","parse-names":false,"suffix":""}],"id":"ITEM-1","issue":"1","issued":{"date-parts":[["2020"]]},"page":"1-13","title":"Appreciating the Contributions of Commercial Banks to the Local Economy in the Republic of South Sudan","type":"article-journal","volume":"3"},"uris":["http://www.mendeley.com/documents/?uuid=42f60a0c-9a2f-4c83-a93b-a8dabbb3f661"]}],"mendeley":{"formattedCitation":"(Prof &amp; Ajieth, 2020)","plainTextFormattedCitation":"(Prof &amp; Ajieth, 2020)","previouslyFormattedCitation":"(Prof &amp; Ajieth, 2020)"},"properties":{"noteIndex":0},"schema":"https://github.com/citation-style-language/schema/raw/master/csl-citation.json"}</w:instrText>
      </w:r>
      <w:r w:rsidRPr="009A3A0E">
        <w:rPr>
          <w:rFonts w:ascii="Times New Roman" w:hAnsi="Times New Roman" w:cs="Times New Roman"/>
          <w:sz w:val="24"/>
          <w:szCs w:val="24"/>
        </w:rPr>
        <w:fldChar w:fldCharType="separate"/>
      </w:r>
      <w:r w:rsidR="00775834" w:rsidRPr="009A3A0E">
        <w:rPr>
          <w:rFonts w:ascii="Times New Roman" w:hAnsi="Times New Roman" w:cs="Times New Roman"/>
          <w:noProof/>
          <w:sz w:val="24"/>
          <w:szCs w:val="24"/>
        </w:rPr>
        <w:t>(Prof &amp; Ajieth, 2020)</w:t>
      </w:r>
      <w:r w:rsidRPr="009A3A0E">
        <w:rPr>
          <w:rFonts w:ascii="Times New Roman" w:hAnsi="Times New Roman" w:cs="Times New Roman"/>
          <w:sz w:val="24"/>
          <w:szCs w:val="24"/>
        </w:rPr>
        <w:fldChar w:fldCharType="end"/>
      </w:r>
      <w:r w:rsidRPr="009A3A0E">
        <w:rPr>
          <w:rFonts w:ascii="Times New Roman" w:hAnsi="Times New Roman" w:cs="Times New Roman"/>
          <w:sz w:val="24"/>
          <w:szCs w:val="24"/>
        </w:rPr>
        <w:t>.</w:t>
      </w:r>
    </w:p>
    <w:p w14:paraId="584F1AB2" w14:textId="02BA1C82" w:rsidR="00430112" w:rsidRPr="009A3A0E" w:rsidRDefault="00A22876" w:rsidP="006C2616">
      <w:pPr>
        <w:spacing w:line="360" w:lineRule="auto"/>
        <w:jc w:val="both"/>
        <w:rPr>
          <w:rFonts w:ascii="Times New Roman" w:hAnsi="Times New Roman" w:cs="Times New Roman"/>
          <w:b/>
          <w:sz w:val="24"/>
          <w:szCs w:val="24"/>
        </w:rPr>
      </w:pPr>
      <w:r w:rsidRPr="009A3A0E">
        <w:rPr>
          <w:rFonts w:ascii="Times New Roman" w:hAnsi="Times New Roman" w:cs="Times New Roman"/>
          <w:b/>
          <w:sz w:val="24"/>
          <w:szCs w:val="24"/>
        </w:rPr>
        <w:t>2.4</w:t>
      </w:r>
      <w:r w:rsidR="00430112" w:rsidRPr="009A3A0E">
        <w:rPr>
          <w:rFonts w:ascii="Times New Roman" w:hAnsi="Times New Roman" w:cs="Times New Roman"/>
          <w:b/>
          <w:sz w:val="24"/>
          <w:szCs w:val="24"/>
        </w:rPr>
        <w:t xml:space="preserve"> Moderating effect of Asset Base</w:t>
      </w:r>
      <w:r w:rsidR="00CA2D2F">
        <w:rPr>
          <w:rFonts w:ascii="Times New Roman" w:hAnsi="Times New Roman" w:cs="Times New Roman"/>
          <w:b/>
          <w:sz w:val="24"/>
          <w:szCs w:val="24"/>
        </w:rPr>
        <w:t xml:space="preserve"> on financial performance</w:t>
      </w:r>
    </w:p>
    <w:p w14:paraId="2E3D019E" w14:textId="458CF153" w:rsidR="00645E78" w:rsidRPr="009A3A0E" w:rsidRDefault="00645E78"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fldChar w:fldCharType="begin" w:fldLock="1"/>
      </w:r>
      <w:r w:rsidR="003D49F2" w:rsidRPr="009A3A0E">
        <w:rPr>
          <w:rFonts w:ascii="Times New Roman" w:hAnsi="Times New Roman" w:cs="Times New Roman"/>
          <w:sz w:val="24"/>
          <w:szCs w:val="24"/>
        </w:rPr>
        <w:instrText>ADDIN CSL_CITATION {"citationItems":[{"id":"ITEM-1","itemData":{"DOI":"10.21511/ppm.19(3).2021.08","ISSN":"18105467","abstract":"The practice of accounting conservatism, determination of capital structure, and firm performance are important elements in influencing firm value, either directly or through moderation. Firm performance as a reflection of company's policy plays an important role as a variable that can moderate this influence. Thus, this study aims to examine the role of firm performance in influencing firm value, particularly in moderating the effect of accounting conservatism and capital structure. To test this role, managerial ownership and institutional ownership are viewed as control variables. A total of 43 manufacturing companies from the Indonesia Stock Exchange (IDX) were sampled from 153 manufacturing companies listed from 2017 to 2019 to achieve this target. The data collection approach in this study was purposive sampling, and the data analysis method was multiple regression. The results showed a statistically significant positive effect between accounting conservatism and firm value, while the capital structure had no statistically significant effect. Firm performance acts as a moderating variable of accounting conservatism and capital structure in influencing firm value. The results of this study also confirm that managerial ownership and institutional ownership do not function as control variables in controlling the effect of accounting conservatism and capital structure on firm value. Whereas managerial and institutional ownership is expected to encourage managers to carry out policies that are oriented towards increasing the firm value.","author":[{"dropping-particle":"","family":"Nurhayati","given":"Ida","non-dropping-particle":"","parse-names":false,"suffix":""},{"dropping-particle":"","family":"Sudiyatno","given":"Bambang","non-dropping-particle":"","parse-names":false,"suffix":""},{"dropping-particle":"","family":"Puspitasari","given":"Elen","non-dropping-particle":"","parse-names":false,"suffix":""},{"dropping-particle":"","family":"Basiya","given":"Robertus","non-dropping-particle":"","parse-names":false,"suffix":""}],"container-title":"Problems and Perspectives in Management","id":"ITEM-1","issue":"3","issued":{"date-parts":[["2021"]]},"page":"85-94","title":"Moderating effect of firm performance on firm value: Evidence from Indonesia","type":"article-journal","volume":"19"},"uris":["http://www.mendeley.com/documents/?uuid=40cc1965-a65d-464f-a2b5-b866950b48ae"]}],"mendeley":{"formattedCitation":"(Nurhayati et al., 2021)","manualFormatting":"Nurhayati et al., (2021)","plainTextFormattedCitation":"(Nurhayati et al., 2021)","previouslyFormattedCitation":"(Nurhayati et al., 2021)"},"properties":{"noteIndex":0},"schema":"https://github.com/citation-style-language/schema/raw/master/csl-citation.json"}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Nurhayati et al., (2021)</w:t>
      </w:r>
      <w:r w:rsidRPr="009A3A0E">
        <w:rPr>
          <w:rFonts w:ascii="Times New Roman" w:hAnsi="Times New Roman" w:cs="Times New Roman"/>
          <w:sz w:val="24"/>
          <w:szCs w:val="24"/>
        </w:rPr>
        <w:fldChar w:fldCharType="end"/>
      </w:r>
      <w:r w:rsidRPr="009A3A0E">
        <w:rPr>
          <w:rFonts w:ascii="Times New Roman" w:hAnsi="Times New Roman" w:cs="Times New Roman"/>
          <w:sz w:val="24"/>
          <w:szCs w:val="24"/>
        </w:rPr>
        <w:t xml:space="preserve"> t</w:t>
      </w:r>
      <w:r w:rsidR="007C61BB" w:rsidRPr="009A3A0E">
        <w:rPr>
          <w:rFonts w:ascii="Times New Roman" w:hAnsi="Times New Roman" w:cs="Times New Roman"/>
          <w:sz w:val="24"/>
          <w:szCs w:val="24"/>
        </w:rPr>
        <w:t xml:space="preserve">he goal of the study was to determine how corporate risk management, investment choices, and financial performance of DT-SACCOs in Western Kenya interacted. The study's specific objectives were to determine the relationship between corporate risk management and financial performance of DTSACCOs in Western Kenya, to evaluate the impact of investment decisions on financial performance, and to analyze the moderating impact of investment decisions on those relationships. </w:t>
      </w:r>
      <w:r w:rsidR="00391D6D">
        <w:rPr>
          <w:rFonts w:ascii="Times New Roman" w:hAnsi="Times New Roman" w:cs="Times New Roman"/>
          <w:sz w:val="24"/>
          <w:szCs w:val="24"/>
        </w:rPr>
        <w:t>The study found</w:t>
      </w:r>
      <w:r w:rsidRPr="009A3A0E">
        <w:rPr>
          <w:rFonts w:ascii="Times New Roman" w:hAnsi="Times New Roman" w:cs="Times New Roman"/>
          <w:sz w:val="24"/>
          <w:szCs w:val="24"/>
        </w:rPr>
        <w:t xml:space="preserve"> that, when combined with corporate risk management, investment decisions are crucial. It advises DT-SACCOs in Western Kenya to invest in the corporate risk management structures of operational risk managem</w:t>
      </w:r>
      <w:r w:rsidR="005A00F1">
        <w:rPr>
          <w:rFonts w:ascii="Times New Roman" w:hAnsi="Times New Roman" w:cs="Times New Roman"/>
          <w:sz w:val="24"/>
          <w:szCs w:val="24"/>
        </w:rPr>
        <w:t xml:space="preserve">ent and credit risk management </w:t>
      </w:r>
      <w:r w:rsidRPr="009A3A0E">
        <w:rPr>
          <w:rFonts w:ascii="Times New Roman" w:hAnsi="Times New Roman" w:cs="Times New Roman"/>
          <w:sz w:val="24"/>
          <w:szCs w:val="24"/>
        </w:rPr>
        <w:fldChar w:fldCharType="begin" w:fldLock="1"/>
      </w:r>
      <w:r w:rsidR="003D49F2" w:rsidRPr="009A3A0E">
        <w:rPr>
          <w:rFonts w:ascii="Times New Roman" w:hAnsi="Times New Roman" w:cs="Times New Roman"/>
          <w:sz w:val="24"/>
          <w:szCs w:val="24"/>
        </w:rPr>
        <w:instrText>ADDIN CSL_CITATION {"citationItems":[{"id":"ITEM-1","itemData":{"DOI":"10.21511/ppm.19(3).2021.08","ISSN":"18105467","abstract":"The practice of accounting conservatism, determination of capital structure, and firm performance are important elements in influencing firm value, either directly or through moderation. Firm performance as a reflection of company's policy plays an important role as a variable that can moderate this influence. Thus, this study aims to examine the role of firm performance in influencing firm value, particularly in moderating the effect of accounting conservatism and capital structure. To test this role, managerial ownership and institutional ownership are viewed as control variables. A total of 43 manufacturing companies from the Indonesia Stock Exchange (IDX) were sampled from 153 manufacturing companies listed from 2017 to 2019 to achieve this target. The data collection approach in this study was purposive sampling, and the data analysis method was multiple regression. The results showed a statistically significant positive effect between accounting conservatism and firm value, while the capital structure had no statistically significant effect. Firm performance acts as a moderating variable of accounting conservatism and capital structure in influencing firm value. The results of this study also confirm that managerial ownership and institutional ownership do not function as control variables in controlling the effect of accounting conservatism and capital structure on firm value. Whereas managerial and institutional ownership is expected to encourage managers to carry out policies that are oriented towards increasing the firm value.","author":[{"dropping-particle":"","family":"Nurhayati","given":"Ida","non-dropping-particle":"","parse-names":false,"suffix":""},{"dropping-particle":"","family":"Sudiyatno","given":"Bambang","non-dropping-particle":"","parse-names":false,"suffix":""},{"dropping-particle":"","family":"Puspitasari","given":"Elen","non-dropping-particle":"","parse-names":false,"suffix":""},{"dropping-particle":"","family":"Basiya","given":"Robertus","non-dropping-particle":"","parse-names":false,"suffix":""}],"container-title":"Problems and Perspectives in Management","id":"ITEM-1","issue":"3","issued":{"date-parts":[["2021"]]},"page":"85-94","title":"Moderating effect of firm performance on firm value: Evidence from Indonesia","type":"article-journal","volume":"19"},"uris":["http://www.mendeley.com/documents/?uuid=40cc1965-a65d-464f-a2b5-b866950b48ae"]}],"mendeley":{"formattedCitation":"(Nurhayati et al., 2021)","plainTextFormattedCitation":"(Nurhayati et al., 2021)","previouslyFormattedCitation":"(Nurhayati et al., 2021)"},"properties":{"noteIndex":0},"schema":"https://github.com/citation-style-language/schema/raw/master/csl-citation.json"}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(Nurhayati et al., 2021)</w:t>
      </w:r>
      <w:r w:rsidRPr="009A3A0E">
        <w:rPr>
          <w:rFonts w:ascii="Times New Roman" w:hAnsi="Times New Roman" w:cs="Times New Roman"/>
          <w:sz w:val="24"/>
          <w:szCs w:val="24"/>
        </w:rPr>
        <w:fldChar w:fldCharType="end"/>
      </w:r>
      <w:r w:rsidRPr="009A3A0E">
        <w:rPr>
          <w:rFonts w:ascii="Times New Roman" w:hAnsi="Times New Roman" w:cs="Times New Roman"/>
          <w:sz w:val="24"/>
          <w:szCs w:val="24"/>
        </w:rPr>
        <w:t>.</w:t>
      </w:r>
    </w:p>
    <w:p w14:paraId="1DC7A600" w14:textId="6AEB530C" w:rsidR="003D49F2" w:rsidRPr="009A3A0E" w:rsidRDefault="005A00F1" w:rsidP="003D49F2">
      <w:pPr>
        <w:spacing w:line="360" w:lineRule="auto"/>
        <w:jc w:val="both"/>
        <w:rPr>
          <w:rFonts w:ascii="Times New Roman" w:hAnsi="Times New Roman" w:cs="Times New Roman"/>
          <w:sz w:val="24"/>
          <w:szCs w:val="24"/>
        </w:rPr>
      </w:pPr>
      <w:r>
        <w:rPr>
          <w:rFonts w:ascii="Times New Roman" w:hAnsi="Times New Roman" w:cs="Times New Roman"/>
          <w:sz w:val="24"/>
          <w:szCs w:val="24"/>
        </w:rPr>
        <w:t>In Taiwan</w:t>
      </w:r>
      <w:r w:rsidR="003D49F2" w:rsidRPr="009A3A0E">
        <w:rPr>
          <w:rFonts w:ascii="Times New Roman" w:hAnsi="Times New Roman" w:cs="Times New Roman"/>
          <w:sz w:val="24"/>
          <w:szCs w:val="24"/>
        </w:rPr>
        <w:t xml:space="preserve"> </w:t>
      </w:r>
      <w:r w:rsidR="003D49F2" w:rsidRPr="009A3A0E">
        <w:rPr>
          <w:rFonts w:ascii="Times New Roman" w:hAnsi="Times New Roman" w:cs="Times New Roman"/>
          <w:sz w:val="24"/>
          <w:szCs w:val="24"/>
        </w:rPr>
        <w:fldChar w:fldCharType="begin" w:fldLock="1"/>
      </w:r>
      <w:r w:rsidR="006D48E0">
        <w:rPr>
          <w:rFonts w:ascii="Times New Roman" w:hAnsi="Times New Roman" w:cs="Times New Roman"/>
          <w:sz w:val="24"/>
          <w:szCs w:val="24"/>
        </w:rPr>
        <w:instrText>ADDIN CSL_CITATION {"citationItems":[{"id":"ITEM-1","itemData":{"abstract":"This study investigates the effects of leverage and ownership structure as moderating effects between R&amp;D expenditures and firm performance. Leverage is important for a firm to complete innovation and ensure the financial resources required to launch new products. Ownership structure has the capability to diversify their investments and encourage the invested companies to pursue the projects with prospects. The results indicate leverage and ownership structure moderated R&amp;D expenditures and financial leverage based 336 information technology firms. A noteworthy result is that ownership structure has a positive effect on R&amp;D-performance relationship. However, leverage has a negative effect on the relationship between R&amp;D and firm performance.","author":[{"dropping-particle":"","family":"Hsu","given":"Dr. Hsuch-En","non-dropping-particle":"","parse-names":false,"suffix":""}],"id":"ITEM-1","issue":"1","issued":{"date-parts":[["2013"]]},"page":"73-76","title":"The moderating effects of leverage and ownership structure on firm performance","type":"article-journal","volume":"2"},"uris":["http://www.mendeley.com/documents/?uuid=ed997a0c-f1cc-49f4-81c6-b5c50c8b709b"]}],"mendeley":{"formattedCitation":"(Hsu, 2013)","manualFormatting":"Hsu, (2013)","plainTextFormattedCitation":"(Hsu, 2013)","previouslyFormattedCitation":"(Hsu, 2013)"},"properties":{"noteIndex":0},"schema":"https://github.com/citation-style-language/schema/raw/master/csl-citation.json"}</w:instrText>
      </w:r>
      <w:r w:rsidR="003D49F2" w:rsidRPr="009A3A0E">
        <w:rPr>
          <w:rFonts w:ascii="Times New Roman" w:hAnsi="Times New Roman" w:cs="Times New Roman"/>
          <w:sz w:val="24"/>
          <w:szCs w:val="24"/>
        </w:rPr>
        <w:fldChar w:fldCharType="separate"/>
      </w:r>
      <w:r w:rsidR="003D49F2" w:rsidRPr="009A3A0E">
        <w:rPr>
          <w:rFonts w:ascii="Times New Roman" w:hAnsi="Times New Roman" w:cs="Times New Roman"/>
          <w:noProof/>
          <w:sz w:val="24"/>
          <w:szCs w:val="24"/>
        </w:rPr>
        <w:t>Hsu, (2013)</w:t>
      </w:r>
      <w:r w:rsidR="003D49F2" w:rsidRPr="009A3A0E">
        <w:rPr>
          <w:rFonts w:ascii="Times New Roman" w:hAnsi="Times New Roman" w:cs="Times New Roman"/>
          <w:sz w:val="24"/>
          <w:szCs w:val="24"/>
        </w:rPr>
        <w:fldChar w:fldCharType="end"/>
      </w:r>
      <w:r w:rsidR="003D49F2" w:rsidRPr="009A3A0E">
        <w:rPr>
          <w:rFonts w:ascii="Times New Roman" w:hAnsi="Times New Roman" w:cs="Times New Roman"/>
          <w:sz w:val="24"/>
          <w:szCs w:val="24"/>
        </w:rPr>
        <w:t xml:space="preserve"> </w:t>
      </w:r>
      <w:r w:rsidR="009C15C7" w:rsidRPr="009A3A0E">
        <w:rPr>
          <w:rFonts w:ascii="Times New Roman" w:hAnsi="Times New Roman" w:cs="Times New Roman"/>
          <w:sz w:val="24"/>
          <w:szCs w:val="24"/>
        </w:rPr>
        <w:t xml:space="preserve">Leverage is important for a firm to complete innovation and ensure the financial resources required to launch new products. Leverage will help a company finish its innovation and get the funding needed to introduce new products. the ability of ownership structures to spread out their holdings and encourage enterprises with invested capital to pursue interesting opportunities. According to the study, 336 information technology enterprises' R&amp;D investments and financial leverage were influenced by ownership structure and leverage. A notable finding is that the ownership structure has a favorable impact on the link between R&amp;D performance. However, leverage has a negative impact on the connection between R&amp;D and company performance </w:t>
      </w:r>
      <w:r w:rsidR="003D49F2" w:rsidRPr="009A3A0E">
        <w:rPr>
          <w:rFonts w:ascii="Times New Roman" w:hAnsi="Times New Roman" w:cs="Times New Roman"/>
          <w:sz w:val="24"/>
          <w:szCs w:val="24"/>
        </w:rPr>
        <w:fldChar w:fldCharType="begin" w:fldLock="1"/>
      </w:r>
      <w:r w:rsidR="006D48E0">
        <w:rPr>
          <w:rFonts w:ascii="Times New Roman" w:hAnsi="Times New Roman" w:cs="Times New Roman"/>
          <w:sz w:val="24"/>
          <w:szCs w:val="24"/>
        </w:rPr>
        <w:instrText>ADDIN CSL_CITATION {"citationItems":[{"id":"ITEM-1","itemData":{"abstract":"This study investigates the effects of leverage and ownership structure as moderating effects between R&amp;D expenditures and firm performance. Leverage is important for a firm to complete innovation and ensure the financial resources required to launch new products. Ownership structure has the capability to diversify their investments and encourage the invested companies to pursue the projects with prospects. The results indicate leverage and ownership structure moderated R&amp;D expenditures and financial leverage based 336 information technology firms. A noteworthy result is that ownership structure has a positive effect on R&amp;D-performance relationship. However, leverage has a negative effect on the relationship between R&amp;D and firm performance.","author":[{"dropping-particle":"","family":"Hsu","given":"Dr. Hsuch-En","non-dropping-particle":"","parse-names":false,"suffix":""}],"id":"ITEM-1","issue":"1","issued":{"date-parts":[["2013"]]},"page":"73-76","title":"The moderating effects of leverage and ownership structure on firm performance","type":"article-journal","volume":"2"},"uris":["http://www.mendeley.com/documents/?uuid=ed997a0c-f1cc-49f4-81c6-b5c50c8b709b"]}],"mendeley":{"formattedCitation":"(Hsu, 2013)","plainTextFormattedCitation":"(Hsu, 2013)","previouslyFormattedCitation":"(Hsu, 2013)"},"properties":{"noteIndex":0},"schema":"https://github.com/citation-style-language/schema/raw/master/csl-citation.json"}</w:instrText>
      </w:r>
      <w:r w:rsidR="003D49F2" w:rsidRPr="009A3A0E">
        <w:rPr>
          <w:rFonts w:ascii="Times New Roman" w:hAnsi="Times New Roman" w:cs="Times New Roman"/>
          <w:sz w:val="24"/>
          <w:szCs w:val="24"/>
        </w:rPr>
        <w:fldChar w:fldCharType="separate"/>
      </w:r>
      <w:r w:rsidR="003D49F2" w:rsidRPr="009A3A0E">
        <w:rPr>
          <w:rFonts w:ascii="Times New Roman" w:hAnsi="Times New Roman" w:cs="Times New Roman"/>
          <w:noProof/>
          <w:sz w:val="24"/>
          <w:szCs w:val="24"/>
        </w:rPr>
        <w:t>(Hsu, 2013)</w:t>
      </w:r>
      <w:r w:rsidR="003D49F2" w:rsidRPr="009A3A0E">
        <w:rPr>
          <w:rFonts w:ascii="Times New Roman" w:hAnsi="Times New Roman" w:cs="Times New Roman"/>
          <w:sz w:val="24"/>
          <w:szCs w:val="24"/>
        </w:rPr>
        <w:fldChar w:fldCharType="end"/>
      </w:r>
      <w:r w:rsidR="003D49F2" w:rsidRPr="009A3A0E">
        <w:rPr>
          <w:rFonts w:ascii="Times New Roman" w:hAnsi="Times New Roman" w:cs="Times New Roman"/>
          <w:sz w:val="24"/>
          <w:szCs w:val="24"/>
        </w:rPr>
        <w:t>.</w:t>
      </w:r>
    </w:p>
    <w:p w14:paraId="6DBFF19B" w14:textId="4E65B0D0" w:rsidR="00430112" w:rsidRPr="009A3A0E" w:rsidRDefault="00430112"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lastRenderedPageBreak/>
        <w:t>Abbasi and Malik (2015) pinpointed the moderating effect that assets had on firm performance and firm growth. The authors used alternative hypothesis and null hypothesis to guide their research study. The null hypothesis negated the moderating effect that firm size had on firm growth and firm performance. The alternative hypothesis put the moderating effect in the affirmative</w:t>
      </w:r>
      <w:r w:rsidR="00F95E3F" w:rsidRPr="009A3A0E">
        <w:rPr>
          <w:rFonts w:ascii="Times New Roman" w:hAnsi="Times New Roman" w:cs="Times New Roman"/>
          <w:sz w:val="24"/>
          <w:szCs w:val="24"/>
        </w:rPr>
        <w:t>.</w:t>
      </w:r>
      <w:r w:rsidRPr="009A3A0E">
        <w:rPr>
          <w:rFonts w:ascii="Times New Roman" w:hAnsi="Times New Roman" w:cs="Times New Roman"/>
          <w:sz w:val="24"/>
          <w:szCs w:val="24"/>
        </w:rPr>
        <w:t xml:space="preserve"> 50 insurance firms were studied to obtain cross sectional data. These are listed companies </w:t>
      </w:r>
      <w:proofErr w:type="gramStart"/>
      <w:r w:rsidRPr="009A3A0E">
        <w:rPr>
          <w:rFonts w:ascii="Times New Roman" w:hAnsi="Times New Roman" w:cs="Times New Roman"/>
          <w:sz w:val="24"/>
          <w:szCs w:val="24"/>
        </w:rPr>
        <w:t>in</w:t>
      </w:r>
      <w:proofErr w:type="gramEnd"/>
      <w:r w:rsidRPr="009A3A0E">
        <w:rPr>
          <w:rFonts w:ascii="Times New Roman" w:hAnsi="Times New Roman" w:cs="Times New Roman"/>
          <w:sz w:val="24"/>
          <w:szCs w:val="24"/>
        </w:rPr>
        <w:t xml:space="preserve"> the Karachi Stock Exchange. The researchers moved to fulfill the formality required for stationary data. They then applied regression and addressed multi-collinearity to get results that affirmed the alternative hypothesis. Firm size was determined to have a moderating inspiration on firm performance and firm growth. Management of firms should be keen to evaluate their firm size whenever they are pursuing firm growth as a strategy to improve their firm performance. </w:t>
      </w:r>
    </w:p>
    <w:p w14:paraId="297239B9" w14:textId="06F94271" w:rsidR="00583149" w:rsidRPr="009A3A0E" w:rsidRDefault="00430112" w:rsidP="00365392">
      <w:pPr>
        <w:pStyle w:val="Heading1"/>
        <w:spacing w:after="240" w:line="360" w:lineRule="auto"/>
        <w:jc w:val="both"/>
        <w:rPr>
          <w:rFonts w:cs="Times New Roman"/>
          <w:b w:val="0"/>
          <w:szCs w:val="24"/>
        </w:rPr>
      </w:pPr>
      <w:bookmarkStart w:id="32" w:name="_Toc106365495"/>
      <w:r w:rsidRPr="009A3A0E">
        <w:rPr>
          <w:rFonts w:cs="Times New Roman"/>
          <w:szCs w:val="24"/>
        </w:rPr>
        <w:t>2.4</w:t>
      </w:r>
      <w:r w:rsidR="00583149" w:rsidRPr="009A3A0E">
        <w:rPr>
          <w:rFonts w:cs="Times New Roman"/>
          <w:szCs w:val="24"/>
        </w:rPr>
        <w:t xml:space="preserve"> Conceptual Framework</w:t>
      </w:r>
      <w:bookmarkEnd w:id="32"/>
    </w:p>
    <w:p w14:paraId="2CCCEFDD" w14:textId="0205E6B7" w:rsidR="001F2405" w:rsidRDefault="005A00F1" w:rsidP="00365392">
      <w:pPr>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The conceptual framework</w:t>
      </w:r>
      <w:r w:rsidR="00583149" w:rsidRPr="009A3A0E">
        <w:rPr>
          <w:rFonts w:ascii="Times New Roman" w:hAnsi="Times New Roman" w:cs="Times New Roman"/>
          <w:sz w:val="24"/>
          <w:szCs w:val="24"/>
        </w:rPr>
        <w:t xml:space="preserve"> present</w:t>
      </w:r>
      <w:r>
        <w:rPr>
          <w:rFonts w:ascii="Times New Roman" w:hAnsi="Times New Roman" w:cs="Times New Roman"/>
          <w:sz w:val="24"/>
          <w:szCs w:val="24"/>
        </w:rPr>
        <w:t>ed</w:t>
      </w:r>
      <w:r w:rsidR="00583149" w:rsidRPr="009A3A0E">
        <w:rPr>
          <w:rFonts w:ascii="Times New Roman" w:hAnsi="Times New Roman" w:cs="Times New Roman"/>
          <w:sz w:val="24"/>
          <w:szCs w:val="24"/>
        </w:rPr>
        <w:t xml:space="preserve"> a systematic interpretation explaining the relationship of the objective in terms of independent and dependent variables.</w:t>
      </w:r>
      <w:r w:rsidR="00583149" w:rsidRPr="009A3A0E">
        <w:rPr>
          <w:rFonts w:ascii="Times New Roman" w:eastAsia="Calibri" w:hAnsi="Times New Roman" w:cs="Times New Roman"/>
          <w:b/>
          <w:sz w:val="24"/>
          <w:szCs w:val="24"/>
        </w:rPr>
        <w:t xml:space="preserve"> </w:t>
      </w:r>
      <w:r w:rsidR="00583149" w:rsidRPr="009A3A0E">
        <w:rPr>
          <w:rFonts w:ascii="Times New Roman" w:eastAsia="Calibri" w:hAnsi="Times New Roman" w:cs="Times New Roman"/>
          <w:sz w:val="24"/>
          <w:szCs w:val="24"/>
        </w:rPr>
        <w:t>The independent variable for this research is analyzing financial</w:t>
      </w:r>
      <w:r w:rsidR="0051474E" w:rsidRPr="009A3A0E">
        <w:rPr>
          <w:rFonts w:ascii="Times New Roman" w:eastAsia="Calibri" w:hAnsi="Times New Roman" w:cs="Times New Roman"/>
          <w:sz w:val="24"/>
          <w:szCs w:val="24"/>
        </w:rPr>
        <w:t xml:space="preserve"> innovations of insurance fi</w:t>
      </w:r>
      <w:r w:rsidR="00370E6E" w:rsidRPr="009A3A0E">
        <w:rPr>
          <w:rFonts w:ascii="Times New Roman" w:eastAsia="Calibri" w:hAnsi="Times New Roman" w:cs="Times New Roman"/>
          <w:sz w:val="24"/>
          <w:szCs w:val="24"/>
        </w:rPr>
        <w:t>rms</w:t>
      </w:r>
      <w:r w:rsidR="001F2405">
        <w:rPr>
          <w:rFonts w:ascii="Times New Roman" w:eastAsia="Calibri" w:hAnsi="Times New Roman" w:cs="Times New Roman"/>
          <w:sz w:val="24"/>
          <w:szCs w:val="24"/>
        </w:rPr>
        <w:t>.</w:t>
      </w:r>
    </w:p>
    <w:p w14:paraId="4B3051C3" w14:textId="77777777" w:rsidR="00EE5431" w:rsidRDefault="00EE5431" w:rsidP="00365392">
      <w:pPr>
        <w:autoSpaceDE w:val="0"/>
        <w:autoSpaceDN w:val="0"/>
        <w:adjustRightInd w:val="0"/>
        <w:spacing w:after="0" w:line="360" w:lineRule="auto"/>
        <w:jc w:val="both"/>
        <w:rPr>
          <w:rFonts w:ascii="Times New Roman" w:eastAsia="Calibri" w:hAnsi="Times New Roman" w:cs="Times New Roman"/>
          <w:sz w:val="24"/>
          <w:szCs w:val="24"/>
        </w:rPr>
      </w:pPr>
    </w:p>
    <w:p w14:paraId="17BD884C" w14:textId="77777777" w:rsidR="00EE5431" w:rsidRDefault="00EE5431" w:rsidP="00365392">
      <w:pPr>
        <w:autoSpaceDE w:val="0"/>
        <w:autoSpaceDN w:val="0"/>
        <w:adjustRightInd w:val="0"/>
        <w:spacing w:after="0" w:line="360" w:lineRule="auto"/>
        <w:jc w:val="both"/>
        <w:rPr>
          <w:rFonts w:ascii="Times New Roman" w:eastAsia="Calibri" w:hAnsi="Times New Roman" w:cs="Times New Roman"/>
          <w:sz w:val="24"/>
          <w:szCs w:val="24"/>
        </w:rPr>
      </w:pPr>
    </w:p>
    <w:p w14:paraId="5D229902" w14:textId="77777777" w:rsidR="00EE5431" w:rsidRDefault="00EE5431" w:rsidP="00365392">
      <w:pPr>
        <w:autoSpaceDE w:val="0"/>
        <w:autoSpaceDN w:val="0"/>
        <w:adjustRightInd w:val="0"/>
        <w:spacing w:after="0" w:line="360" w:lineRule="auto"/>
        <w:jc w:val="both"/>
        <w:rPr>
          <w:rFonts w:ascii="Times New Roman" w:eastAsia="Calibri" w:hAnsi="Times New Roman" w:cs="Times New Roman"/>
          <w:sz w:val="24"/>
          <w:szCs w:val="24"/>
        </w:rPr>
      </w:pPr>
    </w:p>
    <w:p w14:paraId="1354D3EC" w14:textId="77777777" w:rsidR="00EE5431" w:rsidRDefault="00EE5431" w:rsidP="00365392">
      <w:pPr>
        <w:autoSpaceDE w:val="0"/>
        <w:autoSpaceDN w:val="0"/>
        <w:adjustRightInd w:val="0"/>
        <w:spacing w:after="0" w:line="360" w:lineRule="auto"/>
        <w:jc w:val="both"/>
        <w:rPr>
          <w:rFonts w:ascii="Times New Roman" w:eastAsia="Calibri" w:hAnsi="Times New Roman" w:cs="Times New Roman"/>
          <w:sz w:val="24"/>
          <w:szCs w:val="24"/>
        </w:rPr>
      </w:pPr>
    </w:p>
    <w:p w14:paraId="3852B151" w14:textId="77777777" w:rsidR="00EE5431" w:rsidRDefault="00EE5431" w:rsidP="00365392">
      <w:pPr>
        <w:autoSpaceDE w:val="0"/>
        <w:autoSpaceDN w:val="0"/>
        <w:adjustRightInd w:val="0"/>
        <w:spacing w:after="0" w:line="360" w:lineRule="auto"/>
        <w:jc w:val="both"/>
        <w:rPr>
          <w:rFonts w:ascii="Times New Roman" w:eastAsia="Calibri" w:hAnsi="Times New Roman" w:cs="Times New Roman"/>
          <w:sz w:val="24"/>
          <w:szCs w:val="24"/>
        </w:rPr>
      </w:pPr>
    </w:p>
    <w:p w14:paraId="57694D30" w14:textId="77777777" w:rsidR="00EE5431" w:rsidRDefault="00EE5431" w:rsidP="00365392">
      <w:pPr>
        <w:autoSpaceDE w:val="0"/>
        <w:autoSpaceDN w:val="0"/>
        <w:adjustRightInd w:val="0"/>
        <w:spacing w:after="0" w:line="360" w:lineRule="auto"/>
        <w:jc w:val="both"/>
        <w:rPr>
          <w:rFonts w:ascii="Times New Roman" w:eastAsia="Calibri" w:hAnsi="Times New Roman" w:cs="Times New Roman"/>
          <w:sz w:val="24"/>
          <w:szCs w:val="24"/>
        </w:rPr>
      </w:pPr>
    </w:p>
    <w:p w14:paraId="7DC2FF54" w14:textId="77777777" w:rsidR="00EE5431" w:rsidRDefault="00EE5431" w:rsidP="00365392">
      <w:pPr>
        <w:autoSpaceDE w:val="0"/>
        <w:autoSpaceDN w:val="0"/>
        <w:adjustRightInd w:val="0"/>
        <w:spacing w:after="0" w:line="360" w:lineRule="auto"/>
        <w:jc w:val="both"/>
        <w:rPr>
          <w:rFonts w:ascii="Times New Roman" w:eastAsia="Calibri" w:hAnsi="Times New Roman" w:cs="Times New Roman"/>
          <w:sz w:val="24"/>
          <w:szCs w:val="24"/>
        </w:rPr>
      </w:pPr>
    </w:p>
    <w:p w14:paraId="3CCA3200" w14:textId="77777777" w:rsidR="00EE5431" w:rsidRDefault="00EE5431" w:rsidP="00365392">
      <w:pPr>
        <w:autoSpaceDE w:val="0"/>
        <w:autoSpaceDN w:val="0"/>
        <w:adjustRightInd w:val="0"/>
        <w:spacing w:after="0" w:line="360" w:lineRule="auto"/>
        <w:jc w:val="both"/>
        <w:rPr>
          <w:rFonts w:ascii="Times New Roman" w:eastAsia="Calibri" w:hAnsi="Times New Roman" w:cs="Times New Roman"/>
          <w:sz w:val="24"/>
          <w:szCs w:val="24"/>
        </w:rPr>
      </w:pPr>
    </w:p>
    <w:p w14:paraId="33ED06D6" w14:textId="77777777" w:rsidR="00EE5431" w:rsidRDefault="00EE5431" w:rsidP="00365392">
      <w:pPr>
        <w:autoSpaceDE w:val="0"/>
        <w:autoSpaceDN w:val="0"/>
        <w:adjustRightInd w:val="0"/>
        <w:spacing w:after="0" w:line="360" w:lineRule="auto"/>
        <w:jc w:val="both"/>
        <w:rPr>
          <w:rFonts w:ascii="Times New Roman" w:eastAsia="Calibri" w:hAnsi="Times New Roman" w:cs="Times New Roman"/>
          <w:sz w:val="24"/>
          <w:szCs w:val="24"/>
        </w:rPr>
      </w:pPr>
    </w:p>
    <w:p w14:paraId="272C1B9B" w14:textId="77777777" w:rsidR="00EE5431" w:rsidRDefault="00EE5431" w:rsidP="00365392">
      <w:pPr>
        <w:autoSpaceDE w:val="0"/>
        <w:autoSpaceDN w:val="0"/>
        <w:adjustRightInd w:val="0"/>
        <w:spacing w:after="0" w:line="360" w:lineRule="auto"/>
        <w:jc w:val="both"/>
        <w:rPr>
          <w:rFonts w:ascii="Times New Roman" w:eastAsia="Calibri" w:hAnsi="Times New Roman" w:cs="Times New Roman"/>
          <w:sz w:val="24"/>
          <w:szCs w:val="24"/>
        </w:rPr>
      </w:pPr>
    </w:p>
    <w:p w14:paraId="622BD74F" w14:textId="77777777" w:rsidR="00EE5431" w:rsidRDefault="00EE5431" w:rsidP="00365392">
      <w:pPr>
        <w:autoSpaceDE w:val="0"/>
        <w:autoSpaceDN w:val="0"/>
        <w:adjustRightInd w:val="0"/>
        <w:spacing w:after="0" w:line="360" w:lineRule="auto"/>
        <w:jc w:val="both"/>
        <w:rPr>
          <w:rFonts w:ascii="Times New Roman" w:eastAsia="Calibri" w:hAnsi="Times New Roman" w:cs="Times New Roman"/>
          <w:sz w:val="24"/>
          <w:szCs w:val="24"/>
        </w:rPr>
      </w:pPr>
    </w:p>
    <w:p w14:paraId="46EFCEE9" w14:textId="77777777" w:rsidR="00EE5431" w:rsidRDefault="00EE5431" w:rsidP="00365392">
      <w:pPr>
        <w:autoSpaceDE w:val="0"/>
        <w:autoSpaceDN w:val="0"/>
        <w:adjustRightInd w:val="0"/>
        <w:spacing w:after="0" w:line="360" w:lineRule="auto"/>
        <w:jc w:val="both"/>
        <w:rPr>
          <w:rFonts w:ascii="Times New Roman" w:eastAsia="Calibri" w:hAnsi="Times New Roman" w:cs="Times New Roman"/>
          <w:sz w:val="24"/>
          <w:szCs w:val="24"/>
        </w:rPr>
      </w:pPr>
    </w:p>
    <w:p w14:paraId="78E198FB" w14:textId="77777777" w:rsidR="00EE5431" w:rsidRDefault="00EE5431" w:rsidP="00365392">
      <w:pPr>
        <w:autoSpaceDE w:val="0"/>
        <w:autoSpaceDN w:val="0"/>
        <w:adjustRightInd w:val="0"/>
        <w:spacing w:after="0" w:line="360" w:lineRule="auto"/>
        <w:jc w:val="both"/>
        <w:rPr>
          <w:rFonts w:ascii="Times New Roman" w:eastAsia="Calibri" w:hAnsi="Times New Roman" w:cs="Times New Roman"/>
          <w:sz w:val="24"/>
          <w:szCs w:val="24"/>
        </w:rPr>
      </w:pPr>
    </w:p>
    <w:p w14:paraId="01B6DB4F" w14:textId="77777777" w:rsidR="00EE5431" w:rsidRPr="009A3A0E" w:rsidRDefault="00EE5431" w:rsidP="00365392">
      <w:pPr>
        <w:autoSpaceDE w:val="0"/>
        <w:autoSpaceDN w:val="0"/>
        <w:adjustRightInd w:val="0"/>
        <w:spacing w:after="0" w:line="360" w:lineRule="auto"/>
        <w:jc w:val="both"/>
        <w:rPr>
          <w:rFonts w:ascii="Times New Roman" w:eastAsia="Calibri" w:hAnsi="Times New Roman" w:cs="Times New Roman"/>
          <w:sz w:val="24"/>
          <w:szCs w:val="24"/>
        </w:rPr>
      </w:pPr>
    </w:p>
    <w:p w14:paraId="60F7F13B" w14:textId="4A2F40E5" w:rsidR="00464150" w:rsidRPr="009A3A0E" w:rsidRDefault="00104545" w:rsidP="00365392">
      <w:pPr>
        <w:autoSpaceDE w:val="0"/>
        <w:autoSpaceDN w:val="0"/>
        <w:adjustRightInd w:val="0"/>
        <w:spacing w:after="0" w:line="360" w:lineRule="auto"/>
        <w:jc w:val="both"/>
        <w:rPr>
          <w:rFonts w:ascii="Times New Roman" w:eastAsia="Calibri" w:hAnsi="Times New Roman" w:cs="Times New Roman"/>
          <w:sz w:val="24"/>
          <w:szCs w:val="24"/>
        </w:rPr>
      </w:pPr>
      <w:r w:rsidRPr="009A3A0E">
        <w:rPr>
          <w:rFonts w:ascii="Times New Roman" w:hAnsi="Times New Roman" w:cs="Times New Roman"/>
          <w:b/>
          <w:noProof/>
        </w:rPr>
        <mc:AlternateContent>
          <mc:Choice Requires="wpg">
            <w:drawing>
              <wp:anchor distT="0" distB="0" distL="114300" distR="114300" simplePos="0" relativeHeight="251673600" behindDoc="0" locked="0" layoutInCell="1" allowOverlap="1" wp14:anchorId="7C50A430" wp14:editId="3109C952">
                <wp:simplePos x="0" y="0"/>
                <wp:positionH relativeFrom="page">
                  <wp:posOffset>548640</wp:posOffset>
                </wp:positionH>
                <wp:positionV relativeFrom="paragraph">
                  <wp:posOffset>358140</wp:posOffset>
                </wp:positionV>
                <wp:extent cx="6549390" cy="5120640"/>
                <wp:effectExtent l="0" t="0" r="22860" b="22860"/>
                <wp:wrapNone/>
                <wp:docPr id="2" name="Group 2"/>
                <wp:cNvGraphicFramePr/>
                <a:graphic xmlns:a="http://schemas.openxmlformats.org/drawingml/2006/main">
                  <a:graphicData uri="http://schemas.microsoft.com/office/word/2010/wordprocessingGroup">
                    <wpg:wgp>
                      <wpg:cNvGrpSpPr/>
                      <wpg:grpSpPr>
                        <a:xfrm>
                          <a:off x="0" y="0"/>
                          <a:ext cx="6549390" cy="5120640"/>
                          <a:chOff x="0" y="0"/>
                          <a:chExt cx="6549390" cy="5120640"/>
                        </a:xfrm>
                      </wpg:grpSpPr>
                      <wpg:grpSp>
                        <wpg:cNvPr id="4" name="Group 4"/>
                        <wpg:cNvGrpSpPr/>
                        <wpg:grpSpPr>
                          <a:xfrm>
                            <a:off x="0" y="0"/>
                            <a:ext cx="2330390" cy="4619625"/>
                            <a:chOff x="0" y="0"/>
                            <a:chExt cx="2330390" cy="4619625"/>
                          </a:xfrm>
                        </wpg:grpSpPr>
                        <wps:wsp>
                          <wps:cNvPr id="5" name="Text Box 36"/>
                          <wps:cNvSpPr txBox="1">
                            <a:spLocks noChangeArrowheads="1"/>
                          </wps:cNvSpPr>
                          <wps:spPr bwMode="auto">
                            <a:xfrm>
                              <a:off x="104775" y="0"/>
                              <a:ext cx="2225615" cy="1152525"/>
                            </a:xfrm>
                            <a:prstGeom prst="rect">
                              <a:avLst/>
                            </a:prstGeom>
                            <a:solidFill>
                              <a:srgbClr val="FFFFFF"/>
                            </a:solidFill>
                            <a:ln w="9525">
                              <a:solidFill>
                                <a:srgbClr val="000000"/>
                              </a:solidFill>
                              <a:miter lim="800000"/>
                              <a:headEnd/>
                              <a:tailEnd/>
                            </a:ln>
                          </wps:spPr>
                          <wps:txbx>
                            <w:txbxContent>
                              <w:p w14:paraId="6A02196E" w14:textId="58151E99" w:rsidR="00AE43E2" w:rsidRPr="009030D2" w:rsidRDefault="00AE43E2" w:rsidP="00464150">
                                <w:pPr>
                                  <w:spacing w:line="240" w:lineRule="auto"/>
                                  <w:rPr>
                                    <w:rFonts w:ascii="Times New Roman" w:eastAsia="Calibri" w:hAnsi="Times New Roman" w:cs="Times New Roman"/>
                                    <w:sz w:val="24"/>
                                    <w:szCs w:val="24"/>
                                  </w:rPr>
                                </w:pPr>
                                <w:r w:rsidRPr="009030D2">
                                  <w:rPr>
                                    <w:rFonts w:ascii="Times New Roman" w:hAnsi="Times New Roman" w:cs="Times New Roman"/>
                                    <w:b/>
                                    <w:sz w:val="24"/>
                                    <w:szCs w:val="24"/>
                                  </w:rPr>
                                  <w:t>Financial Innovation</w:t>
                                </w:r>
                                <w:r>
                                  <w:rPr>
                                    <w:rFonts w:ascii="Times New Roman" w:hAnsi="Times New Roman" w:cs="Times New Roman"/>
                                    <w:b/>
                                    <w:sz w:val="24"/>
                                    <w:szCs w:val="24"/>
                                  </w:rPr>
                                  <w:t>s investment</w:t>
                                </w:r>
                                <w:r w:rsidRPr="009030D2">
                                  <w:rPr>
                                    <w:rFonts w:ascii="Times New Roman" w:eastAsia="Calibri" w:hAnsi="Times New Roman" w:cs="Times New Roman"/>
                                    <w:sz w:val="24"/>
                                    <w:szCs w:val="24"/>
                                  </w:rPr>
                                  <w:t xml:space="preserve"> </w:t>
                                </w:r>
                              </w:p>
                              <w:p w14:paraId="6D967A15" w14:textId="3592ACF9" w:rsidR="00AE43E2" w:rsidRDefault="00AE43E2" w:rsidP="00464150">
                                <w:pPr>
                                  <w:pStyle w:val="ListParagraph"/>
                                  <w:numPr>
                                    <w:ilvl w:val="0"/>
                                    <w:numId w:val="27"/>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Process innovation Strategy</w:t>
                                </w:r>
                              </w:p>
                              <w:p w14:paraId="40D671C3" w14:textId="3A774CCF" w:rsidR="00AE43E2" w:rsidRDefault="00AE43E2" w:rsidP="00464150">
                                <w:pPr>
                                  <w:pStyle w:val="ListParagraph"/>
                                  <w:numPr>
                                    <w:ilvl w:val="0"/>
                                    <w:numId w:val="27"/>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Product innovation Strategy</w:t>
                                </w:r>
                              </w:p>
                              <w:p w14:paraId="7DD722AC" w14:textId="52D97631" w:rsidR="00AE43E2" w:rsidRDefault="00AE43E2" w:rsidP="00464150">
                                <w:pPr>
                                  <w:pStyle w:val="ListParagraph"/>
                                  <w:numPr>
                                    <w:ilvl w:val="0"/>
                                    <w:numId w:val="27"/>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Service innovation Strategy</w:t>
                                </w:r>
                              </w:p>
                              <w:p w14:paraId="415A22B6" w14:textId="77777777" w:rsidR="00AE43E2" w:rsidRPr="00B307F9" w:rsidRDefault="00AE43E2" w:rsidP="00464150">
                                <w:pPr>
                                  <w:pStyle w:val="ListParagraph"/>
                                  <w:spacing w:line="240" w:lineRule="auto"/>
                                  <w:ind w:left="502"/>
                                  <w:rPr>
                                    <w:rFonts w:ascii="Times New Roman" w:hAnsi="Times New Roman" w:cs="Times New Roman"/>
                                    <w:sz w:val="24"/>
                                    <w:szCs w:val="24"/>
                                  </w:rPr>
                                </w:pPr>
                              </w:p>
                              <w:p w14:paraId="39F26E45" w14:textId="77777777" w:rsidR="00AE43E2" w:rsidRDefault="00AE43E2" w:rsidP="00464150">
                                <w:pPr>
                                  <w:spacing w:line="216" w:lineRule="auto"/>
                                  <w:rPr>
                                    <w:rFonts w:ascii="Times New Roman" w:hAnsi="Times New Roman" w:cs="Times New Roman"/>
                                    <w:b/>
                                    <w:sz w:val="24"/>
                                    <w:szCs w:val="24"/>
                                  </w:rPr>
                                </w:pPr>
                              </w:p>
                              <w:p w14:paraId="247D11DA" w14:textId="77777777" w:rsidR="00AE43E2" w:rsidRPr="00603537" w:rsidRDefault="00AE43E2" w:rsidP="00464150">
                                <w:pPr>
                                  <w:spacing w:line="216" w:lineRule="auto"/>
                                  <w:rPr>
                                    <w:rFonts w:ascii="Times New Roman" w:hAnsi="Times New Roman" w:cs="Times New Roman"/>
                                    <w:b/>
                                    <w:sz w:val="24"/>
                                    <w:szCs w:val="24"/>
                                  </w:rPr>
                                </w:pPr>
                              </w:p>
                            </w:txbxContent>
                          </wps:txbx>
                          <wps:bodyPr rot="0" vert="horz" wrap="square" lIns="91440" tIns="45720" rIns="91440" bIns="45720" anchor="t" anchorCtr="0" upright="1">
                            <a:noAutofit/>
                          </wps:bodyPr>
                        </wps:wsp>
                        <wps:wsp>
                          <wps:cNvPr id="6" name="Text Box 36"/>
                          <wps:cNvSpPr txBox="1">
                            <a:spLocks noChangeArrowheads="1"/>
                          </wps:cNvSpPr>
                          <wps:spPr bwMode="auto">
                            <a:xfrm>
                              <a:off x="0" y="3152775"/>
                              <a:ext cx="2225615" cy="1466850"/>
                            </a:xfrm>
                            <a:prstGeom prst="rect">
                              <a:avLst/>
                            </a:prstGeom>
                            <a:solidFill>
                              <a:srgbClr val="FFFFFF"/>
                            </a:solidFill>
                            <a:ln w="9525">
                              <a:solidFill>
                                <a:srgbClr val="000000"/>
                              </a:solidFill>
                              <a:miter lim="800000"/>
                              <a:headEnd/>
                              <a:tailEnd/>
                            </a:ln>
                          </wps:spPr>
                          <wps:txbx>
                            <w:txbxContent>
                              <w:p w14:paraId="659F25C0" w14:textId="2D6A243D" w:rsidR="00AE43E2" w:rsidRPr="009B2F8C" w:rsidRDefault="00AE43E2" w:rsidP="00464150">
                                <w:pPr>
                                  <w:spacing w:line="216" w:lineRule="auto"/>
                                  <w:rPr>
                                    <w:rFonts w:ascii="Times New Roman" w:hAnsi="Times New Roman" w:cs="Times New Roman"/>
                                    <w:b/>
                                    <w:sz w:val="24"/>
                                    <w:szCs w:val="24"/>
                                  </w:rPr>
                                </w:pPr>
                                <w:r>
                                  <w:rPr>
                                    <w:rFonts w:ascii="Times New Roman" w:hAnsi="Times New Roman" w:cs="Times New Roman"/>
                                    <w:b/>
                                    <w:sz w:val="24"/>
                                    <w:szCs w:val="24"/>
                                  </w:rPr>
                                  <w:t xml:space="preserve"> Equity Investment                                  </w:t>
                                </w:r>
                              </w:p>
                              <w:p w14:paraId="25783528" w14:textId="5D0165BF" w:rsidR="00AE43E2" w:rsidRPr="009B2F8C" w:rsidRDefault="00AE43E2" w:rsidP="00464150">
                                <w:pPr>
                                  <w:pStyle w:val="ListParagraph"/>
                                  <w:numPr>
                                    <w:ilvl w:val="0"/>
                                    <w:numId w:val="30"/>
                                  </w:numPr>
                                  <w:spacing w:line="216" w:lineRule="auto"/>
                                  <w:rPr>
                                    <w:rFonts w:ascii="Times New Roman" w:hAnsi="Times New Roman" w:cs="Times New Roman"/>
                                    <w:sz w:val="24"/>
                                    <w:szCs w:val="24"/>
                                  </w:rPr>
                                </w:pPr>
                                <w:r>
                                  <w:rPr>
                                    <w:rFonts w:ascii="Times New Roman" w:hAnsi="Times New Roman" w:cs="Times New Roman"/>
                                    <w:sz w:val="24"/>
                                    <w:szCs w:val="24"/>
                                  </w:rPr>
                                  <w:t xml:space="preserve">Preference shares                                        </w:t>
                                </w:r>
                              </w:p>
                              <w:p w14:paraId="0F9C036B" w14:textId="5A8668BD" w:rsidR="00AE43E2" w:rsidRPr="009B2F8C" w:rsidRDefault="00AE43E2" w:rsidP="00464150">
                                <w:pPr>
                                  <w:pStyle w:val="ListParagraph"/>
                                  <w:numPr>
                                    <w:ilvl w:val="0"/>
                                    <w:numId w:val="30"/>
                                  </w:numPr>
                                  <w:spacing w:line="216" w:lineRule="auto"/>
                                  <w:rPr>
                                    <w:rFonts w:ascii="Times New Roman" w:hAnsi="Times New Roman" w:cs="Times New Roman"/>
                                    <w:sz w:val="24"/>
                                    <w:szCs w:val="24"/>
                                  </w:rPr>
                                </w:pPr>
                                <w:r>
                                  <w:rPr>
                                    <w:rFonts w:ascii="Times New Roman" w:hAnsi="Times New Roman" w:cs="Times New Roman"/>
                                    <w:sz w:val="24"/>
                                    <w:szCs w:val="24"/>
                                  </w:rPr>
                                  <w:t xml:space="preserve">Ordinary shares                                                  </w:t>
                                </w:r>
                              </w:p>
                              <w:p w14:paraId="6869697F" w14:textId="43710769" w:rsidR="00AE43E2" w:rsidRDefault="00AE43E2" w:rsidP="0006278A">
                                <w:pPr>
                                  <w:pStyle w:val="ListParagraph"/>
                                  <w:numPr>
                                    <w:ilvl w:val="0"/>
                                    <w:numId w:val="30"/>
                                  </w:numPr>
                                  <w:spacing w:line="216" w:lineRule="auto"/>
                                  <w:rPr>
                                    <w:rFonts w:ascii="Times New Roman" w:hAnsi="Times New Roman" w:cs="Times New Roman"/>
                                    <w:sz w:val="24"/>
                                    <w:szCs w:val="24"/>
                                  </w:rPr>
                                </w:pPr>
                                <w:r>
                                  <w:rPr>
                                    <w:rFonts w:ascii="Times New Roman" w:hAnsi="Times New Roman" w:cs="Times New Roman"/>
                                    <w:sz w:val="24"/>
                                    <w:szCs w:val="24"/>
                                  </w:rPr>
                                  <w:t>Stock investment</w:t>
                                </w:r>
                              </w:p>
                              <w:p w14:paraId="5A43BF24" w14:textId="2A158DF5" w:rsidR="00AE43E2" w:rsidRPr="0006278A" w:rsidRDefault="00AE43E2" w:rsidP="0006278A">
                                <w:pPr>
                                  <w:pStyle w:val="ListParagraph"/>
                                  <w:numPr>
                                    <w:ilvl w:val="0"/>
                                    <w:numId w:val="30"/>
                                  </w:numPr>
                                  <w:spacing w:line="216" w:lineRule="auto"/>
                                  <w:rPr>
                                    <w:rFonts w:ascii="Times New Roman" w:hAnsi="Times New Roman" w:cs="Times New Roman"/>
                                    <w:sz w:val="24"/>
                                    <w:szCs w:val="24"/>
                                  </w:rPr>
                                </w:pPr>
                                <w:r>
                                  <w:rPr>
                                    <w:rFonts w:ascii="Times New Roman" w:hAnsi="Times New Roman" w:cs="Times New Roman"/>
                                    <w:sz w:val="24"/>
                                    <w:szCs w:val="24"/>
                                  </w:rPr>
                                  <w:t>Bond investment</w:t>
                                </w:r>
                              </w:p>
                              <w:p w14:paraId="7408A25D" w14:textId="77777777" w:rsidR="00AE43E2" w:rsidRPr="00603537" w:rsidRDefault="00AE43E2" w:rsidP="00464150">
                                <w:pPr>
                                  <w:spacing w:line="216" w:lineRule="auto"/>
                                  <w:rPr>
                                    <w:rFonts w:ascii="Times New Roman" w:hAnsi="Times New Roman" w:cs="Times New Roman"/>
                                    <w:b/>
                                    <w:sz w:val="24"/>
                                    <w:szCs w:val="24"/>
                                  </w:rPr>
                                </w:pPr>
                              </w:p>
                            </w:txbxContent>
                          </wps:txbx>
                          <wps:bodyPr rot="0" vert="horz" wrap="square" lIns="91440" tIns="45720" rIns="91440" bIns="45720" anchor="t" anchorCtr="0" upright="1">
                            <a:noAutofit/>
                          </wps:bodyPr>
                        </wps:wsp>
                      </wpg:grpSp>
                      <wpg:grpSp>
                        <wpg:cNvPr id="9" name="Group 9"/>
                        <wpg:cNvGrpSpPr/>
                        <wpg:grpSpPr>
                          <a:xfrm>
                            <a:off x="57150" y="1419225"/>
                            <a:ext cx="5479355" cy="3701415"/>
                            <a:chOff x="0" y="0"/>
                            <a:chExt cx="5479355" cy="3701415"/>
                          </a:xfrm>
                        </wpg:grpSpPr>
                        <wps:wsp>
                          <wps:cNvPr id="10" name="Text Box 36"/>
                          <wps:cNvSpPr txBox="1">
                            <a:spLocks noChangeArrowheads="1"/>
                          </wps:cNvSpPr>
                          <wps:spPr bwMode="auto">
                            <a:xfrm>
                              <a:off x="0" y="0"/>
                              <a:ext cx="2225040" cy="1371600"/>
                            </a:xfrm>
                            <a:prstGeom prst="rect">
                              <a:avLst/>
                            </a:prstGeom>
                            <a:solidFill>
                              <a:srgbClr val="FFFFFF"/>
                            </a:solidFill>
                            <a:ln w="9525">
                              <a:solidFill>
                                <a:srgbClr val="000000"/>
                              </a:solidFill>
                              <a:miter lim="800000"/>
                              <a:headEnd/>
                              <a:tailEnd/>
                            </a:ln>
                          </wps:spPr>
                          <wps:txbx>
                            <w:txbxContent>
                              <w:p w14:paraId="4B21A8BB" w14:textId="5BFD6A19" w:rsidR="00AE43E2" w:rsidRPr="007C4E96" w:rsidRDefault="00AE43E2" w:rsidP="00464150">
                                <w:pPr>
                                  <w:rPr>
                                    <w:rFonts w:ascii="Times New Roman" w:hAnsi="Times New Roman" w:cs="Times New Roman"/>
                                    <w:b/>
                                    <w:sz w:val="24"/>
                                    <w:szCs w:val="24"/>
                                  </w:rPr>
                                </w:pPr>
                                <w:r>
                                  <w:rPr>
                                    <w:rFonts w:ascii="Times New Roman" w:hAnsi="Times New Roman" w:cs="Times New Roman"/>
                                    <w:b/>
                                    <w:sz w:val="24"/>
                                    <w:szCs w:val="24"/>
                                  </w:rPr>
                                  <w:t>Long term Investment</w:t>
                                </w:r>
                              </w:p>
                              <w:p w14:paraId="372B18C5" w14:textId="1261E230" w:rsidR="00AE43E2" w:rsidRPr="005F2CE9" w:rsidRDefault="00AE43E2" w:rsidP="005F2CE9">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Real Estate</w:t>
                                </w:r>
                              </w:p>
                              <w:p w14:paraId="0B620101" w14:textId="77777777" w:rsidR="00AE43E2" w:rsidRPr="009B2F8C" w:rsidRDefault="00AE43E2" w:rsidP="00464150">
                                <w:pPr>
                                  <w:pStyle w:val="NoSpacing"/>
                                  <w:numPr>
                                    <w:ilvl w:val="0"/>
                                    <w:numId w:val="7"/>
                                  </w:numPr>
                                </w:pPr>
                                <w:r>
                                  <w:t>Reinsurance</w:t>
                                </w:r>
                              </w:p>
                              <w:p w14:paraId="49CD491F" w14:textId="76B9D458" w:rsidR="00AE43E2" w:rsidRDefault="00AE43E2" w:rsidP="00464150">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Fixed Income Securities</w:t>
                                </w:r>
                              </w:p>
                              <w:p w14:paraId="637B0838" w14:textId="1B036AAB" w:rsidR="00AE43E2" w:rsidRPr="009B2F8C" w:rsidRDefault="00AE43E2" w:rsidP="00464150">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Research and Development</w:t>
                                </w:r>
                              </w:p>
                              <w:p w14:paraId="01F74402" w14:textId="77777777" w:rsidR="00AE43E2" w:rsidRPr="00603537" w:rsidRDefault="00AE43E2" w:rsidP="00464150">
                                <w:pPr>
                                  <w:spacing w:line="216" w:lineRule="auto"/>
                                  <w:rPr>
                                    <w:rFonts w:ascii="Times New Roman" w:hAnsi="Times New Roman" w:cs="Times New Roman"/>
                                    <w:b/>
                                    <w:sz w:val="24"/>
                                    <w:szCs w:val="24"/>
                                  </w:rPr>
                                </w:pPr>
                              </w:p>
                            </w:txbxContent>
                          </wps:txbx>
                          <wps:bodyPr rot="0" vert="horz" wrap="square" lIns="91440" tIns="45720" rIns="91440" bIns="45720" anchor="t" anchorCtr="0" upright="1">
                            <a:noAutofit/>
                          </wps:bodyPr>
                        </wps:wsp>
                        <wps:wsp>
                          <wps:cNvPr id="11" name="Text Box 36"/>
                          <wps:cNvSpPr txBox="1">
                            <a:spLocks noChangeArrowheads="1"/>
                          </wps:cNvSpPr>
                          <wps:spPr bwMode="auto">
                            <a:xfrm>
                              <a:off x="3253740" y="2891790"/>
                              <a:ext cx="2225615" cy="809625"/>
                            </a:xfrm>
                            <a:prstGeom prst="rect">
                              <a:avLst/>
                            </a:prstGeom>
                            <a:solidFill>
                              <a:srgbClr val="FFFFFF"/>
                            </a:solidFill>
                            <a:ln w="9525">
                              <a:solidFill>
                                <a:srgbClr val="000000"/>
                              </a:solidFill>
                              <a:miter lim="800000"/>
                              <a:headEnd/>
                              <a:tailEnd/>
                            </a:ln>
                          </wps:spPr>
                          <wps:txbx>
                            <w:txbxContent>
                              <w:p w14:paraId="319BDB43" w14:textId="77777777" w:rsidR="00AE43E2" w:rsidRPr="005158BC" w:rsidRDefault="00AE43E2" w:rsidP="00464150">
                                <w:pPr>
                                  <w:rPr>
                                    <w:rFonts w:ascii="Times New Roman" w:hAnsi="Times New Roman" w:cs="Times New Roman"/>
                                    <w:b/>
                                    <w:sz w:val="24"/>
                                    <w:szCs w:val="24"/>
                                  </w:rPr>
                                </w:pPr>
                                <w:r>
                                  <w:rPr>
                                    <w:rFonts w:ascii="Times New Roman" w:hAnsi="Times New Roman" w:cs="Times New Roman"/>
                                    <w:b/>
                                    <w:sz w:val="24"/>
                                    <w:szCs w:val="24"/>
                                  </w:rPr>
                                  <w:t>Asset Base</w:t>
                                </w:r>
                              </w:p>
                              <w:p w14:paraId="43377A36" w14:textId="77777777" w:rsidR="00AE43E2" w:rsidRPr="00CD44F1" w:rsidRDefault="00AE43E2" w:rsidP="00464150">
                                <w:pPr>
                                  <w:pStyle w:val="ListParagraph"/>
                                  <w:numPr>
                                    <w:ilvl w:val="0"/>
                                    <w:numId w:val="31"/>
                                  </w:numPr>
                                  <w:rPr>
                                    <w:rFonts w:ascii="Times New Roman" w:hAnsi="Times New Roman" w:cs="Times New Roman"/>
                                  </w:rPr>
                                </w:pPr>
                                <w:r>
                                  <w:rPr>
                                    <w:rFonts w:ascii="Times New Roman" w:hAnsi="Times New Roman" w:cs="Times New Roman"/>
                                  </w:rPr>
                                  <w:t>Total Assets</w:t>
                                </w:r>
                              </w:p>
                              <w:p w14:paraId="42585540" w14:textId="77777777" w:rsidR="00AE43E2" w:rsidRPr="00603537" w:rsidRDefault="00AE43E2" w:rsidP="00464150">
                                <w:pPr>
                                  <w:spacing w:line="216" w:lineRule="auto"/>
                                  <w:rPr>
                                    <w:rFonts w:ascii="Times New Roman" w:hAnsi="Times New Roman" w:cs="Times New Roman"/>
                                    <w:b/>
                                    <w:sz w:val="24"/>
                                    <w:szCs w:val="24"/>
                                  </w:rPr>
                                </w:pPr>
                              </w:p>
                            </w:txbxContent>
                          </wps:txbx>
                          <wps:bodyPr rot="0" vert="horz" wrap="square" lIns="91440" tIns="45720" rIns="91440" bIns="45720" anchor="t" anchorCtr="0" upright="1">
                            <a:noAutofit/>
                          </wps:bodyPr>
                        </wps:wsp>
                      </wpg:grpSp>
                      <wpg:grpSp>
                        <wpg:cNvPr id="12" name="Group 12"/>
                        <wpg:cNvGrpSpPr/>
                        <wpg:grpSpPr>
                          <a:xfrm>
                            <a:off x="2215515" y="586740"/>
                            <a:ext cx="4333875" cy="3724275"/>
                            <a:chOff x="-22860" y="-384810"/>
                            <a:chExt cx="4333875" cy="3724275"/>
                          </a:xfrm>
                        </wpg:grpSpPr>
                        <wps:wsp>
                          <wps:cNvPr id="13" name="Text Box 36"/>
                          <wps:cNvSpPr txBox="1">
                            <a:spLocks noChangeArrowheads="1"/>
                          </wps:cNvSpPr>
                          <wps:spPr bwMode="auto">
                            <a:xfrm>
                              <a:off x="2085975" y="438150"/>
                              <a:ext cx="2225040" cy="1266825"/>
                            </a:xfrm>
                            <a:prstGeom prst="rect">
                              <a:avLst/>
                            </a:prstGeom>
                            <a:solidFill>
                              <a:srgbClr val="FFFFFF"/>
                            </a:solidFill>
                            <a:ln w="9525">
                              <a:solidFill>
                                <a:srgbClr val="000000"/>
                              </a:solidFill>
                              <a:miter lim="800000"/>
                              <a:headEnd/>
                              <a:tailEnd/>
                            </a:ln>
                          </wps:spPr>
                          <wps:txbx>
                            <w:txbxContent>
                              <w:p w14:paraId="327891FD" w14:textId="25CC00B5" w:rsidR="00AE43E2" w:rsidRPr="0006278A" w:rsidRDefault="00AE43E2" w:rsidP="0006278A">
                                <w:pPr>
                                  <w:pStyle w:val="NormalWeb"/>
                                  <w:spacing w:before="120" w:beforeAutospacing="0" w:after="144" w:afterAutospacing="0"/>
                                  <w:ind w:right="48"/>
                                  <w:jc w:val="both"/>
                                  <w:rPr>
                                    <w:b/>
                                  </w:rPr>
                                </w:pPr>
                                <w:r>
                                  <w:rPr>
                                    <w:b/>
                                  </w:rPr>
                                  <w:t>Financial Performance</w:t>
                                </w:r>
                              </w:p>
                              <w:p w14:paraId="56856A75" w14:textId="77777777" w:rsidR="00AE43E2" w:rsidRDefault="00AE43E2" w:rsidP="00464150">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ROA</w:t>
                                </w:r>
                              </w:p>
                              <w:p w14:paraId="22508064" w14:textId="57DEFC0D" w:rsidR="00AE43E2" w:rsidRPr="005A00F1" w:rsidRDefault="00AE43E2" w:rsidP="005A00F1">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ROE</w:t>
                                </w:r>
                              </w:p>
                              <w:p w14:paraId="267F85C4" w14:textId="126C2AA9" w:rsidR="00AE43E2" w:rsidRDefault="00AE43E2" w:rsidP="00DC51F0">
                                <w:pPr>
                                  <w:pStyle w:val="NoSpacing"/>
                                  <w:rPr>
                                    <w:rFonts w:ascii="Times New Roman" w:hAnsi="Times New Roman" w:cs="Times New Roman"/>
                                    <w:sz w:val="24"/>
                                    <w:szCs w:val="24"/>
                                  </w:rPr>
                                </w:pPr>
                              </w:p>
                              <w:p w14:paraId="7C6F8D1A" w14:textId="68919895" w:rsidR="00AE43E2" w:rsidRPr="007C4E96" w:rsidRDefault="00AE43E2" w:rsidP="0006278A">
                                <w:pPr>
                                  <w:pStyle w:val="NoSpacing"/>
                                  <w:rPr>
                                    <w:rFonts w:ascii="Times New Roman" w:hAnsi="Times New Roman" w:cs="Times New Roman"/>
                                    <w:sz w:val="24"/>
                                    <w:szCs w:val="24"/>
                                  </w:rPr>
                                </w:pPr>
                              </w:p>
                              <w:p w14:paraId="5E851AC0" w14:textId="77777777" w:rsidR="00AE43E2" w:rsidRPr="00603537" w:rsidRDefault="00AE43E2" w:rsidP="00464150">
                                <w:pPr>
                                  <w:spacing w:line="216" w:lineRule="auto"/>
                                  <w:rPr>
                                    <w:rFonts w:ascii="Times New Roman" w:hAnsi="Times New Roman" w:cs="Times New Roman"/>
                                    <w:b/>
                                    <w:sz w:val="24"/>
                                    <w:szCs w:val="24"/>
                                  </w:rPr>
                                </w:pPr>
                              </w:p>
                            </w:txbxContent>
                          </wps:txbx>
                          <wps:bodyPr rot="0" vert="horz" wrap="square" lIns="91440" tIns="45720" rIns="91440" bIns="45720" anchor="t" anchorCtr="0" upright="1">
                            <a:noAutofit/>
                          </wps:bodyPr>
                        </wps:wsp>
                        <wps:wsp>
                          <wps:cNvPr id="15" name="Straight Arrow Connector 15"/>
                          <wps:cNvCnPr/>
                          <wps:spPr>
                            <a:xfrm>
                              <a:off x="92015" y="-384810"/>
                              <a:ext cx="553145" cy="0"/>
                            </a:xfrm>
                            <a:prstGeom prst="straightConnector1">
                              <a:avLst/>
                            </a:prstGeom>
                            <a:noFill/>
                            <a:ln w="6350" cap="flat" cmpd="sng" algn="ctr">
                              <a:solidFill>
                                <a:sysClr val="windowText" lastClr="000000"/>
                              </a:solidFill>
                              <a:prstDash val="solid"/>
                              <a:miter lim="800000"/>
                              <a:tailEnd type="triangle"/>
                            </a:ln>
                            <a:effectLst/>
                          </wps:spPr>
                          <wps:bodyPr/>
                        </wps:wsp>
                        <wps:wsp>
                          <wps:cNvPr id="16" name="Straight Arrow Connector 16"/>
                          <wps:cNvCnPr/>
                          <wps:spPr>
                            <a:xfrm flipV="1">
                              <a:off x="586740" y="1066804"/>
                              <a:ext cx="1499235" cy="9524"/>
                            </a:xfrm>
                            <a:prstGeom prst="straightConnector1">
                              <a:avLst/>
                            </a:prstGeom>
                            <a:noFill/>
                            <a:ln w="6350" cap="flat" cmpd="sng" algn="ctr">
                              <a:solidFill>
                                <a:sysClr val="windowText" lastClr="000000"/>
                              </a:solidFill>
                              <a:prstDash val="solid"/>
                              <a:miter lim="800000"/>
                              <a:tailEnd type="triangle"/>
                            </a:ln>
                            <a:effectLst/>
                          </wps:spPr>
                          <wps:bodyPr/>
                        </wps:wsp>
                        <wps:wsp>
                          <wps:cNvPr id="17" name="Straight Arrow Connector 17"/>
                          <wps:cNvCnPr/>
                          <wps:spPr>
                            <a:xfrm>
                              <a:off x="43815" y="1080137"/>
                              <a:ext cx="544830" cy="0"/>
                            </a:xfrm>
                            <a:prstGeom prst="straightConnector1">
                              <a:avLst/>
                            </a:prstGeom>
                            <a:noFill/>
                            <a:ln w="6350" cap="flat" cmpd="sng" algn="ctr">
                              <a:solidFill>
                                <a:sysClr val="windowText" lastClr="000000"/>
                              </a:solidFill>
                              <a:prstDash val="solid"/>
                              <a:miter lim="800000"/>
                              <a:tailEnd type="triangle"/>
                            </a:ln>
                            <a:effectLst/>
                          </wps:spPr>
                          <wps:bodyPr/>
                        </wps:wsp>
                        <wps:wsp>
                          <wps:cNvPr id="20" name="Straight Arrow Connector 20"/>
                          <wps:cNvCnPr/>
                          <wps:spPr>
                            <a:xfrm>
                              <a:off x="-22860" y="2804160"/>
                              <a:ext cx="611505" cy="26670"/>
                            </a:xfrm>
                            <a:prstGeom prst="straightConnector1">
                              <a:avLst/>
                            </a:prstGeom>
                            <a:noFill/>
                            <a:ln w="6350" cap="flat" cmpd="sng" algn="ctr">
                              <a:solidFill>
                                <a:sysClr val="windowText" lastClr="000000"/>
                              </a:solidFill>
                              <a:prstDash val="solid"/>
                              <a:miter lim="800000"/>
                              <a:tailEnd type="triangle"/>
                            </a:ln>
                            <a:effectLst/>
                          </wps:spPr>
                          <wps:bodyPr/>
                        </wps:wsp>
                        <wps:wsp>
                          <wps:cNvPr id="22" name="Straight Arrow Connector 22"/>
                          <wps:cNvCnPr/>
                          <wps:spPr>
                            <a:xfrm flipH="1" flipV="1">
                              <a:off x="1464945" y="1076328"/>
                              <a:ext cx="7620" cy="2263137"/>
                            </a:xfrm>
                            <a:prstGeom prst="straightConnector1">
                              <a:avLst/>
                            </a:prstGeom>
                            <a:noFill/>
                            <a:ln w="6350" cap="flat" cmpd="sng" algn="ctr">
                              <a:solidFill>
                                <a:sysClr val="windowText" lastClr="000000"/>
                              </a:solidFill>
                              <a:prstDash val="solid"/>
                              <a:miter lim="800000"/>
                              <a:tailEnd type="triangle"/>
                            </a:ln>
                            <a:effectLst/>
                          </wps:spPr>
                          <wps:bodyPr/>
                        </wps:wsp>
                      </wpg:grpSp>
                    </wpg:wgp>
                  </a:graphicData>
                </a:graphic>
                <wp14:sizeRelV relativeFrom="margin">
                  <wp14:pctHeight>0</wp14:pctHeight>
                </wp14:sizeRelV>
              </wp:anchor>
            </w:drawing>
          </mc:Choice>
          <mc:Fallback>
            <w:pict>
              <v:group w14:anchorId="7C50A430" id="Group 2" o:spid="_x0000_s1026" style="position:absolute;left:0;text-align:left;margin-left:43.2pt;margin-top:28.2pt;width:515.7pt;height:403.2pt;z-index:251673600;mso-position-horizontal-relative:page;mso-height-relative:margin" coordsize="65493,51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">
                <v:group id="Group 4" o:spid="_x0000_s1027" style="position:absolute;width:23303;height:46196" coordsize="23303,46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02" coordsize="21600,21600" o:spt="202" path="m,l,21600r21600,l21600,xe">
                    <v:stroke joinstyle="miter"/>
                    <v:path gradientshapeok="t" o:connecttype="rect"/>
                  </v:shapetype>
                  <v:shape id="Text Box 36" o:spid="_x0000_s1028" type="#_x0000_t202" style="position:absolute;left:1047;width:22256;height:1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6A02196E" w14:textId="58151E99" w:rsidR="00AE43E2" w:rsidRPr="009030D2" w:rsidRDefault="00AE43E2" w:rsidP="00464150">
                          <w:pPr>
                            <w:spacing w:line="240" w:lineRule="auto"/>
                            <w:rPr>
                              <w:rFonts w:ascii="Times New Roman" w:eastAsia="Calibri" w:hAnsi="Times New Roman" w:cs="Times New Roman"/>
                              <w:sz w:val="24"/>
                              <w:szCs w:val="24"/>
                            </w:rPr>
                          </w:pPr>
                          <w:r w:rsidRPr="009030D2">
                            <w:rPr>
                              <w:rFonts w:ascii="Times New Roman" w:hAnsi="Times New Roman" w:cs="Times New Roman"/>
                              <w:b/>
                              <w:sz w:val="24"/>
                              <w:szCs w:val="24"/>
                            </w:rPr>
                            <w:t>Financial Innovation</w:t>
                          </w:r>
                          <w:r>
                            <w:rPr>
                              <w:rFonts w:ascii="Times New Roman" w:hAnsi="Times New Roman" w:cs="Times New Roman"/>
                              <w:b/>
                              <w:sz w:val="24"/>
                              <w:szCs w:val="24"/>
                            </w:rPr>
                            <w:t>s investment</w:t>
                          </w:r>
                          <w:r w:rsidRPr="009030D2">
                            <w:rPr>
                              <w:rFonts w:ascii="Times New Roman" w:eastAsia="Calibri" w:hAnsi="Times New Roman" w:cs="Times New Roman"/>
                              <w:sz w:val="24"/>
                              <w:szCs w:val="24"/>
                            </w:rPr>
                            <w:t xml:space="preserve"> </w:t>
                          </w:r>
                        </w:p>
                        <w:p w14:paraId="6D967A15" w14:textId="3592ACF9" w:rsidR="00AE43E2" w:rsidRDefault="00AE43E2" w:rsidP="00464150">
                          <w:pPr>
                            <w:pStyle w:val="ListParagraph"/>
                            <w:numPr>
                              <w:ilvl w:val="0"/>
                              <w:numId w:val="27"/>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Process innovation Strategy</w:t>
                          </w:r>
                        </w:p>
                        <w:p w14:paraId="40D671C3" w14:textId="3A774CCF" w:rsidR="00AE43E2" w:rsidRDefault="00AE43E2" w:rsidP="00464150">
                          <w:pPr>
                            <w:pStyle w:val="ListParagraph"/>
                            <w:numPr>
                              <w:ilvl w:val="0"/>
                              <w:numId w:val="27"/>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Product innovation Strategy</w:t>
                          </w:r>
                        </w:p>
                        <w:p w14:paraId="7DD722AC" w14:textId="52D97631" w:rsidR="00AE43E2" w:rsidRDefault="00AE43E2" w:rsidP="00464150">
                          <w:pPr>
                            <w:pStyle w:val="ListParagraph"/>
                            <w:numPr>
                              <w:ilvl w:val="0"/>
                              <w:numId w:val="27"/>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Service innovation Strategy</w:t>
                          </w:r>
                        </w:p>
                        <w:p w14:paraId="415A22B6" w14:textId="77777777" w:rsidR="00AE43E2" w:rsidRPr="00B307F9" w:rsidRDefault="00AE43E2" w:rsidP="00464150">
                          <w:pPr>
                            <w:pStyle w:val="ListParagraph"/>
                            <w:spacing w:line="240" w:lineRule="auto"/>
                            <w:ind w:left="502"/>
                            <w:rPr>
                              <w:rFonts w:ascii="Times New Roman" w:hAnsi="Times New Roman" w:cs="Times New Roman"/>
                              <w:sz w:val="24"/>
                              <w:szCs w:val="24"/>
                            </w:rPr>
                          </w:pPr>
                        </w:p>
                        <w:p w14:paraId="39F26E45" w14:textId="77777777" w:rsidR="00AE43E2" w:rsidRDefault="00AE43E2" w:rsidP="00464150">
                          <w:pPr>
                            <w:spacing w:line="216" w:lineRule="auto"/>
                            <w:rPr>
                              <w:rFonts w:ascii="Times New Roman" w:hAnsi="Times New Roman" w:cs="Times New Roman"/>
                              <w:b/>
                              <w:sz w:val="24"/>
                              <w:szCs w:val="24"/>
                            </w:rPr>
                          </w:pPr>
                        </w:p>
                        <w:p w14:paraId="247D11DA" w14:textId="77777777" w:rsidR="00AE43E2" w:rsidRPr="00603537" w:rsidRDefault="00AE43E2" w:rsidP="00464150">
                          <w:pPr>
                            <w:spacing w:line="216" w:lineRule="auto"/>
                            <w:rPr>
                              <w:rFonts w:ascii="Times New Roman" w:hAnsi="Times New Roman" w:cs="Times New Roman"/>
                              <w:b/>
                              <w:sz w:val="24"/>
                              <w:szCs w:val="24"/>
                            </w:rPr>
                          </w:pPr>
                        </w:p>
                      </w:txbxContent>
                    </v:textbox>
                  </v:shape>
                  <v:shape id="Text Box 36" o:spid="_x0000_s1029" type="#_x0000_t202" style="position:absolute;top:31527;width:22256;height:14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659F25C0" w14:textId="2D6A243D" w:rsidR="00AE43E2" w:rsidRPr="009B2F8C" w:rsidRDefault="00AE43E2" w:rsidP="00464150">
                          <w:pPr>
                            <w:spacing w:line="216" w:lineRule="auto"/>
                            <w:rPr>
                              <w:rFonts w:ascii="Times New Roman" w:hAnsi="Times New Roman" w:cs="Times New Roman"/>
                              <w:b/>
                              <w:sz w:val="24"/>
                              <w:szCs w:val="24"/>
                            </w:rPr>
                          </w:pPr>
                          <w:r>
                            <w:rPr>
                              <w:rFonts w:ascii="Times New Roman" w:hAnsi="Times New Roman" w:cs="Times New Roman"/>
                              <w:b/>
                              <w:sz w:val="24"/>
                              <w:szCs w:val="24"/>
                            </w:rPr>
                            <w:t xml:space="preserve"> Equity Investment                                  </w:t>
                          </w:r>
                        </w:p>
                        <w:p w14:paraId="25783528" w14:textId="5D0165BF" w:rsidR="00AE43E2" w:rsidRPr="009B2F8C" w:rsidRDefault="00AE43E2" w:rsidP="00464150">
                          <w:pPr>
                            <w:pStyle w:val="ListParagraph"/>
                            <w:numPr>
                              <w:ilvl w:val="0"/>
                              <w:numId w:val="30"/>
                            </w:numPr>
                            <w:spacing w:line="216" w:lineRule="auto"/>
                            <w:rPr>
                              <w:rFonts w:ascii="Times New Roman" w:hAnsi="Times New Roman" w:cs="Times New Roman"/>
                              <w:sz w:val="24"/>
                              <w:szCs w:val="24"/>
                            </w:rPr>
                          </w:pPr>
                          <w:r>
                            <w:rPr>
                              <w:rFonts w:ascii="Times New Roman" w:hAnsi="Times New Roman" w:cs="Times New Roman"/>
                              <w:sz w:val="24"/>
                              <w:szCs w:val="24"/>
                            </w:rPr>
                            <w:t xml:space="preserve">Preference shares                                        </w:t>
                          </w:r>
                        </w:p>
                        <w:p w14:paraId="0F9C036B" w14:textId="5A8668BD" w:rsidR="00AE43E2" w:rsidRPr="009B2F8C" w:rsidRDefault="00AE43E2" w:rsidP="00464150">
                          <w:pPr>
                            <w:pStyle w:val="ListParagraph"/>
                            <w:numPr>
                              <w:ilvl w:val="0"/>
                              <w:numId w:val="30"/>
                            </w:numPr>
                            <w:spacing w:line="216" w:lineRule="auto"/>
                            <w:rPr>
                              <w:rFonts w:ascii="Times New Roman" w:hAnsi="Times New Roman" w:cs="Times New Roman"/>
                              <w:sz w:val="24"/>
                              <w:szCs w:val="24"/>
                            </w:rPr>
                          </w:pPr>
                          <w:r>
                            <w:rPr>
                              <w:rFonts w:ascii="Times New Roman" w:hAnsi="Times New Roman" w:cs="Times New Roman"/>
                              <w:sz w:val="24"/>
                              <w:szCs w:val="24"/>
                            </w:rPr>
                            <w:t xml:space="preserve">Ordinary shares                                                  </w:t>
                          </w:r>
                        </w:p>
                        <w:p w14:paraId="6869697F" w14:textId="43710769" w:rsidR="00AE43E2" w:rsidRDefault="00AE43E2" w:rsidP="0006278A">
                          <w:pPr>
                            <w:pStyle w:val="ListParagraph"/>
                            <w:numPr>
                              <w:ilvl w:val="0"/>
                              <w:numId w:val="30"/>
                            </w:numPr>
                            <w:spacing w:line="216" w:lineRule="auto"/>
                            <w:rPr>
                              <w:rFonts w:ascii="Times New Roman" w:hAnsi="Times New Roman" w:cs="Times New Roman"/>
                              <w:sz w:val="24"/>
                              <w:szCs w:val="24"/>
                            </w:rPr>
                          </w:pPr>
                          <w:r>
                            <w:rPr>
                              <w:rFonts w:ascii="Times New Roman" w:hAnsi="Times New Roman" w:cs="Times New Roman"/>
                              <w:sz w:val="24"/>
                              <w:szCs w:val="24"/>
                            </w:rPr>
                            <w:t>Stock investment</w:t>
                          </w:r>
                        </w:p>
                        <w:p w14:paraId="5A43BF24" w14:textId="2A158DF5" w:rsidR="00AE43E2" w:rsidRPr="0006278A" w:rsidRDefault="00AE43E2" w:rsidP="0006278A">
                          <w:pPr>
                            <w:pStyle w:val="ListParagraph"/>
                            <w:numPr>
                              <w:ilvl w:val="0"/>
                              <w:numId w:val="30"/>
                            </w:numPr>
                            <w:spacing w:line="216" w:lineRule="auto"/>
                            <w:rPr>
                              <w:rFonts w:ascii="Times New Roman" w:hAnsi="Times New Roman" w:cs="Times New Roman"/>
                              <w:sz w:val="24"/>
                              <w:szCs w:val="24"/>
                            </w:rPr>
                          </w:pPr>
                          <w:r>
                            <w:rPr>
                              <w:rFonts w:ascii="Times New Roman" w:hAnsi="Times New Roman" w:cs="Times New Roman"/>
                              <w:sz w:val="24"/>
                              <w:szCs w:val="24"/>
                            </w:rPr>
                            <w:t>Bond investment</w:t>
                          </w:r>
                        </w:p>
                        <w:p w14:paraId="7408A25D" w14:textId="77777777" w:rsidR="00AE43E2" w:rsidRPr="00603537" w:rsidRDefault="00AE43E2" w:rsidP="00464150">
                          <w:pPr>
                            <w:spacing w:line="216" w:lineRule="auto"/>
                            <w:rPr>
                              <w:rFonts w:ascii="Times New Roman" w:hAnsi="Times New Roman" w:cs="Times New Roman"/>
                              <w:b/>
                              <w:sz w:val="24"/>
                              <w:szCs w:val="24"/>
                            </w:rPr>
                          </w:pPr>
                        </w:p>
                      </w:txbxContent>
                    </v:textbox>
                  </v:shape>
                </v:group>
                <v:group id="Group 9" o:spid="_x0000_s1030" style="position:absolute;left:571;top:14192;width:54794;height:37014" coordsize="54793,37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36" o:spid="_x0000_s1031" type="#_x0000_t202" style="position:absolute;width:22250;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B21A8BB" w14:textId="5BFD6A19" w:rsidR="00AE43E2" w:rsidRPr="007C4E96" w:rsidRDefault="00AE43E2" w:rsidP="00464150">
                          <w:pPr>
                            <w:rPr>
                              <w:rFonts w:ascii="Times New Roman" w:hAnsi="Times New Roman" w:cs="Times New Roman"/>
                              <w:b/>
                              <w:sz w:val="24"/>
                              <w:szCs w:val="24"/>
                            </w:rPr>
                          </w:pPr>
                          <w:r>
                            <w:rPr>
                              <w:rFonts w:ascii="Times New Roman" w:hAnsi="Times New Roman" w:cs="Times New Roman"/>
                              <w:b/>
                              <w:sz w:val="24"/>
                              <w:szCs w:val="24"/>
                            </w:rPr>
                            <w:t>Long term Investment</w:t>
                          </w:r>
                        </w:p>
                        <w:p w14:paraId="372B18C5" w14:textId="1261E230" w:rsidR="00AE43E2" w:rsidRPr="005F2CE9" w:rsidRDefault="00AE43E2" w:rsidP="005F2CE9">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Real Estate</w:t>
                          </w:r>
                        </w:p>
                        <w:p w14:paraId="0B620101" w14:textId="77777777" w:rsidR="00AE43E2" w:rsidRPr="009B2F8C" w:rsidRDefault="00AE43E2" w:rsidP="00464150">
                          <w:pPr>
                            <w:pStyle w:val="NoSpacing"/>
                            <w:numPr>
                              <w:ilvl w:val="0"/>
                              <w:numId w:val="7"/>
                            </w:numPr>
                          </w:pPr>
                          <w:r>
                            <w:t>Reinsurance</w:t>
                          </w:r>
                        </w:p>
                        <w:p w14:paraId="49CD491F" w14:textId="76B9D458" w:rsidR="00AE43E2" w:rsidRDefault="00AE43E2" w:rsidP="00464150">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Fixed Income Securities</w:t>
                          </w:r>
                        </w:p>
                        <w:p w14:paraId="637B0838" w14:textId="1B036AAB" w:rsidR="00AE43E2" w:rsidRPr="009B2F8C" w:rsidRDefault="00AE43E2" w:rsidP="00464150">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Research and Development</w:t>
                          </w:r>
                        </w:p>
                        <w:p w14:paraId="01F74402" w14:textId="77777777" w:rsidR="00AE43E2" w:rsidRPr="00603537" w:rsidRDefault="00AE43E2" w:rsidP="00464150">
                          <w:pPr>
                            <w:spacing w:line="216" w:lineRule="auto"/>
                            <w:rPr>
                              <w:rFonts w:ascii="Times New Roman" w:hAnsi="Times New Roman" w:cs="Times New Roman"/>
                              <w:b/>
                              <w:sz w:val="24"/>
                              <w:szCs w:val="24"/>
                            </w:rPr>
                          </w:pPr>
                        </w:p>
                      </w:txbxContent>
                    </v:textbox>
                  </v:shape>
                  <v:shape id="Text Box 36" o:spid="_x0000_s1032" type="#_x0000_t202" style="position:absolute;left:32537;top:28917;width:22256;height:8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319BDB43" w14:textId="77777777" w:rsidR="00AE43E2" w:rsidRPr="005158BC" w:rsidRDefault="00AE43E2" w:rsidP="00464150">
                          <w:pPr>
                            <w:rPr>
                              <w:rFonts w:ascii="Times New Roman" w:hAnsi="Times New Roman" w:cs="Times New Roman"/>
                              <w:b/>
                              <w:sz w:val="24"/>
                              <w:szCs w:val="24"/>
                            </w:rPr>
                          </w:pPr>
                          <w:r>
                            <w:rPr>
                              <w:rFonts w:ascii="Times New Roman" w:hAnsi="Times New Roman" w:cs="Times New Roman"/>
                              <w:b/>
                              <w:sz w:val="24"/>
                              <w:szCs w:val="24"/>
                            </w:rPr>
                            <w:t>Asset Base</w:t>
                          </w:r>
                        </w:p>
                        <w:p w14:paraId="43377A36" w14:textId="77777777" w:rsidR="00AE43E2" w:rsidRPr="00CD44F1" w:rsidRDefault="00AE43E2" w:rsidP="00464150">
                          <w:pPr>
                            <w:pStyle w:val="ListParagraph"/>
                            <w:numPr>
                              <w:ilvl w:val="0"/>
                              <w:numId w:val="31"/>
                            </w:numPr>
                            <w:rPr>
                              <w:rFonts w:ascii="Times New Roman" w:hAnsi="Times New Roman" w:cs="Times New Roman"/>
                            </w:rPr>
                          </w:pPr>
                          <w:r>
                            <w:rPr>
                              <w:rFonts w:ascii="Times New Roman" w:hAnsi="Times New Roman" w:cs="Times New Roman"/>
                            </w:rPr>
                            <w:t>Total Assets</w:t>
                          </w:r>
                        </w:p>
                        <w:p w14:paraId="42585540" w14:textId="77777777" w:rsidR="00AE43E2" w:rsidRPr="00603537" w:rsidRDefault="00AE43E2" w:rsidP="00464150">
                          <w:pPr>
                            <w:spacing w:line="216" w:lineRule="auto"/>
                            <w:rPr>
                              <w:rFonts w:ascii="Times New Roman" w:hAnsi="Times New Roman" w:cs="Times New Roman"/>
                              <w:b/>
                              <w:sz w:val="24"/>
                              <w:szCs w:val="24"/>
                            </w:rPr>
                          </w:pPr>
                        </w:p>
                      </w:txbxContent>
                    </v:textbox>
                  </v:shape>
                </v:group>
                <v:group id="Group 12" o:spid="_x0000_s1033" style="position:absolute;left:22155;top:5867;width:43338;height:37243" coordorigin="-228,-3848" coordsize="43338,37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36" o:spid="_x0000_s1034" type="#_x0000_t202" style="position:absolute;left:20859;top:4381;width:22251;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327891FD" w14:textId="25CC00B5" w:rsidR="00AE43E2" w:rsidRPr="0006278A" w:rsidRDefault="00AE43E2" w:rsidP="0006278A">
                          <w:pPr>
                            <w:pStyle w:val="NormalWeb"/>
                            <w:spacing w:before="120" w:beforeAutospacing="0" w:after="144" w:afterAutospacing="0"/>
                            <w:ind w:right="48"/>
                            <w:jc w:val="both"/>
                            <w:rPr>
                              <w:b/>
                            </w:rPr>
                          </w:pPr>
                          <w:r>
                            <w:rPr>
                              <w:b/>
                            </w:rPr>
                            <w:t>Financial Performance</w:t>
                          </w:r>
                        </w:p>
                        <w:p w14:paraId="56856A75" w14:textId="77777777" w:rsidR="00AE43E2" w:rsidRDefault="00AE43E2" w:rsidP="00464150">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ROA</w:t>
                          </w:r>
                        </w:p>
                        <w:p w14:paraId="22508064" w14:textId="57DEFC0D" w:rsidR="00AE43E2" w:rsidRPr="005A00F1" w:rsidRDefault="00AE43E2" w:rsidP="005A00F1">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ROE</w:t>
                          </w:r>
                        </w:p>
                        <w:p w14:paraId="267F85C4" w14:textId="126C2AA9" w:rsidR="00AE43E2" w:rsidRDefault="00AE43E2" w:rsidP="00DC51F0">
                          <w:pPr>
                            <w:pStyle w:val="NoSpacing"/>
                            <w:rPr>
                              <w:rFonts w:ascii="Times New Roman" w:hAnsi="Times New Roman" w:cs="Times New Roman"/>
                              <w:sz w:val="24"/>
                              <w:szCs w:val="24"/>
                            </w:rPr>
                          </w:pPr>
                        </w:p>
                        <w:p w14:paraId="7C6F8D1A" w14:textId="68919895" w:rsidR="00AE43E2" w:rsidRPr="007C4E96" w:rsidRDefault="00AE43E2" w:rsidP="0006278A">
                          <w:pPr>
                            <w:pStyle w:val="NoSpacing"/>
                            <w:rPr>
                              <w:rFonts w:ascii="Times New Roman" w:hAnsi="Times New Roman" w:cs="Times New Roman"/>
                              <w:sz w:val="24"/>
                              <w:szCs w:val="24"/>
                            </w:rPr>
                          </w:pPr>
                        </w:p>
                        <w:p w14:paraId="5E851AC0" w14:textId="77777777" w:rsidR="00AE43E2" w:rsidRPr="00603537" w:rsidRDefault="00AE43E2" w:rsidP="00464150">
                          <w:pPr>
                            <w:spacing w:line="216" w:lineRule="auto"/>
                            <w:rPr>
                              <w:rFonts w:ascii="Times New Roman" w:hAnsi="Times New Roman" w:cs="Times New Roman"/>
                              <w:b/>
                              <w:sz w:val="24"/>
                              <w:szCs w:val="24"/>
                            </w:rPr>
                          </w:pPr>
                        </w:p>
                      </w:txbxContent>
                    </v:textbox>
                  </v:shape>
                  <v:shapetype id="_x0000_t32" coordsize="21600,21600" o:spt="32" o:oned="t" path="m,l21600,21600e" filled="f">
                    <v:path arrowok="t" fillok="f" o:connecttype="none"/>
                    <o:lock v:ext="edit" shapetype="t"/>
                  </v:shapetype>
                  <v:shape id="Straight Arrow Connector 15" o:spid="_x0000_s1035" type="#_x0000_t32" style="position:absolute;left:920;top:-3848;width:55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" strokecolor="windowText" strokeweight=".5pt">
                    <v:stroke endarrow="block" joinstyle="miter"/>
                  </v:shape>
                  <v:shape id="Straight Arrow Connector 16" o:spid="_x0000_s1036" type="#_x0000_t32" style="position:absolute;left:5867;top:10668;width:14992;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" strokecolor="windowText" strokeweight=".5pt">
                    <v:stroke endarrow="block" joinstyle="miter"/>
                  </v:shape>
                  <v:shape id="Straight Arrow Connector 17" o:spid="_x0000_s1037" type="#_x0000_t32" style="position:absolute;left:438;top:10801;width:54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" strokecolor="windowText" strokeweight=".5pt">
                    <v:stroke endarrow="block" joinstyle="miter"/>
                  </v:shape>
                  <v:shape id="Straight Arrow Connector 20" o:spid="_x0000_s1038" type="#_x0000_t32" style="position:absolute;left:-228;top:28041;width:6114;height: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" strokecolor="windowText" strokeweight=".5pt">
                    <v:stroke endarrow="block" joinstyle="miter"/>
                  </v:shape>
                  <v:shape id="Straight Arrow Connector 22" o:spid="_x0000_s1039" type="#_x0000_t32" style="position:absolute;left:14649;top:10763;width:76;height:226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" strokecolor="windowText" strokeweight=".5pt">
                    <v:stroke endarrow="block" joinstyle="miter"/>
                  </v:shape>
                </v:group>
                <w10:wrap anchorx="page"/>
              </v:group>
            </w:pict>
          </mc:Fallback>
        </mc:AlternateContent>
      </w:r>
      <w:r w:rsidR="00464150" w:rsidRPr="009A3A0E">
        <w:rPr>
          <w:rFonts w:ascii="Times New Roman" w:eastAsia="Calibri" w:hAnsi="Times New Roman" w:cs="Times New Roman"/>
          <w:b/>
          <w:sz w:val="24"/>
          <w:szCs w:val="24"/>
        </w:rPr>
        <w:t>Independent variab</w:t>
      </w:r>
      <w:r w:rsidR="00464150" w:rsidRPr="009A3A0E">
        <w:rPr>
          <w:rFonts w:ascii="Times New Roman" w:eastAsia="Calibri" w:hAnsi="Times New Roman" w:cs="Times New Roman"/>
          <w:sz w:val="24"/>
          <w:szCs w:val="24"/>
        </w:rPr>
        <w:t>le</w:t>
      </w:r>
    </w:p>
    <w:p w14:paraId="076557E3" w14:textId="7B60C33F" w:rsidR="00464150" w:rsidRPr="009A3A0E" w:rsidRDefault="00464150" w:rsidP="00365392">
      <w:pPr>
        <w:autoSpaceDE w:val="0"/>
        <w:autoSpaceDN w:val="0"/>
        <w:adjustRightInd w:val="0"/>
        <w:spacing w:after="0" w:line="360" w:lineRule="auto"/>
        <w:jc w:val="both"/>
        <w:rPr>
          <w:rFonts w:ascii="Times New Roman" w:eastAsia="Calibri" w:hAnsi="Times New Roman" w:cs="Times New Roman"/>
          <w:sz w:val="24"/>
          <w:szCs w:val="24"/>
        </w:rPr>
      </w:pPr>
    </w:p>
    <w:p w14:paraId="10CF91A4" w14:textId="20AE1227" w:rsidR="00464150" w:rsidRPr="009A3A0E" w:rsidRDefault="00464150" w:rsidP="00365392">
      <w:pPr>
        <w:autoSpaceDE w:val="0"/>
        <w:autoSpaceDN w:val="0"/>
        <w:adjustRightInd w:val="0"/>
        <w:spacing w:after="0" w:line="360" w:lineRule="auto"/>
        <w:jc w:val="both"/>
        <w:rPr>
          <w:rFonts w:ascii="Times New Roman" w:eastAsia="Calibri" w:hAnsi="Times New Roman" w:cs="Times New Roman"/>
          <w:sz w:val="24"/>
          <w:szCs w:val="24"/>
        </w:rPr>
      </w:pPr>
    </w:p>
    <w:p w14:paraId="0FE8404D" w14:textId="25C2779D" w:rsidR="00464150" w:rsidRPr="009A3A0E" w:rsidRDefault="001C0DAB" w:rsidP="00365392">
      <w:pPr>
        <w:autoSpaceDE w:val="0"/>
        <w:autoSpaceDN w:val="0"/>
        <w:adjustRightInd w:val="0"/>
        <w:spacing w:after="0" w:line="360" w:lineRule="auto"/>
        <w:jc w:val="both"/>
        <w:rPr>
          <w:rFonts w:ascii="Times New Roman" w:eastAsia="Calibri" w:hAnsi="Times New Roman" w:cs="Times New Roman"/>
          <w:sz w:val="24"/>
          <w:szCs w:val="24"/>
        </w:rPr>
      </w:pPr>
      <w:r w:rsidRPr="001C0DAB">
        <w:rPr>
          <w:rFonts w:ascii="Times New Roman" w:eastAsia="Calibri" w:hAnsi="Times New Roman" w:cs="Times New Roman"/>
          <w:noProof/>
          <w:color w:val="000000" w:themeColor="text1"/>
          <w:sz w:val="24"/>
          <w:szCs w:val="24"/>
        </w:rPr>
        <mc:AlternateContent>
          <mc:Choice Requires="wps">
            <w:drawing>
              <wp:anchor distT="0" distB="0" distL="114300" distR="114300" simplePos="0" relativeHeight="251674624" behindDoc="1" locked="0" layoutInCell="1" allowOverlap="1" wp14:anchorId="30738F10" wp14:editId="4894B535">
                <wp:simplePos x="0" y="0"/>
                <wp:positionH relativeFrom="column">
                  <wp:posOffset>1962150</wp:posOffset>
                </wp:positionH>
                <wp:positionV relativeFrom="paragraph">
                  <wp:posOffset>148590</wp:posOffset>
                </wp:positionV>
                <wp:extent cx="47625" cy="3230880"/>
                <wp:effectExtent l="0" t="0" r="28575" b="26670"/>
                <wp:wrapTight wrapText="bothSides">
                  <wp:wrapPolygon edited="0">
                    <wp:start x="0" y="0"/>
                    <wp:lineTo x="0" y="21651"/>
                    <wp:lineTo x="25920" y="21651"/>
                    <wp:lineTo x="25920" y="0"/>
                    <wp:lineTo x="0" y="0"/>
                  </wp:wrapPolygon>
                </wp:wrapTight>
                <wp:docPr id="1" name="Straight Connector 1"/>
                <wp:cNvGraphicFramePr/>
                <a:graphic xmlns:a="http://schemas.openxmlformats.org/drawingml/2006/main">
                  <a:graphicData uri="http://schemas.microsoft.com/office/word/2010/wordprocessingShape">
                    <wps:wsp>
                      <wps:cNvCnPr/>
                      <wps:spPr>
                        <a:xfrm flipH="1">
                          <a:off x="0" y="0"/>
                          <a:ext cx="47625" cy="3230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B561D" id="Straight Connector 1" o:spid="_x0000_s1026" style="position:absolute;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1.7pt" to="158.25pt,2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" strokecolor="black [3213]" strokeweight=".5pt">
                <v:stroke joinstyle="miter"/>
                <w10:wrap type="tight"/>
              </v:line>
            </w:pict>
          </mc:Fallback>
        </mc:AlternateContent>
      </w:r>
    </w:p>
    <w:p w14:paraId="2F2C54AC" w14:textId="12892F2B" w:rsidR="00464150" w:rsidRPr="009A3A0E" w:rsidRDefault="00464150" w:rsidP="00365392">
      <w:pPr>
        <w:autoSpaceDE w:val="0"/>
        <w:autoSpaceDN w:val="0"/>
        <w:adjustRightInd w:val="0"/>
        <w:spacing w:after="0" w:line="360" w:lineRule="auto"/>
        <w:jc w:val="both"/>
        <w:rPr>
          <w:rFonts w:ascii="Times New Roman" w:eastAsia="Calibri" w:hAnsi="Times New Roman" w:cs="Times New Roman"/>
          <w:sz w:val="24"/>
          <w:szCs w:val="24"/>
        </w:rPr>
      </w:pPr>
    </w:p>
    <w:p w14:paraId="386A52FE" w14:textId="77777777" w:rsidR="00A12757" w:rsidRDefault="00464150" w:rsidP="00A12757">
      <w:pPr>
        <w:autoSpaceDE w:val="0"/>
        <w:autoSpaceDN w:val="0"/>
        <w:adjustRightInd w:val="0"/>
        <w:spacing w:after="0" w:line="360" w:lineRule="auto"/>
        <w:jc w:val="right"/>
        <w:rPr>
          <w:rFonts w:ascii="Times New Roman" w:eastAsia="Calibri" w:hAnsi="Times New Roman" w:cs="Times New Roman"/>
          <w:b/>
          <w:sz w:val="24"/>
          <w:szCs w:val="24"/>
        </w:rPr>
      </w:pPr>
      <w:r w:rsidRPr="009A3A0E">
        <w:rPr>
          <w:rFonts w:ascii="Times New Roman" w:eastAsia="Calibri" w:hAnsi="Times New Roman" w:cs="Times New Roman"/>
          <w:sz w:val="24"/>
          <w:szCs w:val="24"/>
        </w:rPr>
        <w:t xml:space="preserve">                                                                                               </w:t>
      </w:r>
      <w:r w:rsidR="00A12757">
        <w:rPr>
          <w:rFonts w:ascii="Times New Roman" w:eastAsia="Calibri" w:hAnsi="Times New Roman" w:cs="Times New Roman"/>
          <w:b/>
          <w:sz w:val="24"/>
          <w:szCs w:val="24"/>
        </w:rPr>
        <w:t>Dependent variable</w:t>
      </w:r>
    </w:p>
    <w:p w14:paraId="5002B136" w14:textId="77777777" w:rsidR="00A12757" w:rsidRDefault="00A12757" w:rsidP="00A12757">
      <w:pPr>
        <w:autoSpaceDE w:val="0"/>
        <w:autoSpaceDN w:val="0"/>
        <w:adjustRightInd w:val="0"/>
        <w:spacing w:after="0" w:line="360" w:lineRule="auto"/>
        <w:jc w:val="right"/>
        <w:rPr>
          <w:rFonts w:ascii="Times New Roman" w:eastAsia="Calibri" w:hAnsi="Times New Roman" w:cs="Times New Roman"/>
          <w:b/>
          <w:sz w:val="24"/>
          <w:szCs w:val="24"/>
        </w:rPr>
      </w:pPr>
    </w:p>
    <w:p w14:paraId="1BC4ABB4" w14:textId="77777777" w:rsidR="00A12757" w:rsidRDefault="00A12757" w:rsidP="00A12757">
      <w:pPr>
        <w:autoSpaceDE w:val="0"/>
        <w:autoSpaceDN w:val="0"/>
        <w:adjustRightInd w:val="0"/>
        <w:spacing w:after="0" w:line="360" w:lineRule="auto"/>
        <w:jc w:val="right"/>
        <w:rPr>
          <w:rFonts w:ascii="Times New Roman" w:eastAsia="Calibri" w:hAnsi="Times New Roman" w:cs="Times New Roman"/>
          <w:b/>
          <w:sz w:val="24"/>
          <w:szCs w:val="24"/>
        </w:rPr>
      </w:pPr>
    </w:p>
    <w:p w14:paraId="5A5950FD" w14:textId="77777777" w:rsidR="00A12757" w:rsidRDefault="00A12757" w:rsidP="00A12757">
      <w:pPr>
        <w:autoSpaceDE w:val="0"/>
        <w:autoSpaceDN w:val="0"/>
        <w:adjustRightInd w:val="0"/>
        <w:spacing w:after="0" w:line="360" w:lineRule="auto"/>
        <w:jc w:val="right"/>
        <w:rPr>
          <w:rFonts w:ascii="Times New Roman" w:eastAsia="Calibri" w:hAnsi="Times New Roman" w:cs="Times New Roman"/>
          <w:b/>
          <w:sz w:val="24"/>
          <w:szCs w:val="24"/>
        </w:rPr>
      </w:pPr>
    </w:p>
    <w:p w14:paraId="029D6673" w14:textId="77777777" w:rsidR="00A12757" w:rsidRDefault="00A12757" w:rsidP="00A12757">
      <w:pPr>
        <w:autoSpaceDE w:val="0"/>
        <w:autoSpaceDN w:val="0"/>
        <w:adjustRightInd w:val="0"/>
        <w:spacing w:after="0" w:line="360" w:lineRule="auto"/>
        <w:jc w:val="right"/>
        <w:rPr>
          <w:rFonts w:ascii="Times New Roman" w:eastAsia="Calibri" w:hAnsi="Times New Roman" w:cs="Times New Roman"/>
          <w:b/>
          <w:sz w:val="24"/>
          <w:szCs w:val="24"/>
        </w:rPr>
      </w:pPr>
    </w:p>
    <w:p w14:paraId="28FF7BD4" w14:textId="77777777" w:rsidR="00A12757" w:rsidRDefault="00A12757" w:rsidP="00A12757">
      <w:pPr>
        <w:autoSpaceDE w:val="0"/>
        <w:autoSpaceDN w:val="0"/>
        <w:adjustRightInd w:val="0"/>
        <w:spacing w:after="0" w:line="360" w:lineRule="auto"/>
        <w:jc w:val="right"/>
        <w:rPr>
          <w:rFonts w:ascii="Times New Roman" w:eastAsia="Calibri" w:hAnsi="Times New Roman" w:cs="Times New Roman"/>
          <w:b/>
          <w:sz w:val="24"/>
          <w:szCs w:val="24"/>
        </w:rPr>
      </w:pPr>
    </w:p>
    <w:p w14:paraId="2FB18033" w14:textId="77777777" w:rsidR="00A12757" w:rsidRDefault="00A12757" w:rsidP="00A12757">
      <w:pPr>
        <w:autoSpaceDE w:val="0"/>
        <w:autoSpaceDN w:val="0"/>
        <w:adjustRightInd w:val="0"/>
        <w:spacing w:after="0" w:line="360" w:lineRule="auto"/>
        <w:jc w:val="right"/>
        <w:rPr>
          <w:rFonts w:ascii="Times New Roman" w:eastAsia="Calibri" w:hAnsi="Times New Roman" w:cs="Times New Roman"/>
          <w:b/>
          <w:sz w:val="24"/>
          <w:szCs w:val="24"/>
        </w:rPr>
      </w:pPr>
    </w:p>
    <w:p w14:paraId="76053C35" w14:textId="40A7E502" w:rsidR="00A12757" w:rsidRDefault="00104545" w:rsidP="00A12757">
      <w:pPr>
        <w:autoSpaceDE w:val="0"/>
        <w:autoSpaceDN w:val="0"/>
        <w:adjustRightInd w:val="0"/>
        <w:spacing w:after="0" w:line="360" w:lineRule="auto"/>
        <w:jc w:val="right"/>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14:paraId="7EB327EC" w14:textId="72E108EC" w:rsidR="00A12757" w:rsidRDefault="00104545" w:rsidP="00A12757">
      <w:pPr>
        <w:autoSpaceDE w:val="0"/>
        <w:autoSpaceDN w:val="0"/>
        <w:adjustRightInd w:val="0"/>
        <w:spacing w:after="0" w:line="360" w:lineRule="auto"/>
        <w:jc w:val="right"/>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14:paraId="32BB9554" w14:textId="48D7D4AF" w:rsidR="00A12757" w:rsidRDefault="00A12757" w:rsidP="00A12757">
      <w:pPr>
        <w:autoSpaceDE w:val="0"/>
        <w:autoSpaceDN w:val="0"/>
        <w:adjustRightInd w:val="0"/>
        <w:spacing w:after="0" w:line="360" w:lineRule="auto"/>
        <w:jc w:val="right"/>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14:paraId="28323809" w14:textId="65B6D7AF" w:rsidR="00464150" w:rsidRPr="009A3A0E" w:rsidRDefault="00A12757" w:rsidP="00A12757">
      <w:pPr>
        <w:autoSpaceDE w:val="0"/>
        <w:autoSpaceDN w:val="0"/>
        <w:adjustRightInd w:val="0"/>
        <w:spacing w:after="0" w:line="360" w:lineRule="auto"/>
        <w:jc w:val="right"/>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00B34615" w:rsidRPr="009A3A0E">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w:t>
      </w:r>
    </w:p>
    <w:p w14:paraId="2B4CA44B" w14:textId="2C11E4FD" w:rsidR="00464150" w:rsidRPr="009A3A0E" w:rsidRDefault="00464150" w:rsidP="00365392">
      <w:pPr>
        <w:autoSpaceDE w:val="0"/>
        <w:autoSpaceDN w:val="0"/>
        <w:adjustRightInd w:val="0"/>
        <w:spacing w:after="0" w:line="360" w:lineRule="auto"/>
        <w:jc w:val="both"/>
        <w:rPr>
          <w:rFonts w:ascii="Times New Roman" w:eastAsia="Calibri" w:hAnsi="Times New Roman" w:cs="Times New Roman"/>
          <w:sz w:val="24"/>
          <w:szCs w:val="24"/>
        </w:rPr>
      </w:pPr>
    </w:p>
    <w:p w14:paraId="458A90DB" w14:textId="559241DB" w:rsidR="00464150" w:rsidRPr="009A3A0E" w:rsidRDefault="00A12757" w:rsidP="00365392">
      <w:pPr>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Pr>
          <w:rFonts w:ascii="Times New Roman" w:eastAsia="Calibri" w:hAnsi="Times New Roman" w:cs="Times New Roman"/>
          <w:b/>
          <w:sz w:val="24"/>
          <w:szCs w:val="24"/>
        </w:rPr>
        <w:t>Moderating variable</w:t>
      </w:r>
    </w:p>
    <w:p w14:paraId="5A85084D" w14:textId="77777777" w:rsidR="007E248F" w:rsidRDefault="007E248F" w:rsidP="007E248F">
      <w:pPr>
        <w:spacing w:line="360" w:lineRule="auto"/>
        <w:rPr>
          <w:rFonts w:ascii="Times New Roman" w:eastAsia="STIX-Regular" w:hAnsi="Times New Roman" w:cs="Times New Roman"/>
          <w:b/>
          <w:sz w:val="24"/>
          <w:szCs w:val="24"/>
        </w:rPr>
      </w:pPr>
    </w:p>
    <w:p w14:paraId="5F081E91" w14:textId="77777777" w:rsidR="00EE5431" w:rsidRDefault="00EE5431" w:rsidP="007E248F">
      <w:pPr>
        <w:spacing w:line="360" w:lineRule="auto"/>
        <w:rPr>
          <w:rFonts w:ascii="Times New Roman" w:eastAsia="STIX-Regular" w:hAnsi="Times New Roman" w:cs="Times New Roman"/>
          <w:b/>
          <w:sz w:val="24"/>
          <w:szCs w:val="24"/>
        </w:rPr>
      </w:pPr>
    </w:p>
    <w:p w14:paraId="55899BB6" w14:textId="77777777" w:rsidR="00EE5431" w:rsidRDefault="00EE5431" w:rsidP="007E248F">
      <w:pPr>
        <w:spacing w:line="360" w:lineRule="auto"/>
        <w:rPr>
          <w:rFonts w:ascii="Times New Roman" w:eastAsia="STIX-Regular" w:hAnsi="Times New Roman" w:cs="Times New Roman"/>
          <w:b/>
          <w:sz w:val="24"/>
          <w:szCs w:val="24"/>
        </w:rPr>
      </w:pPr>
    </w:p>
    <w:p w14:paraId="5A47013F" w14:textId="37307F01" w:rsidR="00583149" w:rsidRPr="009A3A0E" w:rsidRDefault="00583149" w:rsidP="007E248F">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b/>
          <w:sz w:val="24"/>
          <w:szCs w:val="24"/>
        </w:rPr>
        <w:t>Figure 1.1:</w:t>
      </w:r>
      <w:r w:rsidR="005158BC" w:rsidRPr="009A3A0E">
        <w:rPr>
          <w:rFonts w:ascii="Times New Roman" w:eastAsia="STIX-Regular" w:hAnsi="Times New Roman" w:cs="Times New Roman"/>
          <w:sz w:val="24"/>
          <w:szCs w:val="24"/>
        </w:rPr>
        <w:t xml:space="preserve"> Conceptual Framework</w:t>
      </w:r>
    </w:p>
    <w:p w14:paraId="66A0A302" w14:textId="0B3D49B7" w:rsidR="00370E6E" w:rsidRPr="009A3A0E" w:rsidRDefault="00583149" w:rsidP="007E248F">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b/>
          <w:sz w:val="24"/>
          <w:szCs w:val="24"/>
        </w:rPr>
        <w:t>Source:</w:t>
      </w:r>
      <w:r w:rsidR="00E52721" w:rsidRPr="009A3A0E">
        <w:rPr>
          <w:rFonts w:ascii="Times New Roman" w:eastAsia="STIX-Regular" w:hAnsi="Times New Roman" w:cs="Times New Roman"/>
          <w:sz w:val="24"/>
          <w:szCs w:val="24"/>
        </w:rPr>
        <w:t xml:space="preserve"> Own Conceptualization, </w:t>
      </w:r>
      <w:r w:rsidRPr="009A3A0E">
        <w:rPr>
          <w:rFonts w:ascii="Times New Roman" w:eastAsia="STIX-Regular" w:hAnsi="Times New Roman" w:cs="Times New Roman"/>
          <w:sz w:val="24"/>
          <w:szCs w:val="24"/>
        </w:rPr>
        <w:t>2022</w:t>
      </w:r>
    </w:p>
    <w:p w14:paraId="2F6CEE9B" w14:textId="1D609120" w:rsidR="003220AA" w:rsidRPr="009A3A0E" w:rsidRDefault="003220AA" w:rsidP="00365392">
      <w:pPr>
        <w:spacing w:line="360" w:lineRule="auto"/>
        <w:jc w:val="both"/>
        <w:rPr>
          <w:rFonts w:ascii="Times New Roman" w:eastAsia="STIX-Regular" w:hAnsi="Times New Roman" w:cs="Times New Roman"/>
          <w:sz w:val="24"/>
          <w:szCs w:val="24"/>
        </w:rPr>
        <w:sectPr w:rsidR="003220AA" w:rsidRPr="009A3A0E" w:rsidSect="00C94514">
          <w:pgSz w:w="12240" w:h="15840"/>
          <w:pgMar w:top="1440" w:right="1440" w:bottom="1440" w:left="2160" w:header="720" w:footer="720" w:gutter="0"/>
          <w:pgNumType w:start="1"/>
          <w:cols w:space="720"/>
          <w:docGrid w:linePitch="360"/>
        </w:sectPr>
      </w:pPr>
    </w:p>
    <w:p w14:paraId="6A7E8E08" w14:textId="69086B6D" w:rsidR="003220AA" w:rsidRPr="009A3A0E" w:rsidRDefault="002A7760" w:rsidP="00365392">
      <w:pPr>
        <w:spacing w:line="360" w:lineRule="auto"/>
        <w:jc w:val="both"/>
        <w:rPr>
          <w:rFonts w:ascii="Times New Roman" w:eastAsia="STIX-Regular" w:hAnsi="Times New Roman" w:cs="Times New Roman"/>
          <w:b/>
          <w:sz w:val="24"/>
          <w:szCs w:val="24"/>
        </w:rPr>
      </w:pPr>
      <w:r>
        <w:rPr>
          <w:rFonts w:ascii="Times New Roman" w:eastAsia="STIX-Regular" w:hAnsi="Times New Roman" w:cs="Times New Roman"/>
          <w:b/>
          <w:sz w:val="24"/>
          <w:szCs w:val="24"/>
        </w:rPr>
        <w:lastRenderedPageBreak/>
        <w:t xml:space="preserve">2.5 </w:t>
      </w:r>
      <w:r w:rsidR="003220AA" w:rsidRPr="009A3A0E">
        <w:rPr>
          <w:rFonts w:ascii="Times New Roman" w:eastAsia="STIX-Regular" w:hAnsi="Times New Roman" w:cs="Times New Roman"/>
          <w:b/>
          <w:sz w:val="24"/>
          <w:szCs w:val="24"/>
        </w:rPr>
        <w:t xml:space="preserve">Summary of empirical studies  </w:t>
      </w:r>
    </w:p>
    <w:tbl>
      <w:tblPr>
        <w:tblStyle w:val="TableGrid"/>
        <w:tblW w:w="14765" w:type="dxa"/>
        <w:tblInd w:w="-725" w:type="dxa"/>
        <w:tblLayout w:type="fixed"/>
        <w:tblLook w:val="04A0" w:firstRow="1" w:lastRow="0" w:firstColumn="1" w:lastColumn="0" w:noHBand="0" w:noVBand="1"/>
      </w:tblPr>
      <w:tblGrid>
        <w:gridCol w:w="1620"/>
        <w:gridCol w:w="2610"/>
        <w:gridCol w:w="1980"/>
        <w:gridCol w:w="4230"/>
        <w:gridCol w:w="2255"/>
        <w:gridCol w:w="2070"/>
      </w:tblGrid>
      <w:tr w:rsidR="003220AA" w:rsidRPr="009A3A0E" w14:paraId="0C083443" w14:textId="77777777" w:rsidTr="00C17321">
        <w:tc>
          <w:tcPr>
            <w:tcW w:w="1620" w:type="dxa"/>
          </w:tcPr>
          <w:p w14:paraId="2D78801C" w14:textId="1B04D988" w:rsidR="004C37DA" w:rsidRPr="009A3A0E" w:rsidRDefault="004C37DA" w:rsidP="004C37DA">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Study</w:t>
            </w:r>
          </w:p>
        </w:tc>
        <w:tc>
          <w:tcPr>
            <w:tcW w:w="2610" w:type="dxa"/>
          </w:tcPr>
          <w:p w14:paraId="02D78F20" w14:textId="2419F114" w:rsidR="004C37DA" w:rsidRPr="009A3A0E" w:rsidRDefault="004C37DA" w:rsidP="004C37DA">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Focus</w:t>
            </w:r>
          </w:p>
        </w:tc>
        <w:tc>
          <w:tcPr>
            <w:tcW w:w="1980" w:type="dxa"/>
          </w:tcPr>
          <w:p w14:paraId="229A6B66" w14:textId="12425F5D" w:rsidR="004C37DA" w:rsidRPr="009A3A0E" w:rsidRDefault="004C37DA" w:rsidP="004C37DA">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Methodology</w:t>
            </w:r>
          </w:p>
        </w:tc>
        <w:tc>
          <w:tcPr>
            <w:tcW w:w="4230" w:type="dxa"/>
          </w:tcPr>
          <w:p w14:paraId="1916DCB2" w14:textId="1751371F" w:rsidR="004C37DA" w:rsidRPr="009A3A0E" w:rsidRDefault="004C37DA" w:rsidP="004C37DA">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Findings and Recommendations</w:t>
            </w:r>
          </w:p>
        </w:tc>
        <w:tc>
          <w:tcPr>
            <w:tcW w:w="2255" w:type="dxa"/>
          </w:tcPr>
          <w:p w14:paraId="575AB7E7" w14:textId="21BC6CEA" w:rsidR="004C37DA" w:rsidRPr="009A3A0E" w:rsidRDefault="004C37DA" w:rsidP="004C37DA">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Research Gap</w:t>
            </w:r>
          </w:p>
        </w:tc>
        <w:tc>
          <w:tcPr>
            <w:tcW w:w="2070" w:type="dxa"/>
          </w:tcPr>
          <w:p w14:paraId="1D1D6714" w14:textId="54AB1FE1" w:rsidR="004C37DA" w:rsidRPr="009A3A0E" w:rsidRDefault="004C37DA" w:rsidP="00C17321">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Focus of the current study</w:t>
            </w:r>
          </w:p>
        </w:tc>
      </w:tr>
      <w:tr w:rsidR="003220AA" w:rsidRPr="009A3A0E" w14:paraId="465B4E26" w14:textId="77777777" w:rsidTr="00C17321">
        <w:tc>
          <w:tcPr>
            <w:tcW w:w="1620" w:type="dxa"/>
          </w:tcPr>
          <w:p w14:paraId="31C99CD6" w14:textId="0ACB4FD4" w:rsidR="004C37DA" w:rsidRPr="009A3A0E" w:rsidRDefault="004C37DA" w:rsidP="004C37DA">
            <w:pPr>
              <w:spacing w:line="360" w:lineRule="auto"/>
              <w:rPr>
                <w:rFonts w:ascii="Times New Roman" w:eastAsia="STIX-Regular" w:hAnsi="Times New Roman" w:cs="Times New Roman"/>
                <w:b/>
                <w:sz w:val="24"/>
                <w:szCs w:val="24"/>
              </w:rPr>
            </w:pPr>
          </w:p>
        </w:tc>
        <w:tc>
          <w:tcPr>
            <w:tcW w:w="2610" w:type="dxa"/>
          </w:tcPr>
          <w:p w14:paraId="1E927933" w14:textId="3F466632" w:rsidR="004C37DA" w:rsidRPr="009A3A0E" w:rsidRDefault="004C37DA" w:rsidP="004C37DA">
            <w:pPr>
              <w:spacing w:line="360" w:lineRule="auto"/>
              <w:rPr>
                <w:rFonts w:ascii="Times New Roman" w:eastAsia="STIX-Regular" w:hAnsi="Times New Roman" w:cs="Times New Roman"/>
                <w:b/>
                <w:sz w:val="24"/>
                <w:szCs w:val="24"/>
              </w:rPr>
            </w:pPr>
          </w:p>
        </w:tc>
        <w:tc>
          <w:tcPr>
            <w:tcW w:w="1980" w:type="dxa"/>
          </w:tcPr>
          <w:p w14:paraId="7440653D" w14:textId="0695E387" w:rsidR="004C37DA" w:rsidRPr="009A3A0E" w:rsidRDefault="004C37DA" w:rsidP="004C37DA">
            <w:pPr>
              <w:spacing w:line="360" w:lineRule="auto"/>
              <w:rPr>
                <w:rFonts w:ascii="Times New Roman" w:eastAsia="STIX-Regular" w:hAnsi="Times New Roman" w:cs="Times New Roman"/>
                <w:b/>
                <w:sz w:val="24"/>
                <w:szCs w:val="24"/>
              </w:rPr>
            </w:pPr>
          </w:p>
        </w:tc>
        <w:tc>
          <w:tcPr>
            <w:tcW w:w="4230" w:type="dxa"/>
          </w:tcPr>
          <w:p w14:paraId="6578D732" w14:textId="2CA665A3" w:rsidR="004C37DA" w:rsidRPr="009A3A0E" w:rsidRDefault="004C37DA" w:rsidP="004C37DA">
            <w:pPr>
              <w:spacing w:line="360" w:lineRule="auto"/>
              <w:rPr>
                <w:rFonts w:ascii="Times New Roman" w:eastAsia="STIX-Regular" w:hAnsi="Times New Roman" w:cs="Times New Roman"/>
                <w:b/>
                <w:sz w:val="24"/>
                <w:szCs w:val="24"/>
              </w:rPr>
            </w:pPr>
          </w:p>
        </w:tc>
        <w:tc>
          <w:tcPr>
            <w:tcW w:w="2255" w:type="dxa"/>
          </w:tcPr>
          <w:p w14:paraId="23B97C5C" w14:textId="3DE59C35" w:rsidR="004C37DA" w:rsidRPr="009A3A0E" w:rsidRDefault="004C37DA" w:rsidP="004C37DA">
            <w:pPr>
              <w:spacing w:line="360" w:lineRule="auto"/>
              <w:rPr>
                <w:rFonts w:ascii="Times New Roman" w:eastAsia="STIX-Regular" w:hAnsi="Times New Roman" w:cs="Times New Roman"/>
                <w:b/>
                <w:sz w:val="24"/>
                <w:szCs w:val="24"/>
              </w:rPr>
            </w:pPr>
          </w:p>
        </w:tc>
        <w:tc>
          <w:tcPr>
            <w:tcW w:w="2070" w:type="dxa"/>
          </w:tcPr>
          <w:p w14:paraId="67E48F53" w14:textId="3F8A7635" w:rsidR="004C37DA" w:rsidRPr="009A3A0E" w:rsidRDefault="004C37DA" w:rsidP="004C37DA">
            <w:pPr>
              <w:spacing w:line="360" w:lineRule="auto"/>
              <w:jc w:val="both"/>
              <w:rPr>
                <w:rFonts w:ascii="Times New Roman" w:eastAsia="STIX-Regular" w:hAnsi="Times New Roman" w:cs="Times New Roman"/>
                <w:b/>
                <w:sz w:val="24"/>
                <w:szCs w:val="24"/>
              </w:rPr>
            </w:pPr>
          </w:p>
        </w:tc>
      </w:tr>
      <w:tr w:rsidR="003220AA" w:rsidRPr="009A3A0E" w14:paraId="5DD0406B" w14:textId="77777777" w:rsidTr="00C17321">
        <w:tc>
          <w:tcPr>
            <w:tcW w:w="1620" w:type="dxa"/>
          </w:tcPr>
          <w:p w14:paraId="37D1F055" w14:textId="193D8545" w:rsidR="004C37DA" w:rsidRPr="009A3A0E" w:rsidRDefault="00851FD4" w:rsidP="004C37DA">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shd w:val="clear" w:color="auto" w:fill="FFFFFF"/>
              </w:rPr>
              <w:t>In Saudi</w:t>
            </w:r>
            <w:r w:rsidRPr="009A3A0E">
              <w:rPr>
                <w:rFonts w:ascii="Times New Roman" w:hAnsi="Times New Roman" w:cs="Times New Roman"/>
                <w:sz w:val="24"/>
                <w:szCs w:val="24"/>
                <w:shd w:val="clear" w:color="auto" w:fill="FFFFFF"/>
              </w:rPr>
              <w:fldChar w:fldCharType="begin" w:fldLock="1"/>
            </w:r>
            <w:r w:rsidRPr="009A3A0E">
              <w:rPr>
                <w:rFonts w:ascii="Times New Roman" w:hAnsi="Times New Roman" w:cs="Times New Roman"/>
                <w:sz w:val="24"/>
                <w:szCs w:val="24"/>
                <w:shd w:val="clear" w:color="auto" w:fill="FFFFFF"/>
              </w:rPr>
              <w:instrText>ADDIN CSL_CITATION {"citationItems":[{"id":"ITEM-1","itemData":{"DOI":"10.13106/jafeb.2021.vol8.no6.0235","author":[{"dropping-particle":"","family":"Dhiab","given":"Lassad B E N","non-dropping-particle":"","parse-names":false,"suffix":""}],"id":"ITEM-1","issue":"6","issued":{"date-parts":[["2021"]]},"page":"235-243","title":"Determinants of Insurance Firms ’ Profitability : An Empirical Study of Saudi Insurance Market *","type":"article-journal","volume":"8"},"uris":["http://www.mendeley.com/documents/?uuid=f0ca54f0-7a20-4610-b916-31fc4a5989bd"]}],"mendeley":{"formattedCitation":"(Dhiab, 2021)","manualFormatting":" Dhiab (2021)","plainTextFormattedCitation":"(Dhiab, 2021)","previouslyFormattedCitation":"(Dhiab, 2021)"},"properties":{"noteIndex":0},"schema":"https://github.com/citation-style-language/schema/raw/master/csl-citation.json"}</w:instrText>
            </w:r>
            <w:r w:rsidRPr="009A3A0E">
              <w:rPr>
                <w:rFonts w:ascii="Times New Roman" w:hAnsi="Times New Roman" w:cs="Times New Roman"/>
                <w:sz w:val="24"/>
                <w:szCs w:val="24"/>
                <w:shd w:val="clear" w:color="auto" w:fill="FFFFFF"/>
              </w:rPr>
              <w:fldChar w:fldCharType="separate"/>
            </w:r>
            <w:r w:rsidRPr="009A3A0E">
              <w:rPr>
                <w:rFonts w:ascii="Times New Roman" w:hAnsi="Times New Roman" w:cs="Times New Roman"/>
                <w:noProof/>
                <w:sz w:val="24"/>
                <w:szCs w:val="24"/>
                <w:shd w:val="clear" w:color="auto" w:fill="FFFFFF"/>
              </w:rPr>
              <w:t xml:space="preserve"> Dhiab (2021)</w:t>
            </w:r>
            <w:r w:rsidRPr="009A3A0E">
              <w:rPr>
                <w:rFonts w:ascii="Times New Roman" w:hAnsi="Times New Roman" w:cs="Times New Roman"/>
                <w:sz w:val="24"/>
                <w:szCs w:val="24"/>
                <w:shd w:val="clear" w:color="auto" w:fill="FFFFFF"/>
              </w:rPr>
              <w:fldChar w:fldCharType="end"/>
            </w:r>
          </w:p>
        </w:tc>
        <w:tc>
          <w:tcPr>
            <w:tcW w:w="2610" w:type="dxa"/>
          </w:tcPr>
          <w:p w14:paraId="0BFDAF45" w14:textId="3DBA5E2A" w:rsidR="004C37DA"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shd w:val="clear" w:color="auto" w:fill="FFFFFF"/>
              </w:rPr>
              <w:t xml:space="preserve"> Carried out the study on </w:t>
            </w:r>
            <w:r w:rsidRPr="009A3A0E">
              <w:rPr>
                <w:rFonts w:ascii="Times New Roman" w:hAnsi="Times New Roman" w:cs="Times New Roman"/>
                <w:bCs/>
                <w:sz w:val="24"/>
                <w:szCs w:val="24"/>
                <w:shd w:val="clear" w:color="auto" w:fill="FFFFFF"/>
              </w:rPr>
              <w:t>determinants of Insurance Firms’ Profitability</w:t>
            </w:r>
          </w:p>
        </w:tc>
        <w:tc>
          <w:tcPr>
            <w:tcW w:w="1980" w:type="dxa"/>
          </w:tcPr>
          <w:p w14:paraId="1E399AFF" w14:textId="32B71496" w:rsidR="004C37DA" w:rsidRPr="009A3A0E" w:rsidRDefault="00851FD4" w:rsidP="004C37DA">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shd w:val="clear" w:color="auto" w:fill="FFFFFF"/>
              </w:rPr>
              <w:t>fixed-effects model, random-effects model, feasible generalized least squares, ordinary least squares with panel-corrected standard errors, difference GMM, and finally system GMM</w:t>
            </w:r>
          </w:p>
        </w:tc>
        <w:tc>
          <w:tcPr>
            <w:tcW w:w="4230" w:type="dxa"/>
          </w:tcPr>
          <w:p w14:paraId="22FBF391" w14:textId="20B73989" w:rsidR="004C37DA" w:rsidRPr="009A3A0E" w:rsidRDefault="00696023" w:rsidP="004C37DA">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shd w:val="clear" w:color="auto" w:fill="FFFFFF"/>
              </w:rPr>
              <w:t>The empirical results indicate that the primary variables positively influencing the profitability of Saudi insurance businesses are the growth rate of written premium, the tangibility ratio, and the fixed-assets ratio. Although the size of the company and the liquidity ratio are both favorably related to profitability, their effects are not statistically significant. On the other hand, the profitability is negatively impacted by the loss ratio, liabilities ratio, insurance leverage ratio, and to a lesser extent, company age</w:t>
            </w:r>
          </w:p>
        </w:tc>
        <w:tc>
          <w:tcPr>
            <w:tcW w:w="2255" w:type="dxa"/>
          </w:tcPr>
          <w:p w14:paraId="67052774" w14:textId="07AC40DA" w:rsidR="004C37DA" w:rsidRPr="009A3A0E" w:rsidRDefault="00696023" w:rsidP="00696023">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t>The study used several designs to analyze data</w:t>
            </w:r>
          </w:p>
        </w:tc>
        <w:tc>
          <w:tcPr>
            <w:tcW w:w="2070" w:type="dxa"/>
          </w:tcPr>
          <w:p w14:paraId="36BBCDBB" w14:textId="0907E7EA" w:rsidR="004C37DA" w:rsidRPr="009A3A0E" w:rsidRDefault="00696023" w:rsidP="00696023">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t>The study will employ descriptive research design</w:t>
            </w:r>
          </w:p>
        </w:tc>
      </w:tr>
      <w:tr w:rsidR="003220AA" w:rsidRPr="009A3A0E" w14:paraId="42D2A162" w14:textId="77777777" w:rsidTr="00C17321">
        <w:tc>
          <w:tcPr>
            <w:tcW w:w="1620" w:type="dxa"/>
          </w:tcPr>
          <w:p w14:paraId="19443FA3" w14:textId="7E10CF4B" w:rsidR="004C37DA" w:rsidRPr="009A3A0E" w:rsidRDefault="00696023" w:rsidP="004C37DA">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fldChar w:fldCharType="begin" w:fldLock="1"/>
            </w:r>
            <w:r w:rsidRPr="009A3A0E">
              <w:rPr>
                <w:rFonts w:ascii="Times New Roman" w:hAnsi="Times New Roman" w:cs="Times New Roman"/>
                <w:sz w:val="24"/>
                <w:szCs w:val="24"/>
              </w:rPr>
              <w:instrText>ADDIN CSL_CITATION {"citationItems":[{"id":"ITEM-1","itemData":{"DOI":"10.51505/ijebmr.2022.6411","abstract":"The Insurance sector in Kenya contributes significantly to economic development. However, the Insurance firms face challenges that affect their financial performance. This has led to cases of insolvency, mergers, and acquisitions. An understanding of the challenges faced in this industry provides a framework for addressing the negative effects. Hence, this study sought to establish whether the way management of these firms make investment choices may be affecting their financial performance. Specifically, the study focused on four selected investment choices. These included investment in Government securities, real property, quoted ordinary shares and money market securities which were modeled as predictors of the financial performance for the sampled firms. Data was collected for 37 general insurance companies that were in operation in Kenya for the period 2013-2019. Secondary data on financial performance and investment choice for each portfolio was extracted from Aki annual reports, IRA publications and reports, as well as the companies’ websites. Return on Equity was used as a measure for financial performance. Correlation and simple regression were used to analyze data and test hypotheses. The findings showed that all these four selected investment choices had positive and significant effect on return on equity for the sampled firms.","author":[{"dropping-particle":"","family":"Theuri Kiboi","given":"Boniface","non-dropping-particle":"","parse-names":false,"suffix":""},{"dropping-particle":"","family":"Bosire","given":"Mary","non-dropping-particle":"","parse-names":false,"suffix":""}],"container-title":"International Journal of Economics, Business and Management Research","id":"ITEM-1","issue":"04","issued":{"date-parts":[["2022"]]},"page":"133-150","title":"Selected Investment Choices and Effect on Financial Performance of Insurance Companies in Kenya","type":"article-journal","volume":"06"},"uris":["http://www.mendeley.com/documents/?uuid=748e0b40-d5aa-4f0c-a1a2-05ad3a70bcd7"]}],"mendeley":{"formattedCitation":"(Theuri Kiboi &amp; Bosire, 2022)","plainTextFormattedCitation":"(Theuri Kiboi &amp; Bosire, 2022)","previouslyFormattedCitation":"(Theuri Kiboi &amp; Bosire, 2022)"},"properties":{"noteIndex":0},"schema":"https://github.com/citation-style-language/schema/raw/master/csl-citation.json"}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 xml:space="preserve">(Theuri Kiboi &amp; Bosire, </w:t>
            </w:r>
            <w:r w:rsidRPr="009A3A0E">
              <w:rPr>
                <w:rFonts w:ascii="Times New Roman" w:hAnsi="Times New Roman" w:cs="Times New Roman"/>
                <w:noProof/>
                <w:sz w:val="24"/>
                <w:szCs w:val="24"/>
              </w:rPr>
              <w:lastRenderedPageBreak/>
              <w:t>2022)</w:t>
            </w:r>
            <w:r w:rsidRPr="009A3A0E">
              <w:rPr>
                <w:rFonts w:ascii="Times New Roman" w:hAnsi="Times New Roman" w:cs="Times New Roman"/>
                <w:sz w:val="24"/>
                <w:szCs w:val="24"/>
              </w:rPr>
              <w:fldChar w:fldCharType="end"/>
            </w:r>
            <w:r w:rsidRPr="009A3A0E">
              <w:rPr>
                <w:rFonts w:ascii="Times New Roman" w:hAnsi="Times New Roman" w:cs="Times New Roman"/>
                <w:sz w:val="24"/>
                <w:szCs w:val="24"/>
              </w:rPr>
              <w:t xml:space="preserve">  </w:t>
            </w:r>
          </w:p>
        </w:tc>
        <w:tc>
          <w:tcPr>
            <w:tcW w:w="2610" w:type="dxa"/>
          </w:tcPr>
          <w:p w14:paraId="6A49FFDE" w14:textId="3202C6D6" w:rsidR="004C37DA" w:rsidRPr="009A3A0E" w:rsidRDefault="00696023" w:rsidP="004C37DA">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lastRenderedPageBreak/>
              <w:t xml:space="preserve">Sought to investigate selected Investment </w:t>
            </w:r>
            <w:r w:rsidRPr="009A3A0E">
              <w:rPr>
                <w:rFonts w:ascii="Times New Roman" w:hAnsi="Times New Roman" w:cs="Times New Roman"/>
                <w:sz w:val="24"/>
                <w:szCs w:val="24"/>
              </w:rPr>
              <w:lastRenderedPageBreak/>
              <w:t>Choices and Effect on Financial Performance of Insurance Companies in Kenya.</w:t>
            </w:r>
          </w:p>
        </w:tc>
        <w:tc>
          <w:tcPr>
            <w:tcW w:w="1980" w:type="dxa"/>
          </w:tcPr>
          <w:p w14:paraId="33E9D592" w14:textId="46315F0A" w:rsidR="004C37DA" w:rsidRPr="009A3A0E" w:rsidRDefault="00DB2CCF" w:rsidP="004C37DA">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lastRenderedPageBreak/>
              <w:t xml:space="preserve">The data was collected using </w:t>
            </w:r>
            <w:r w:rsidRPr="009A3A0E">
              <w:rPr>
                <w:rFonts w:ascii="Times New Roman" w:eastAsia="STIX-Regular" w:hAnsi="Times New Roman" w:cs="Times New Roman"/>
                <w:sz w:val="24"/>
                <w:szCs w:val="24"/>
              </w:rPr>
              <w:lastRenderedPageBreak/>
              <w:t>secondary method</w:t>
            </w:r>
          </w:p>
        </w:tc>
        <w:tc>
          <w:tcPr>
            <w:tcW w:w="4230" w:type="dxa"/>
          </w:tcPr>
          <w:p w14:paraId="3971D299" w14:textId="77777777" w:rsidR="00DB2CCF" w:rsidRPr="009A3A0E" w:rsidRDefault="00DB2CCF" w:rsidP="00DB2CCF">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lastRenderedPageBreak/>
              <w:t xml:space="preserve">The findings showed that the return on equity for the sampled enterprises was </w:t>
            </w:r>
            <w:r w:rsidRPr="009A3A0E">
              <w:rPr>
                <w:rFonts w:ascii="Times New Roman" w:hAnsi="Times New Roman" w:cs="Times New Roman"/>
                <w:sz w:val="24"/>
                <w:szCs w:val="24"/>
              </w:rPr>
              <w:lastRenderedPageBreak/>
              <w:t>positively and significantly impacted by each of the four selected investment strategies.</w:t>
            </w:r>
          </w:p>
          <w:p w14:paraId="2CB3076D" w14:textId="6444AE96" w:rsidR="004C37DA" w:rsidRPr="009A3A0E" w:rsidRDefault="004C37DA" w:rsidP="004C37DA">
            <w:pPr>
              <w:spacing w:line="360" w:lineRule="auto"/>
              <w:rPr>
                <w:rFonts w:ascii="Times New Roman" w:eastAsia="STIX-Regular" w:hAnsi="Times New Roman" w:cs="Times New Roman"/>
                <w:b/>
                <w:sz w:val="24"/>
                <w:szCs w:val="24"/>
              </w:rPr>
            </w:pPr>
          </w:p>
        </w:tc>
        <w:tc>
          <w:tcPr>
            <w:tcW w:w="2255" w:type="dxa"/>
          </w:tcPr>
          <w:p w14:paraId="3D72C996" w14:textId="7ECA99FB" w:rsidR="004C37DA" w:rsidRPr="009A3A0E" w:rsidRDefault="00DB2CCF" w:rsidP="00DB2CCF">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lastRenderedPageBreak/>
              <w:t xml:space="preserve">The study investigated </w:t>
            </w:r>
            <w:r w:rsidRPr="009A3A0E">
              <w:rPr>
                <w:rFonts w:ascii="Times New Roman" w:eastAsia="STIX-Regular" w:hAnsi="Times New Roman" w:cs="Times New Roman"/>
                <w:sz w:val="24"/>
                <w:szCs w:val="24"/>
              </w:rPr>
              <w:lastRenderedPageBreak/>
              <w:t>investment choices and effect on financial performance of insurance companies in Kenya</w:t>
            </w:r>
          </w:p>
        </w:tc>
        <w:tc>
          <w:tcPr>
            <w:tcW w:w="2070" w:type="dxa"/>
          </w:tcPr>
          <w:p w14:paraId="6B309BB7" w14:textId="2B7978CA" w:rsidR="004C37DA" w:rsidRPr="009A3A0E" w:rsidRDefault="00DB2CCF" w:rsidP="00DB2CCF">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lastRenderedPageBreak/>
              <w:t xml:space="preserve">The study will investigate the </w:t>
            </w:r>
            <w:r w:rsidRPr="009A3A0E">
              <w:rPr>
                <w:rFonts w:ascii="Times New Roman" w:eastAsia="STIX-Regular" w:hAnsi="Times New Roman" w:cs="Times New Roman"/>
                <w:sz w:val="24"/>
                <w:szCs w:val="24"/>
              </w:rPr>
              <w:lastRenderedPageBreak/>
              <w:t>investment practices on financial performance of insurance firms in South Sudan</w:t>
            </w:r>
          </w:p>
        </w:tc>
      </w:tr>
      <w:tr w:rsidR="003220AA" w:rsidRPr="009A3A0E" w14:paraId="1F5D1620" w14:textId="77777777" w:rsidTr="00C17321">
        <w:tc>
          <w:tcPr>
            <w:tcW w:w="1620" w:type="dxa"/>
          </w:tcPr>
          <w:p w14:paraId="258607A4" w14:textId="443229EC" w:rsidR="004C37DA" w:rsidRPr="009A3A0E" w:rsidRDefault="00DB2CCF" w:rsidP="004C37DA">
            <w:pPr>
              <w:spacing w:line="360" w:lineRule="auto"/>
              <w:rPr>
                <w:rFonts w:ascii="Times New Roman" w:eastAsia="STIX-Regular" w:hAnsi="Times New Roman" w:cs="Times New Roman"/>
                <w:b/>
                <w:sz w:val="24"/>
                <w:szCs w:val="24"/>
              </w:rPr>
            </w:pPr>
            <w:proofErr w:type="spellStart"/>
            <w:r w:rsidRPr="009A3A0E">
              <w:rPr>
                <w:rFonts w:ascii="Times New Roman" w:hAnsi="Times New Roman" w:cs="Times New Roman"/>
                <w:sz w:val="24"/>
                <w:szCs w:val="24"/>
                <w:shd w:val="clear" w:color="auto" w:fill="FFFFFF"/>
              </w:rPr>
              <w:lastRenderedPageBreak/>
              <w:t>Njegomir</w:t>
            </w:r>
            <w:proofErr w:type="spellEnd"/>
            <w:r w:rsidRPr="009A3A0E">
              <w:rPr>
                <w:rFonts w:ascii="Times New Roman" w:hAnsi="Times New Roman" w:cs="Times New Roman"/>
                <w:sz w:val="24"/>
                <w:szCs w:val="24"/>
                <w:shd w:val="clear" w:color="auto" w:fill="FFFFFF"/>
              </w:rPr>
              <w:t xml:space="preserve"> &amp; Demko Rihter, (2013)</w:t>
            </w:r>
          </w:p>
        </w:tc>
        <w:tc>
          <w:tcPr>
            <w:tcW w:w="2610" w:type="dxa"/>
          </w:tcPr>
          <w:p w14:paraId="21DFECA8" w14:textId="57514CC3" w:rsidR="004C37DA" w:rsidRPr="009A3A0E" w:rsidRDefault="00DB2CCF" w:rsidP="00AA07FE">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shd w:val="clear" w:color="auto" w:fill="FFFFFF"/>
              </w:rPr>
              <w:t>Assessed investment funds' and insurance firms' recent success in terms of innovation in India</w:t>
            </w:r>
          </w:p>
        </w:tc>
        <w:tc>
          <w:tcPr>
            <w:tcW w:w="1980" w:type="dxa"/>
          </w:tcPr>
          <w:p w14:paraId="2686A6D9" w14:textId="61A19E65" w:rsidR="004C37DA" w:rsidRPr="009A3A0E" w:rsidRDefault="002C6E4B" w:rsidP="004C37DA">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shd w:val="clear" w:color="auto" w:fill="FFFFFF"/>
              </w:rPr>
              <w:t xml:space="preserve">The inquiry </w:t>
            </w:r>
            <w:proofErr w:type="gramStart"/>
            <w:r w:rsidRPr="009A3A0E">
              <w:rPr>
                <w:rFonts w:ascii="Times New Roman" w:hAnsi="Times New Roman" w:cs="Times New Roman"/>
                <w:sz w:val="24"/>
                <w:szCs w:val="24"/>
                <w:shd w:val="clear" w:color="auto" w:fill="FFFFFF"/>
              </w:rPr>
              <w:t>looked into</w:t>
            </w:r>
            <w:proofErr w:type="gramEnd"/>
            <w:r w:rsidRPr="009A3A0E">
              <w:rPr>
                <w:rFonts w:ascii="Times New Roman" w:hAnsi="Times New Roman" w:cs="Times New Roman"/>
                <w:sz w:val="24"/>
                <w:szCs w:val="24"/>
                <w:shd w:val="clear" w:color="auto" w:fill="FFFFFF"/>
              </w:rPr>
              <w:t xml:space="preserve"> the world's most important innovation trends, as well as their causes and repercussions.</w:t>
            </w:r>
          </w:p>
        </w:tc>
        <w:tc>
          <w:tcPr>
            <w:tcW w:w="4230" w:type="dxa"/>
          </w:tcPr>
          <w:p w14:paraId="16BBA70E" w14:textId="3093C045" w:rsidR="004C37DA" w:rsidRPr="009A3A0E" w:rsidRDefault="002C6E4B" w:rsidP="004C37DA">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shd w:val="clear" w:color="auto" w:fill="FFFFFF"/>
              </w:rPr>
              <w:t>He found out that insurance and investment fund innovations are primarily incremental and focused on products, albeit they also refer to processes, marketing, and general organization</w:t>
            </w:r>
          </w:p>
        </w:tc>
        <w:tc>
          <w:tcPr>
            <w:tcW w:w="2255" w:type="dxa"/>
          </w:tcPr>
          <w:p w14:paraId="29D204B7" w14:textId="73F31077" w:rsidR="004C37DA" w:rsidRPr="009A3A0E" w:rsidRDefault="002C6E4B" w:rsidP="004C37DA">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shd w:val="clear" w:color="auto" w:fill="FFFFFF"/>
              </w:rPr>
              <w:t>Assessed investment funds' and insurance firms' recent success in terms of innovation in India</w:t>
            </w:r>
          </w:p>
        </w:tc>
        <w:tc>
          <w:tcPr>
            <w:tcW w:w="2070" w:type="dxa"/>
          </w:tcPr>
          <w:p w14:paraId="38047DDB" w14:textId="769D8145" w:rsidR="004C37DA" w:rsidRPr="009A3A0E" w:rsidRDefault="002C6E4B" w:rsidP="00AA07FE">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t>The study will assess the investment practices on the financial performance of insurance firms in South Sudan</w:t>
            </w:r>
          </w:p>
        </w:tc>
      </w:tr>
      <w:tr w:rsidR="00DB2CCF" w:rsidRPr="009A3A0E" w14:paraId="1DE18D26" w14:textId="77777777" w:rsidTr="00C17321">
        <w:tc>
          <w:tcPr>
            <w:tcW w:w="1620" w:type="dxa"/>
          </w:tcPr>
          <w:p w14:paraId="05E52CE7" w14:textId="18D92503" w:rsidR="00DB2CCF" w:rsidRPr="009A3A0E" w:rsidRDefault="002C6E4B" w:rsidP="004C37DA">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Ajao &amp; Eghosa (2018)</w:t>
            </w:r>
          </w:p>
        </w:tc>
        <w:tc>
          <w:tcPr>
            <w:tcW w:w="2610" w:type="dxa"/>
          </w:tcPr>
          <w:p w14:paraId="43F8527D" w14:textId="48BA5D44" w:rsidR="00DB2CCF" w:rsidRPr="009A3A0E" w:rsidRDefault="002C6E4B" w:rsidP="002C6E4B">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 xml:space="preserve">A study in Nigeria, investigated the relationship between firm specific factors and the performance of insurance firms Nigeria </w:t>
            </w:r>
            <w:r w:rsidRPr="009A3A0E">
              <w:rPr>
                <w:rFonts w:ascii="Times New Roman" w:hAnsi="Times New Roman" w:cs="Times New Roman"/>
                <w:sz w:val="24"/>
                <w:szCs w:val="24"/>
              </w:rPr>
              <w:lastRenderedPageBreak/>
              <w:t>stock exchange.</w:t>
            </w:r>
          </w:p>
        </w:tc>
        <w:tc>
          <w:tcPr>
            <w:tcW w:w="1980" w:type="dxa"/>
          </w:tcPr>
          <w:p w14:paraId="28816492" w14:textId="77777777" w:rsidR="00DB2CCF" w:rsidRPr="009A3A0E" w:rsidRDefault="00DB2CCF" w:rsidP="004C37DA">
            <w:pPr>
              <w:spacing w:line="360" w:lineRule="auto"/>
              <w:rPr>
                <w:rFonts w:ascii="Times New Roman" w:eastAsia="STIX-Regular" w:hAnsi="Times New Roman" w:cs="Times New Roman"/>
                <w:b/>
                <w:sz w:val="24"/>
                <w:szCs w:val="24"/>
              </w:rPr>
            </w:pPr>
          </w:p>
        </w:tc>
        <w:tc>
          <w:tcPr>
            <w:tcW w:w="4230" w:type="dxa"/>
          </w:tcPr>
          <w:p w14:paraId="06FC02BE" w14:textId="188080FD" w:rsidR="00DB2CCF" w:rsidRPr="009A3A0E" w:rsidRDefault="002C6E4B" w:rsidP="004C37DA">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 xml:space="preserve">The study applauds that exogenous factors that relate to performance of insurance companies in Nigeria should be considered as most of the firm specific dynamics observed in this study did not have significant positive impact on </w:t>
            </w:r>
            <w:r w:rsidRPr="009A3A0E">
              <w:rPr>
                <w:rFonts w:ascii="Times New Roman" w:hAnsi="Times New Roman" w:cs="Times New Roman"/>
                <w:sz w:val="24"/>
                <w:szCs w:val="24"/>
              </w:rPr>
              <w:lastRenderedPageBreak/>
              <w:t>performance of insurance firms during the period measured</w:t>
            </w:r>
          </w:p>
        </w:tc>
        <w:tc>
          <w:tcPr>
            <w:tcW w:w="2255" w:type="dxa"/>
          </w:tcPr>
          <w:p w14:paraId="0D01F45D" w14:textId="1F68711F" w:rsidR="00DB2CCF" w:rsidRPr="009A3A0E" w:rsidRDefault="002C6E4B" w:rsidP="004C37DA">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lastRenderedPageBreak/>
              <w:t>The study was carried out in Nigeria</w:t>
            </w:r>
          </w:p>
        </w:tc>
        <w:tc>
          <w:tcPr>
            <w:tcW w:w="2070" w:type="dxa"/>
          </w:tcPr>
          <w:p w14:paraId="1F085640" w14:textId="59815B48" w:rsidR="00DB2CCF" w:rsidRPr="009A3A0E" w:rsidRDefault="002C6E4B" w:rsidP="00AA07FE">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t>This study will focus on investment practices in South Sudan</w:t>
            </w:r>
          </w:p>
        </w:tc>
      </w:tr>
      <w:tr w:rsidR="00DB2CCF" w:rsidRPr="009A3A0E" w14:paraId="4BB78EC0" w14:textId="77777777" w:rsidTr="00C17321">
        <w:tc>
          <w:tcPr>
            <w:tcW w:w="1620" w:type="dxa"/>
          </w:tcPr>
          <w:p w14:paraId="2B033DDE" w14:textId="28B9FC2C" w:rsidR="00DB2CCF" w:rsidRPr="009A3A0E" w:rsidRDefault="00BF4963" w:rsidP="00BF4963">
            <w:pPr>
              <w:spacing w:line="360" w:lineRule="auto"/>
              <w:rPr>
                <w:rFonts w:ascii="Times New Roman" w:eastAsia="STIX-Regular" w:hAnsi="Times New Roman" w:cs="Times New Roman"/>
                <w:b/>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{"citationItems":[{"id":"ITEM-1","itemData":{"author":[{"dropping-particle":"","family":"Mading","given":"Mading Apach","non-dropping-particle":"","parse-names":false,"suffix":""},{"dropping-particle":"","family":"Olufemi","given":"Oluyeju","non-dropping-particle":"","parse-names":false,"suffix":""}],"id":"ITEM-1","issue":"17399280","issued":{"date-parts":[["2017"]]},"page":"1-83","title":"Protection of Foreign Investment in South Sudan: Making A Case for Consolidation of Fragmented Foreign Investment Related Laws","type":"article-journal"},"uris":["http://www.mendeley.com/documents/?uuid=2bad7ae2-9e8e-45ec-9ef0-5801beb3ebcc"]}],"mendeley":{"formattedCitation":"(Mading &amp; Olufemi, 2017)","plainTextFormattedCitation":"(Mading &amp; Olufemi, 2017)"},"properties":{"noteIndex":0},"schema":"https://github.com/citation-style-language/schema/raw/master/csl-citation.json"}</w:instrText>
            </w:r>
            <w:r>
              <w:rPr>
                <w:rFonts w:ascii="Times New Roman" w:hAnsi="Times New Roman" w:cs="Times New Roman"/>
                <w:sz w:val="24"/>
                <w:szCs w:val="24"/>
              </w:rPr>
              <w:fldChar w:fldCharType="separate"/>
            </w:r>
            <w:r w:rsidRPr="00BF4963">
              <w:rPr>
                <w:rFonts w:ascii="Times New Roman" w:hAnsi="Times New Roman" w:cs="Times New Roman"/>
                <w:noProof/>
                <w:sz w:val="24"/>
                <w:szCs w:val="24"/>
              </w:rPr>
              <w:t>(Mading &amp; Olufemi, 2017)</w:t>
            </w:r>
            <w:r>
              <w:rPr>
                <w:rFonts w:ascii="Times New Roman" w:hAnsi="Times New Roman" w:cs="Times New Roman"/>
                <w:sz w:val="24"/>
                <w:szCs w:val="24"/>
              </w:rPr>
              <w:fldChar w:fldCharType="end"/>
            </w:r>
            <w:r w:rsidRPr="009A3A0E">
              <w:rPr>
                <w:rFonts w:ascii="Times New Roman" w:eastAsia="STIX-Regular" w:hAnsi="Times New Roman" w:cs="Times New Roman"/>
                <w:b/>
                <w:sz w:val="24"/>
                <w:szCs w:val="24"/>
              </w:rPr>
              <w:t xml:space="preserve"> </w:t>
            </w:r>
          </w:p>
        </w:tc>
        <w:tc>
          <w:tcPr>
            <w:tcW w:w="2610" w:type="dxa"/>
          </w:tcPr>
          <w:p w14:paraId="366931C2" w14:textId="64773126" w:rsidR="00DB2CCF" w:rsidRPr="009A3A0E" w:rsidRDefault="00D948A2" w:rsidP="00D948A2">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In South Sudan conducted a study on protection of foreign investment in South Sudan: making a case for consolidation of fragmented foreign investment related laws.</w:t>
            </w:r>
          </w:p>
        </w:tc>
        <w:tc>
          <w:tcPr>
            <w:tcW w:w="1980" w:type="dxa"/>
          </w:tcPr>
          <w:p w14:paraId="7CA6BD95" w14:textId="77777777" w:rsidR="00DB2CCF" w:rsidRPr="009A3A0E" w:rsidRDefault="00DB2CCF" w:rsidP="004C37DA">
            <w:pPr>
              <w:spacing w:line="360" w:lineRule="auto"/>
              <w:rPr>
                <w:rFonts w:ascii="Times New Roman" w:eastAsia="STIX-Regular" w:hAnsi="Times New Roman" w:cs="Times New Roman"/>
                <w:b/>
                <w:sz w:val="24"/>
                <w:szCs w:val="24"/>
              </w:rPr>
            </w:pPr>
          </w:p>
        </w:tc>
        <w:tc>
          <w:tcPr>
            <w:tcW w:w="4230" w:type="dxa"/>
          </w:tcPr>
          <w:p w14:paraId="23C402BA" w14:textId="73AA0D28" w:rsidR="00DB2CCF" w:rsidRPr="009A3A0E" w:rsidRDefault="00D948A2" w:rsidP="004C37DA">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He argued that foreign investment in South Sudan is regulated by a raft of fragmented foreign investment related laws which are scattered and inconsistent, posing a disincentive to inflow of foreign investible capital into the country for economic development</w:t>
            </w:r>
          </w:p>
        </w:tc>
        <w:tc>
          <w:tcPr>
            <w:tcW w:w="2255" w:type="dxa"/>
          </w:tcPr>
          <w:p w14:paraId="31A96E51" w14:textId="62CB8330" w:rsidR="00DB2CCF" w:rsidRPr="009A3A0E" w:rsidRDefault="00D948A2" w:rsidP="004C37DA">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t>T</w:t>
            </w:r>
            <w:r w:rsidR="00F25833" w:rsidRPr="009A3A0E">
              <w:rPr>
                <w:rFonts w:ascii="Times New Roman" w:eastAsia="STIX-Regular" w:hAnsi="Times New Roman" w:cs="Times New Roman"/>
                <w:sz w:val="24"/>
                <w:szCs w:val="24"/>
              </w:rPr>
              <w:t>he study was on the protection of foreign investment in South Sudan</w:t>
            </w:r>
          </w:p>
        </w:tc>
        <w:tc>
          <w:tcPr>
            <w:tcW w:w="2070" w:type="dxa"/>
          </w:tcPr>
          <w:p w14:paraId="4BF9DD9C" w14:textId="78DF6E74" w:rsidR="00DB2CCF" w:rsidRPr="009A3A0E" w:rsidRDefault="00F25833" w:rsidP="00AA07FE">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t>This study will focus of the investment practices in South Sudan</w:t>
            </w:r>
          </w:p>
        </w:tc>
      </w:tr>
      <w:tr w:rsidR="00851FD4" w:rsidRPr="009A3A0E" w14:paraId="4C5829C2" w14:textId="77777777" w:rsidTr="00C17321">
        <w:tc>
          <w:tcPr>
            <w:tcW w:w="1620" w:type="dxa"/>
          </w:tcPr>
          <w:p w14:paraId="51267BC0" w14:textId="35E185A2"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bCs/>
                <w:sz w:val="24"/>
                <w:szCs w:val="24"/>
              </w:rPr>
              <w:fldChar w:fldCharType="begin" w:fldLock="1"/>
            </w:r>
            <w:r w:rsidRPr="009A3A0E">
              <w:rPr>
                <w:rFonts w:ascii="Times New Roman" w:hAnsi="Times New Roman" w:cs="Times New Roman"/>
                <w:bCs/>
                <w:sz w:val="24"/>
                <w:szCs w:val="24"/>
              </w:rPr>
              <w:instrText>ADDIN CSL_CITATION {"citationItems":[{"id":"ITEM-1","itemData":{"DOI":"10.5937/straman1903003k","ISSN":"1821-3448","abstract":"Enterprise process management is one of the most important components of enterprise management. It is necessary to know, optimize and innovate the ongoing processes in the enterprise in order to efficiently meet the established results of the enterprise in order to enhance the efficiency of the enterprise's processes themselves and satisfy the customers' requirements in the context of the financial performance enhancement and competitiveness of the enterprise. The enterprise's financial performance is measured as the rate of achievement of the enterprise's financial performance by comparing actual and established results. In assessing the performance of ongoing processes in the enterprise, it is necessary to establish procedures that provide objective information on ongoing processes in the enterprise. The aim of the paper is to analyze enterprise's process innovations in the context of enterprise's financial performance enhancement and to assess opportunities to develop these processes as fundamental aspects of measurement and enhancement of the enterprise's financial performance. The result of the research is that the implementation of enterprise's process innovations has a significant impact on enhancing the enterprise's financial performance, assuming optimal control and coordination of all ongoing activities in the innovation process. NR - 19 PU - UNIV NOVI SAD, FAC ECONOMICS SUBOTICA PI - SUBOTICA PA - SEGEDINSKI PUT 9-11, SUBOTICA, 24000, SERBIA","author":[{"dropping-particle":"","family":"Kicová","given":"Marianna","non-dropping-particle":"","parse-names":false,"suffix":""}],"container-title":"Strategic Management","id":"ITEM-1","issue":"3","issued":{"date-parts":[["2019"]]},"page":"3-13","title":"Enterprise's process innovations in the context of enterprise's financial performance","type":"article-journal","volume":"24"},"uris":["http://www.mendeley.com/documents/?uuid=1693d1c6-9e42-450e-bc6f-73f7d6d42fcc"]}],"mendeley":{"formattedCitation":"(Kicová, 2019)","manualFormatting":"Kicová (2019)","plainTextFormattedCitation":"(Kicová, 2019)","previouslyFormattedCitation":"(Kicová, 2019)"},"properties":{"noteIndex":0},"schema":"https://github.com/citation-style-language/schema/raw/master/csl-citation.json"}</w:instrText>
            </w:r>
            <w:r w:rsidRPr="009A3A0E">
              <w:rPr>
                <w:rFonts w:ascii="Times New Roman" w:hAnsi="Times New Roman" w:cs="Times New Roman"/>
                <w:bCs/>
                <w:sz w:val="24"/>
                <w:szCs w:val="24"/>
              </w:rPr>
              <w:fldChar w:fldCharType="separate"/>
            </w:r>
            <w:r w:rsidRPr="009A3A0E">
              <w:rPr>
                <w:rFonts w:ascii="Times New Roman" w:hAnsi="Times New Roman" w:cs="Times New Roman"/>
                <w:bCs/>
                <w:noProof/>
                <w:sz w:val="24"/>
                <w:szCs w:val="24"/>
              </w:rPr>
              <w:t>Kicová (2019)</w:t>
            </w:r>
            <w:r w:rsidRPr="009A3A0E">
              <w:rPr>
                <w:rFonts w:ascii="Times New Roman" w:hAnsi="Times New Roman" w:cs="Times New Roman"/>
                <w:sz w:val="24"/>
                <w:szCs w:val="24"/>
              </w:rPr>
              <w:fldChar w:fldCharType="end"/>
            </w:r>
          </w:p>
        </w:tc>
        <w:tc>
          <w:tcPr>
            <w:tcW w:w="2610" w:type="dxa"/>
          </w:tcPr>
          <w:p w14:paraId="4C666272" w14:textId="27D0762B"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bCs/>
                <w:sz w:val="24"/>
                <w:szCs w:val="24"/>
              </w:rPr>
              <w:t>Investigated enterprise’s process innovations in the context of enterprise’s financial performance.</w:t>
            </w:r>
          </w:p>
        </w:tc>
        <w:tc>
          <w:tcPr>
            <w:tcW w:w="1980" w:type="dxa"/>
          </w:tcPr>
          <w:p w14:paraId="0EDB8642" w14:textId="03522545"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The research employed descriptive design</w:t>
            </w:r>
          </w:p>
        </w:tc>
        <w:tc>
          <w:tcPr>
            <w:tcW w:w="4230" w:type="dxa"/>
          </w:tcPr>
          <w:p w14:paraId="16BA5976" w14:textId="016C6CC9"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bCs/>
                <w:sz w:val="24"/>
                <w:szCs w:val="24"/>
              </w:rPr>
              <w:t xml:space="preserve">It was found out that enterprise process innovations </w:t>
            </w:r>
            <w:proofErr w:type="gramStart"/>
            <w:r w:rsidRPr="009A3A0E">
              <w:rPr>
                <w:rFonts w:ascii="Times New Roman" w:hAnsi="Times New Roman" w:cs="Times New Roman"/>
                <w:bCs/>
                <w:sz w:val="24"/>
                <w:szCs w:val="24"/>
              </w:rPr>
              <w:t>has</w:t>
            </w:r>
            <w:proofErr w:type="gramEnd"/>
            <w:r w:rsidRPr="009A3A0E">
              <w:rPr>
                <w:rFonts w:ascii="Times New Roman" w:hAnsi="Times New Roman" w:cs="Times New Roman"/>
                <w:bCs/>
                <w:sz w:val="24"/>
                <w:szCs w:val="24"/>
              </w:rPr>
              <w:t xml:space="preserve"> a significant impact on enhancing a company's financial performance when all ongoing operations under optimal supervision and coordination.</w:t>
            </w:r>
          </w:p>
        </w:tc>
        <w:tc>
          <w:tcPr>
            <w:tcW w:w="2255" w:type="dxa"/>
          </w:tcPr>
          <w:p w14:paraId="51B8704E" w14:textId="37960EA6"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 xml:space="preserve">The study will </w:t>
            </w:r>
            <w:proofErr w:type="gramStart"/>
            <w:r w:rsidRPr="009A3A0E">
              <w:rPr>
                <w:rFonts w:ascii="Times New Roman" w:hAnsi="Times New Roman" w:cs="Times New Roman"/>
                <w:sz w:val="24"/>
                <w:szCs w:val="24"/>
              </w:rPr>
              <w:t>investigated</w:t>
            </w:r>
            <w:proofErr w:type="gramEnd"/>
            <w:r w:rsidRPr="009A3A0E">
              <w:rPr>
                <w:rFonts w:ascii="Times New Roman" w:hAnsi="Times New Roman" w:cs="Times New Roman"/>
                <w:sz w:val="24"/>
                <w:szCs w:val="24"/>
              </w:rPr>
              <w:t xml:space="preserve"> the firm’s innovation in the context of the firm’s profitability</w:t>
            </w:r>
          </w:p>
        </w:tc>
        <w:tc>
          <w:tcPr>
            <w:tcW w:w="2070" w:type="dxa"/>
          </w:tcPr>
          <w:p w14:paraId="0606C249" w14:textId="12BCC68D"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 xml:space="preserve">The study will use purposive sampling </w:t>
            </w:r>
          </w:p>
        </w:tc>
      </w:tr>
      <w:tr w:rsidR="00851FD4" w:rsidRPr="009A3A0E" w14:paraId="049A9ECF" w14:textId="77777777" w:rsidTr="00C17321">
        <w:tc>
          <w:tcPr>
            <w:tcW w:w="1620" w:type="dxa"/>
          </w:tcPr>
          <w:p w14:paraId="6D46DD01" w14:textId="6F19C432"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fldChar w:fldCharType="begin" w:fldLock="1"/>
            </w:r>
            <w:r w:rsidRPr="009A3A0E">
              <w:rPr>
                <w:rFonts w:ascii="Times New Roman" w:hAnsi="Times New Roman" w:cs="Times New Roman"/>
                <w:sz w:val="24"/>
                <w:szCs w:val="24"/>
              </w:rPr>
              <w:instrText>ADDIN CSL_CITATION {"citationItems":[{"id":"ITEM-1","itemData":{"author":[{"dropping-particle":"","family":"Githakwa","given":"Patrick Wairagu","non-dropping-particle":"","parse-names":false,"suffix":""}],"id":"ITEM-1","issued":{"date-parts":[["2011"]]},"publisher":"University of Nairobi, Kenya","title":"The relationship between financial innovation and profitability of commercial banks in Kenya","type":"article"},"uris":["http://www.mendeley.com/documents/?uuid=aa8c4e14-83f6-4dcf-9213-659dc1707dd6"]}],"mendeley":{"formattedCitation":"(Githakwa, 2011)","manualFormatting":"Githakwa (2011)","plainTextFormattedCitation":"(Githakwa, 2011)","previouslyFormattedCitation":"(Githakwa, 2011)"},"properties":{"noteIndex":0},"schema":"https://github.com/citation-style-language/schema/raw/master/csl-citation.json"}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Githakwa (2011)</w:t>
            </w:r>
            <w:r w:rsidRPr="009A3A0E">
              <w:rPr>
                <w:rFonts w:ascii="Times New Roman" w:hAnsi="Times New Roman" w:cs="Times New Roman"/>
                <w:sz w:val="24"/>
                <w:szCs w:val="24"/>
              </w:rPr>
              <w:fldChar w:fldCharType="end"/>
            </w:r>
          </w:p>
        </w:tc>
        <w:tc>
          <w:tcPr>
            <w:tcW w:w="2610" w:type="dxa"/>
          </w:tcPr>
          <w:p w14:paraId="52994DEC" w14:textId="4A889C1D"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 xml:space="preserve">Investigated a study on the relationship between financial innovation and commercial bank </w:t>
            </w:r>
            <w:r w:rsidRPr="009A3A0E">
              <w:rPr>
                <w:rFonts w:ascii="Times New Roman" w:hAnsi="Times New Roman" w:cs="Times New Roman"/>
                <w:sz w:val="24"/>
                <w:szCs w:val="24"/>
              </w:rPr>
              <w:lastRenderedPageBreak/>
              <w:t>profitability.</w:t>
            </w:r>
          </w:p>
        </w:tc>
        <w:tc>
          <w:tcPr>
            <w:tcW w:w="1980" w:type="dxa"/>
          </w:tcPr>
          <w:p w14:paraId="5E4F3990" w14:textId="75D9D861"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lastRenderedPageBreak/>
              <w:t xml:space="preserve">Questionnaires and secondary data from commercial banks </w:t>
            </w:r>
            <w:r w:rsidRPr="009A3A0E">
              <w:rPr>
                <w:rFonts w:ascii="Times New Roman" w:hAnsi="Times New Roman" w:cs="Times New Roman"/>
                <w:sz w:val="24"/>
                <w:szCs w:val="24"/>
              </w:rPr>
              <w:lastRenderedPageBreak/>
              <w:t>were used in the study.</w:t>
            </w:r>
          </w:p>
        </w:tc>
        <w:tc>
          <w:tcPr>
            <w:tcW w:w="4230" w:type="dxa"/>
          </w:tcPr>
          <w:p w14:paraId="2060398F" w14:textId="414EE4E5"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lastRenderedPageBreak/>
              <w:t xml:space="preserve">The research concluded that Kenyan commercial banks saw financial innovation </w:t>
            </w:r>
            <w:proofErr w:type="gramStart"/>
            <w:r w:rsidRPr="009A3A0E">
              <w:rPr>
                <w:rFonts w:ascii="Times New Roman" w:hAnsi="Times New Roman" w:cs="Times New Roman"/>
                <w:sz w:val="24"/>
                <w:szCs w:val="24"/>
              </w:rPr>
              <w:t>as a way to</w:t>
            </w:r>
            <w:proofErr w:type="gramEnd"/>
            <w:r w:rsidRPr="009A3A0E">
              <w:rPr>
                <w:rFonts w:ascii="Times New Roman" w:hAnsi="Times New Roman" w:cs="Times New Roman"/>
                <w:sz w:val="24"/>
                <w:szCs w:val="24"/>
              </w:rPr>
              <w:t xml:space="preserve"> improve profit performance of the commercial banks.</w:t>
            </w:r>
          </w:p>
        </w:tc>
        <w:tc>
          <w:tcPr>
            <w:tcW w:w="2255" w:type="dxa"/>
          </w:tcPr>
          <w:p w14:paraId="7DFF0ABD" w14:textId="0AAFEF26"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 xml:space="preserve">The study will investigate the relationship between financial innovation </w:t>
            </w:r>
            <w:r w:rsidRPr="009A3A0E">
              <w:rPr>
                <w:rFonts w:ascii="Times New Roman" w:hAnsi="Times New Roman" w:cs="Times New Roman"/>
                <w:sz w:val="24"/>
                <w:szCs w:val="24"/>
              </w:rPr>
              <w:lastRenderedPageBreak/>
              <w:t xml:space="preserve">and insurance </w:t>
            </w:r>
            <w:proofErr w:type="gramStart"/>
            <w:r w:rsidRPr="009A3A0E">
              <w:rPr>
                <w:rFonts w:ascii="Times New Roman" w:hAnsi="Times New Roman" w:cs="Times New Roman"/>
                <w:sz w:val="24"/>
                <w:szCs w:val="24"/>
              </w:rPr>
              <w:t>firms</w:t>
            </w:r>
            <w:proofErr w:type="gramEnd"/>
            <w:r w:rsidRPr="009A3A0E">
              <w:rPr>
                <w:rFonts w:ascii="Times New Roman" w:hAnsi="Times New Roman" w:cs="Times New Roman"/>
                <w:sz w:val="24"/>
                <w:szCs w:val="24"/>
              </w:rPr>
              <w:t xml:space="preserve"> profitability</w:t>
            </w:r>
          </w:p>
        </w:tc>
        <w:tc>
          <w:tcPr>
            <w:tcW w:w="2070" w:type="dxa"/>
          </w:tcPr>
          <w:p w14:paraId="268CDA2C" w14:textId="1A7642FF" w:rsidR="00851FD4" w:rsidRPr="009A3A0E" w:rsidRDefault="00851FD4" w:rsidP="00851FD4">
            <w:pPr>
              <w:spacing w:line="360" w:lineRule="auto"/>
              <w:jc w:val="both"/>
              <w:rPr>
                <w:rFonts w:ascii="Times New Roman" w:eastAsia="STIX-Regular" w:hAnsi="Times New Roman" w:cs="Times New Roman"/>
                <w:b/>
                <w:sz w:val="24"/>
                <w:szCs w:val="24"/>
              </w:rPr>
            </w:pPr>
            <w:r w:rsidRPr="009A3A0E">
              <w:rPr>
                <w:rFonts w:ascii="Times New Roman" w:hAnsi="Times New Roman" w:cs="Times New Roman"/>
                <w:sz w:val="24"/>
                <w:szCs w:val="24"/>
              </w:rPr>
              <w:lastRenderedPageBreak/>
              <w:t>The study will use both primary and secondary data.</w:t>
            </w:r>
          </w:p>
        </w:tc>
      </w:tr>
      <w:tr w:rsidR="00851FD4" w:rsidRPr="009A3A0E" w14:paraId="4E392D80" w14:textId="77777777" w:rsidTr="00C17321">
        <w:tc>
          <w:tcPr>
            <w:tcW w:w="1620" w:type="dxa"/>
          </w:tcPr>
          <w:p w14:paraId="3ACB0FFD" w14:textId="45F50156"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fldChar w:fldCharType="begin" w:fldLock="1"/>
            </w:r>
            <w:r w:rsidRPr="009A3A0E">
              <w:rPr>
                <w:rFonts w:ascii="Times New Roman" w:hAnsi="Times New Roman" w:cs="Times New Roman"/>
                <w:sz w:val="24"/>
                <w:szCs w:val="24"/>
              </w:rPr>
              <w:instrText>ADDIN CSL_CITATION {"citationItems":[{"id":"ITEM-1","itemData":{"author":[{"dropping-particle":"","family":"Ndwiga","given":"Peter Musangi","non-dropping-particle":"","parse-names":false,"suffix":""},{"dropping-particle":"","family":"Maina","given":"Justus Nderitu","non-dropping-particle":"","parse-names":false,"suffix":""}],"container-title":"European Journal of Business and Management","id":"ITEM-1","issue":"17","issued":{"date-parts":[["2018"]]},"page":"65-69","title":"Financial Innovation as an Alternative Delivery Channel and Financial Performance of Listed Commercial Banks in Kenya","type":"article-journal","volume":"10"},"uris":["http://www.mendeley.com/documents/?uuid=97fdc5a4-d312-42c3-b950-e77bfa759ec7"]}],"mendeley":{"formattedCitation":"(Ndwiga &amp; Maina, 2018)","manualFormatting":"Ndwiga &amp; Maina (2018)","plainTextFormattedCitation":"(Ndwiga &amp; Maina, 2018)","previouslyFormattedCitation":"(Ndwiga &amp; Maina, 2018)"},"properties":{"noteIndex":0},"schema":"https://github.com/citation-style-language/schema/raw/master/csl-citation.json"}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Ndwiga &amp; Maina (2018)</w:t>
            </w:r>
            <w:r w:rsidRPr="009A3A0E">
              <w:rPr>
                <w:rFonts w:ascii="Times New Roman" w:hAnsi="Times New Roman" w:cs="Times New Roman"/>
                <w:sz w:val="24"/>
                <w:szCs w:val="24"/>
              </w:rPr>
              <w:fldChar w:fldCharType="end"/>
            </w:r>
          </w:p>
        </w:tc>
        <w:tc>
          <w:tcPr>
            <w:tcW w:w="2610" w:type="dxa"/>
          </w:tcPr>
          <w:p w14:paraId="1B313DDF" w14:textId="63410BC5"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Determined the impact of innovation strategies of insurance companies.</w:t>
            </w:r>
          </w:p>
        </w:tc>
        <w:tc>
          <w:tcPr>
            <w:tcW w:w="1980" w:type="dxa"/>
          </w:tcPr>
          <w:p w14:paraId="4B1F4923" w14:textId="516D6200"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 xml:space="preserve">Descriptive and statistics </w:t>
            </w:r>
            <w:proofErr w:type="gramStart"/>
            <w:r w:rsidRPr="009A3A0E">
              <w:rPr>
                <w:rFonts w:ascii="Times New Roman" w:hAnsi="Times New Roman" w:cs="Times New Roman"/>
                <w:sz w:val="24"/>
                <w:szCs w:val="24"/>
              </w:rPr>
              <w:t>designs  were</w:t>
            </w:r>
            <w:proofErr w:type="gramEnd"/>
            <w:r w:rsidRPr="009A3A0E">
              <w:rPr>
                <w:rFonts w:ascii="Times New Roman" w:hAnsi="Times New Roman" w:cs="Times New Roman"/>
                <w:sz w:val="24"/>
                <w:szCs w:val="24"/>
              </w:rPr>
              <w:t xml:space="preserve"> used to analyze the data.</w:t>
            </w:r>
          </w:p>
        </w:tc>
        <w:tc>
          <w:tcPr>
            <w:tcW w:w="4230" w:type="dxa"/>
          </w:tcPr>
          <w:p w14:paraId="0A45953E" w14:textId="6C55873E"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The study discovered that insurance innovation strategies and business performance have a substantial and positive association.</w:t>
            </w:r>
          </w:p>
        </w:tc>
        <w:tc>
          <w:tcPr>
            <w:tcW w:w="2255" w:type="dxa"/>
          </w:tcPr>
          <w:p w14:paraId="46FDEB0D" w14:textId="28324F49"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The investigation was done in Kenya</w:t>
            </w:r>
          </w:p>
        </w:tc>
        <w:tc>
          <w:tcPr>
            <w:tcW w:w="2070" w:type="dxa"/>
          </w:tcPr>
          <w:p w14:paraId="2A7B109D" w14:textId="2D185D71" w:rsidR="00851FD4" w:rsidRPr="009A3A0E" w:rsidRDefault="00851FD4" w:rsidP="00851FD4">
            <w:pPr>
              <w:spacing w:line="360" w:lineRule="auto"/>
              <w:jc w:val="both"/>
              <w:rPr>
                <w:rFonts w:ascii="Times New Roman" w:eastAsia="STIX-Regular" w:hAnsi="Times New Roman" w:cs="Times New Roman"/>
                <w:b/>
                <w:sz w:val="24"/>
                <w:szCs w:val="24"/>
              </w:rPr>
            </w:pPr>
            <w:r w:rsidRPr="009A3A0E">
              <w:rPr>
                <w:rFonts w:ascii="Times New Roman" w:hAnsi="Times New Roman" w:cs="Times New Roman"/>
                <w:sz w:val="24"/>
                <w:szCs w:val="24"/>
              </w:rPr>
              <w:t>The study will be carried out in South Sudan</w:t>
            </w:r>
          </w:p>
        </w:tc>
      </w:tr>
      <w:tr w:rsidR="00851FD4" w:rsidRPr="009A3A0E" w14:paraId="474A039A" w14:textId="77777777" w:rsidTr="00C17321">
        <w:tc>
          <w:tcPr>
            <w:tcW w:w="1620" w:type="dxa"/>
          </w:tcPr>
          <w:p w14:paraId="029378DF" w14:textId="1AC57B30" w:rsidR="00851FD4" w:rsidRPr="009A3A0E" w:rsidRDefault="00851FD4" w:rsidP="00851FD4">
            <w:pPr>
              <w:spacing w:line="360" w:lineRule="auto"/>
              <w:rPr>
                <w:rFonts w:ascii="Times New Roman" w:eastAsia="STIX-Regular" w:hAnsi="Times New Roman" w:cs="Times New Roman"/>
                <w:b/>
                <w:sz w:val="24"/>
                <w:szCs w:val="24"/>
              </w:rPr>
            </w:pPr>
            <w:proofErr w:type="spellStart"/>
            <w:r w:rsidRPr="009A3A0E">
              <w:rPr>
                <w:rFonts w:ascii="Times New Roman" w:hAnsi="Times New Roman" w:cs="Times New Roman"/>
                <w:sz w:val="24"/>
                <w:szCs w:val="24"/>
              </w:rPr>
              <w:t>Rajapathirana</w:t>
            </w:r>
            <w:proofErr w:type="spellEnd"/>
            <w:r w:rsidRPr="009A3A0E">
              <w:rPr>
                <w:rFonts w:ascii="Times New Roman" w:hAnsi="Times New Roman" w:cs="Times New Roman"/>
                <w:sz w:val="24"/>
                <w:szCs w:val="24"/>
              </w:rPr>
              <w:t xml:space="preserve"> and Hui (2017)</w:t>
            </w:r>
          </w:p>
        </w:tc>
        <w:tc>
          <w:tcPr>
            <w:tcW w:w="2610" w:type="dxa"/>
          </w:tcPr>
          <w:p w14:paraId="6E90AFAB" w14:textId="2513B0B0"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Explored the relationship among innovations capability, innovation type on different aspect of firm performance and financial performance based on an empirical study covering insurance industry in Sri Lanka.</w:t>
            </w:r>
          </w:p>
        </w:tc>
        <w:tc>
          <w:tcPr>
            <w:tcW w:w="1980" w:type="dxa"/>
          </w:tcPr>
          <w:p w14:paraId="3FB016DA" w14:textId="7F6E1804"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The study used descriptive survey approach.</w:t>
            </w:r>
          </w:p>
        </w:tc>
        <w:tc>
          <w:tcPr>
            <w:tcW w:w="4230" w:type="dxa"/>
          </w:tcPr>
          <w:p w14:paraId="3D9C479E" w14:textId="77777777" w:rsidR="00851FD4" w:rsidRPr="009A3A0E" w:rsidRDefault="00851FD4" w:rsidP="00851FD4">
            <w:pPr>
              <w:spacing w:line="360" w:lineRule="auto"/>
              <w:rPr>
                <w:rFonts w:ascii="Times New Roman" w:hAnsi="Times New Roman" w:cs="Times New Roman"/>
                <w:sz w:val="24"/>
                <w:szCs w:val="24"/>
              </w:rPr>
            </w:pPr>
            <w:r w:rsidRPr="009A3A0E">
              <w:rPr>
                <w:rFonts w:ascii="Times New Roman" w:hAnsi="Times New Roman" w:cs="Times New Roman"/>
                <w:sz w:val="24"/>
                <w:szCs w:val="24"/>
              </w:rPr>
              <w:t>The findings led to more effective management of innovation capability, which would assist insurance company management by allowing them to produce more effective innovation outcomes and generate greater performance.</w:t>
            </w:r>
          </w:p>
          <w:p w14:paraId="616990F8" w14:textId="5C90B145" w:rsidR="00851FD4" w:rsidRPr="009A3A0E" w:rsidRDefault="00851FD4" w:rsidP="00851FD4">
            <w:pPr>
              <w:spacing w:line="360" w:lineRule="auto"/>
              <w:rPr>
                <w:rFonts w:ascii="Times New Roman" w:eastAsia="STIX-Regular" w:hAnsi="Times New Roman" w:cs="Times New Roman"/>
                <w:b/>
                <w:sz w:val="24"/>
                <w:szCs w:val="24"/>
              </w:rPr>
            </w:pPr>
          </w:p>
        </w:tc>
        <w:tc>
          <w:tcPr>
            <w:tcW w:w="2255" w:type="dxa"/>
          </w:tcPr>
          <w:p w14:paraId="2C5351B7" w14:textId="2F743D1C"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The study explored the relationship among innovations capability, innovation type and on different aspect of firm performance</w:t>
            </w:r>
          </w:p>
        </w:tc>
        <w:tc>
          <w:tcPr>
            <w:tcW w:w="2070" w:type="dxa"/>
          </w:tcPr>
          <w:p w14:paraId="29EB69E3" w14:textId="1959244E" w:rsidR="00851FD4" w:rsidRPr="009A3A0E" w:rsidRDefault="00851FD4" w:rsidP="00851FD4">
            <w:pPr>
              <w:spacing w:line="360" w:lineRule="auto"/>
              <w:jc w:val="both"/>
              <w:rPr>
                <w:rFonts w:ascii="Times New Roman" w:eastAsia="STIX-Regular" w:hAnsi="Times New Roman" w:cs="Times New Roman"/>
                <w:b/>
                <w:sz w:val="24"/>
                <w:szCs w:val="24"/>
              </w:rPr>
            </w:pPr>
            <w:r w:rsidRPr="009A3A0E">
              <w:rPr>
                <w:rFonts w:ascii="Times New Roman" w:hAnsi="Times New Roman" w:cs="Times New Roman"/>
                <w:sz w:val="24"/>
                <w:szCs w:val="24"/>
              </w:rPr>
              <w:t>The study will used both primary and secondary approaches to collect data</w:t>
            </w:r>
          </w:p>
        </w:tc>
      </w:tr>
      <w:tr w:rsidR="00851FD4" w:rsidRPr="009A3A0E" w14:paraId="708E4027" w14:textId="77777777" w:rsidTr="00C17321">
        <w:tc>
          <w:tcPr>
            <w:tcW w:w="1620" w:type="dxa"/>
          </w:tcPr>
          <w:p w14:paraId="61E70FDD" w14:textId="0BD2829B" w:rsidR="00851FD4" w:rsidRPr="009A3A0E" w:rsidRDefault="00000000" w:rsidP="00851FD4">
            <w:pPr>
              <w:spacing w:line="360" w:lineRule="auto"/>
              <w:rPr>
                <w:rFonts w:ascii="Times New Roman" w:eastAsia="STIX-Regular" w:hAnsi="Times New Roman" w:cs="Times New Roman"/>
                <w:b/>
                <w:sz w:val="24"/>
                <w:szCs w:val="24"/>
              </w:rPr>
            </w:pPr>
            <w:sdt>
              <w:sdtPr>
                <w:rPr>
                  <w:rFonts w:ascii="Times New Roman" w:hAnsi="Times New Roman" w:cs="Times New Roman"/>
                  <w:sz w:val="24"/>
                  <w:szCs w:val="24"/>
                </w:rPr>
                <w:id w:val="2107312569"/>
                <w:citation/>
              </w:sdtPr>
              <w:sdtContent>
                <w:r w:rsidR="00851FD4" w:rsidRPr="009A3A0E">
                  <w:rPr>
                    <w:rFonts w:ascii="Times New Roman" w:hAnsi="Times New Roman" w:cs="Times New Roman"/>
                    <w:sz w:val="24"/>
                    <w:szCs w:val="24"/>
                  </w:rPr>
                  <w:fldChar w:fldCharType="begin"/>
                </w:r>
                <w:r w:rsidR="00851FD4" w:rsidRPr="009A3A0E">
                  <w:rPr>
                    <w:rFonts w:ascii="Times New Roman" w:hAnsi="Times New Roman" w:cs="Times New Roman"/>
                    <w:sz w:val="24"/>
                    <w:szCs w:val="24"/>
                  </w:rPr>
                  <w:instrText xml:space="preserve"> CITATION Yon11 \l 1033 </w:instrText>
                </w:r>
                <w:r w:rsidR="00851FD4" w:rsidRPr="009A3A0E">
                  <w:rPr>
                    <w:rFonts w:ascii="Times New Roman" w:hAnsi="Times New Roman" w:cs="Times New Roman"/>
                    <w:sz w:val="24"/>
                    <w:szCs w:val="24"/>
                  </w:rPr>
                  <w:fldChar w:fldCharType="separate"/>
                </w:r>
                <w:r w:rsidR="00851FD4" w:rsidRPr="009A3A0E">
                  <w:rPr>
                    <w:rFonts w:ascii="Times New Roman" w:hAnsi="Times New Roman" w:cs="Times New Roman"/>
                    <w:noProof/>
                    <w:sz w:val="24"/>
                    <w:szCs w:val="24"/>
                  </w:rPr>
                  <w:t xml:space="preserve">(Yongchuan , Shibin, &amp; Zheng Zhou , </w:t>
                </w:r>
                <w:r w:rsidR="00851FD4" w:rsidRPr="009A3A0E">
                  <w:rPr>
                    <w:rFonts w:ascii="Times New Roman" w:hAnsi="Times New Roman" w:cs="Times New Roman"/>
                    <w:noProof/>
                    <w:sz w:val="24"/>
                    <w:szCs w:val="24"/>
                  </w:rPr>
                  <w:lastRenderedPageBreak/>
                  <w:t>2011)</w:t>
                </w:r>
                <w:r w:rsidR="00851FD4" w:rsidRPr="009A3A0E">
                  <w:rPr>
                    <w:rFonts w:ascii="Times New Roman" w:hAnsi="Times New Roman" w:cs="Times New Roman"/>
                    <w:sz w:val="24"/>
                    <w:szCs w:val="24"/>
                  </w:rPr>
                  <w:fldChar w:fldCharType="end"/>
                </w:r>
              </w:sdtContent>
            </w:sdt>
          </w:p>
        </w:tc>
        <w:tc>
          <w:tcPr>
            <w:tcW w:w="2610" w:type="dxa"/>
          </w:tcPr>
          <w:p w14:paraId="78588293" w14:textId="25E9259D"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lastRenderedPageBreak/>
              <w:t xml:space="preserve">In marketing literature investigated the subject of whether market </w:t>
            </w:r>
            <w:r w:rsidRPr="009A3A0E">
              <w:rPr>
                <w:rFonts w:ascii="Times New Roman" w:hAnsi="Times New Roman" w:cs="Times New Roman"/>
                <w:sz w:val="24"/>
                <w:szCs w:val="24"/>
              </w:rPr>
              <w:lastRenderedPageBreak/>
              <w:t>information aids or hinders new product creation.</w:t>
            </w:r>
          </w:p>
        </w:tc>
        <w:tc>
          <w:tcPr>
            <w:tcW w:w="1980" w:type="dxa"/>
          </w:tcPr>
          <w:p w14:paraId="769633D1" w14:textId="7C54BF70"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lastRenderedPageBreak/>
              <w:t>The study used descriptive design</w:t>
            </w:r>
          </w:p>
        </w:tc>
        <w:tc>
          <w:tcPr>
            <w:tcW w:w="4230" w:type="dxa"/>
          </w:tcPr>
          <w:p w14:paraId="7B4EC0D9" w14:textId="5A412FDC"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 xml:space="preserve">the study shows that market knowledge breadth has a U-shaped relationship with product innovativeness, whereas market </w:t>
            </w:r>
            <w:r w:rsidRPr="009A3A0E">
              <w:rPr>
                <w:rFonts w:ascii="Times New Roman" w:hAnsi="Times New Roman" w:cs="Times New Roman"/>
                <w:sz w:val="24"/>
                <w:szCs w:val="24"/>
              </w:rPr>
              <w:lastRenderedPageBreak/>
              <w:t>knowledge depth has an inverted U-shaped relationship.</w:t>
            </w:r>
          </w:p>
        </w:tc>
        <w:tc>
          <w:tcPr>
            <w:tcW w:w="2255" w:type="dxa"/>
          </w:tcPr>
          <w:p w14:paraId="5A69FA60" w14:textId="11D5F4A6" w:rsidR="00851FD4" w:rsidRPr="009A3A0E" w:rsidRDefault="00851FD4" w:rsidP="00851FD4">
            <w:pPr>
              <w:spacing w:line="360" w:lineRule="auto"/>
              <w:rPr>
                <w:rFonts w:ascii="Times New Roman" w:eastAsia="STIX-Regular" w:hAnsi="Times New Roman" w:cs="Times New Roman"/>
                <w:sz w:val="24"/>
                <w:szCs w:val="24"/>
              </w:rPr>
            </w:pPr>
            <w:r w:rsidRPr="009A3A0E">
              <w:rPr>
                <w:rFonts w:ascii="Times New Roman" w:hAnsi="Times New Roman" w:cs="Times New Roman"/>
                <w:sz w:val="24"/>
                <w:szCs w:val="24"/>
              </w:rPr>
              <w:lastRenderedPageBreak/>
              <w:t>The study was carried out is China</w:t>
            </w:r>
          </w:p>
        </w:tc>
        <w:tc>
          <w:tcPr>
            <w:tcW w:w="2070" w:type="dxa"/>
          </w:tcPr>
          <w:p w14:paraId="174942A4" w14:textId="58174318" w:rsidR="00851FD4" w:rsidRPr="009A3A0E" w:rsidRDefault="00851FD4" w:rsidP="00851FD4">
            <w:pPr>
              <w:spacing w:line="360" w:lineRule="auto"/>
              <w:rPr>
                <w:rFonts w:ascii="Times New Roman" w:eastAsia="STIX-Regular" w:hAnsi="Times New Roman" w:cs="Times New Roman"/>
                <w:sz w:val="24"/>
                <w:szCs w:val="24"/>
              </w:rPr>
            </w:pPr>
            <w:r w:rsidRPr="009A3A0E">
              <w:rPr>
                <w:rFonts w:ascii="Times New Roman" w:hAnsi="Times New Roman" w:cs="Times New Roman"/>
                <w:sz w:val="24"/>
                <w:szCs w:val="24"/>
              </w:rPr>
              <w:t xml:space="preserve">The study will be investigated investment </w:t>
            </w:r>
            <w:r w:rsidRPr="009A3A0E">
              <w:rPr>
                <w:rFonts w:ascii="Times New Roman" w:hAnsi="Times New Roman" w:cs="Times New Roman"/>
                <w:sz w:val="24"/>
                <w:szCs w:val="24"/>
              </w:rPr>
              <w:lastRenderedPageBreak/>
              <w:t>practices and financial performance of insurance firms</w:t>
            </w:r>
          </w:p>
        </w:tc>
      </w:tr>
      <w:tr w:rsidR="00851FD4" w:rsidRPr="009A3A0E" w14:paraId="7B216F7E" w14:textId="77777777" w:rsidTr="00C17321">
        <w:tc>
          <w:tcPr>
            <w:tcW w:w="1620" w:type="dxa"/>
          </w:tcPr>
          <w:p w14:paraId="1C400950" w14:textId="0F75D1CE"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lastRenderedPageBreak/>
              <w:fldChar w:fldCharType="begin" w:fldLock="1"/>
            </w:r>
            <w:r w:rsidRPr="009A3A0E">
              <w:rPr>
                <w:rFonts w:ascii="Times New Roman" w:hAnsi="Times New Roman" w:cs="Times New Roman"/>
                <w:sz w:val="24"/>
                <w:szCs w:val="24"/>
              </w:rPr>
              <w:instrText>ADDIN CSL_CITATION {"citationItems":[{"id":"ITEM-1","itemData":{"DOI":"10.1007/s11002-011-9155-0","ISSN":"09230645","abstract":"An ongoing debate in marketing literature is whether market knowledge facilitates or impedes new product innovativeness. To reconcile inconsistent findings, this study disaggregates market knowledge into breadth and depth dimensions and uncovers their divergent effects on new product innovativeness. Given organizations' increasing reliance on network contacts for access to market knowledge, we focus on market knowledge derived from external ties. Based on an empirical test of 244 firms in China, this study finds that market knowledge breadth has a U-shaped relationship, whereas market knowledge depth has an inverted U-shaped relationship, with product innovativeness. These findings carry important theoretical and managerial implications. © 2011 Springer Science+Business Media, LLC.","author":[{"dropping-particle":"","family":"Bao","given":"Yongchuan","non-dropping-particle":"","parse-names":false,"suffix":""},{"dropping-particle":"","family":"Sheng","given":"Shibin","non-dropping-particle":"","parse-names":false,"suffix":""},{"dropping-particle":"","family":"Zhou","given":"Kevin Zheng","non-dropping-particle":"","parse-names":false,"suffix":""}],"container-title":"Marketing Letters","id":"ITEM-1","issue":"1","issued":{"date-parts":[["2012"]]},"page":"309-324","title":"Network-based market knowledge and product innovativeness","type":"article-journal","volume":"23"},"uris":["http://www.mendeley.com/documents/?uuid=83546d8e-5f52-4c07-8f96-cb00c64983ac"]}],"mendeley":{"formattedCitation":"(Bao et al., 2012)","manualFormatting":"Bao et al. (2012)","plainTextFormattedCitation":"(Bao et al., 2012)","previouslyFormattedCitation":"(Bao et al., 2012)"},"properties":{"noteIndex":0},"schema":"https://github.com/citation-style-language/schema/raw/master/csl-citation.json"}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Bao et al. (2012)</w:t>
            </w:r>
            <w:r w:rsidRPr="009A3A0E">
              <w:rPr>
                <w:rFonts w:ascii="Times New Roman" w:hAnsi="Times New Roman" w:cs="Times New Roman"/>
                <w:sz w:val="24"/>
                <w:szCs w:val="24"/>
              </w:rPr>
              <w:fldChar w:fldCharType="end"/>
            </w:r>
          </w:p>
        </w:tc>
        <w:tc>
          <w:tcPr>
            <w:tcW w:w="2610" w:type="dxa"/>
          </w:tcPr>
          <w:p w14:paraId="5FB20054" w14:textId="35FE7665"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 xml:space="preserve"> Conducted an empirical examination of the links between innovation and institutions.</w:t>
            </w:r>
          </w:p>
        </w:tc>
        <w:tc>
          <w:tcPr>
            <w:tcW w:w="1980" w:type="dxa"/>
          </w:tcPr>
          <w:p w14:paraId="4AC36E2E" w14:textId="7E10E11F"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Using cross-country data and the instrumental variable method</w:t>
            </w:r>
          </w:p>
        </w:tc>
        <w:tc>
          <w:tcPr>
            <w:tcW w:w="4230" w:type="dxa"/>
          </w:tcPr>
          <w:p w14:paraId="689959B2" w14:textId="77777777" w:rsidR="00851FD4" w:rsidRPr="009A3A0E" w:rsidRDefault="00851FD4" w:rsidP="00851FD4">
            <w:pPr>
              <w:spacing w:line="360" w:lineRule="auto"/>
              <w:rPr>
                <w:rFonts w:ascii="Times New Roman" w:hAnsi="Times New Roman" w:cs="Times New Roman"/>
                <w:sz w:val="24"/>
                <w:szCs w:val="24"/>
              </w:rPr>
            </w:pPr>
            <w:r w:rsidRPr="009A3A0E">
              <w:rPr>
                <w:rFonts w:ascii="Times New Roman" w:hAnsi="Times New Roman" w:cs="Times New Roman"/>
                <w:sz w:val="24"/>
                <w:szCs w:val="24"/>
              </w:rPr>
              <w:t xml:space="preserve">The study finds that institutional arrangements explain much of the </w:t>
            </w:r>
            <w:proofErr w:type="gramStart"/>
            <w:r w:rsidRPr="009A3A0E">
              <w:rPr>
                <w:rFonts w:ascii="Times New Roman" w:hAnsi="Times New Roman" w:cs="Times New Roman"/>
                <w:sz w:val="24"/>
                <w:szCs w:val="24"/>
              </w:rPr>
              <w:t>cross country</w:t>
            </w:r>
            <w:proofErr w:type="gramEnd"/>
            <w:r w:rsidRPr="009A3A0E">
              <w:rPr>
                <w:rFonts w:ascii="Times New Roman" w:hAnsi="Times New Roman" w:cs="Times New Roman"/>
                <w:sz w:val="24"/>
                <w:szCs w:val="24"/>
              </w:rPr>
              <w:t xml:space="preserve"> variations in patent production. It implied that </w:t>
            </w:r>
            <w:proofErr w:type="gramStart"/>
            <w:r w:rsidRPr="009A3A0E">
              <w:rPr>
                <w:rFonts w:ascii="Times New Roman" w:hAnsi="Times New Roman" w:cs="Times New Roman"/>
                <w:sz w:val="24"/>
                <w:szCs w:val="24"/>
              </w:rPr>
              <w:t>controlling for</w:t>
            </w:r>
            <w:proofErr w:type="gramEnd"/>
            <w:r w:rsidRPr="009A3A0E">
              <w:rPr>
                <w:rFonts w:ascii="Times New Roman" w:hAnsi="Times New Roman" w:cs="Times New Roman"/>
                <w:sz w:val="24"/>
                <w:szCs w:val="24"/>
              </w:rPr>
              <w:t xml:space="preserve"> institutional quality, geographic related variables are not significant in explaining patent production. It supported the idea that in the long run human capital accumulation is an important factor in shaping institutions.</w:t>
            </w:r>
          </w:p>
          <w:p w14:paraId="4666C87B" w14:textId="73FADB6A" w:rsidR="00851FD4" w:rsidRPr="009A3A0E" w:rsidRDefault="00851FD4" w:rsidP="00851FD4">
            <w:pPr>
              <w:spacing w:line="360" w:lineRule="auto"/>
              <w:rPr>
                <w:rFonts w:ascii="Times New Roman" w:eastAsia="STIX-Regular" w:hAnsi="Times New Roman" w:cs="Times New Roman"/>
                <w:b/>
                <w:sz w:val="24"/>
                <w:szCs w:val="24"/>
              </w:rPr>
            </w:pPr>
          </w:p>
        </w:tc>
        <w:tc>
          <w:tcPr>
            <w:tcW w:w="2255" w:type="dxa"/>
          </w:tcPr>
          <w:p w14:paraId="425FD5C3" w14:textId="5E12F02F" w:rsidR="00851FD4" w:rsidRPr="009A3A0E" w:rsidRDefault="00851FD4" w:rsidP="00851FD4">
            <w:pPr>
              <w:spacing w:line="360" w:lineRule="auto"/>
              <w:jc w:val="both"/>
              <w:rPr>
                <w:rFonts w:ascii="Times New Roman" w:eastAsia="STIX-Regular" w:hAnsi="Times New Roman" w:cs="Times New Roman"/>
                <w:sz w:val="24"/>
                <w:szCs w:val="24"/>
              </w:rPr>
            </w:pPr>
            <w:r w:rsidRPr="009A3A0E">
              <w:rPr>
                <w:rFonts w:ascii="Times New Roman" w:hAnsi="Times New Roman" w:cs="Times New Roman"/>
                <w:sz w:val="24"/>
                <w:szCs w:val="24"/>
              </w:rPr>
              <w:t>The study used descriptive design for data collection.</w:t>
            </w:r>
          </w:p>
        </w:tc>
        <w:tc>
          <w:tcPr>
            <w:tcW w:w="2070" w:type="dxa"/>
          </w:tcPr>
          <w:p w14:paraId="7025F47E" w14:textId="179511D8" w:rsidR="00851FD4" w:rsidRPr="009A3A0E" w:rsidRDefault="00851FD4" w:rsidP="00851FD4">
            <w:pPr>
              <w:spacing w:line="360" w:lineRule="auto"/>
              <w:rPr>
                <w:rFonts w:ascii="Times New Roman" w:eastAsia="STIX-Regular" w:hAnsi="Times New Roman" w:cs="Times New Roman"/>
                <w:sz w:val="24"/>
                <w:szCs w:val="24"/>
              </w:rPr>
            </w:pPr>
            <w:r w:rsidRPr="009A3A0E">
              <w:rPr>
                <w:rFonts w:ascii="Times New Roman" w:hAnsi="Times New Roman" w:cs="Times New Roman"/>
                <w:sz w:val="24"/>
                <w:szCs w:val="24"/>
              </w:rPr>
              <w:t>The study will use purposive sampling method</w:t>
            </w:r>
          </w:p>
        </w:tc>
      </w:tr>
      <w:tr w:rsidR="00851FD4" w:rsidRPr="009A3A0E" w14:paraId="548C2999" w14:textId="77777777" w:rsidTr="00C17321">
        <w:tc>
          <w:tcPr>
            <w:tcW w:w="1620" w:type="dxa"/>
          </w:tcPr>
          <w:p w14:paraId="4CBF405D" w14:textId="4CDA4BFB"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fldChar w:fldCharType="begin" w:fldLock="1"/>
            </w:r>
            <w:r w:rsidRPr="00671CF8">
              <w:rPr>
                <w:rFonts w:ascii="Times New Roman" w:hAnsi="Times New Roman" w:cs="Times New Roman"/>
                <w:sz w:val="24"/>
                <w:szCs w:val="24"/>
                <w:lang w:val="sv-SE"/>
              </w:rPr>
              <w:instrText>ADDIN CSL_CITATION {"citationItems":[{"id":"ITEM-1","itemData":{"DOI":"10.1080/00472778.2020.1775466","ISSN":"1540627X","abstract":"It is well known that innovation benefits firms and that openness may enhance these benefits. Yet few studies consider how a firm’s institutional context and different economic systems moderate openness and innovation outcomes in new ventures, which arguably are most exposed to institutional constraints. Comparing data from a liberal (Australia) and central market economy (China), and using search breadth as a measure of openness, we empirically tested the influence of external firm pressures on the relationship between openness and innovation outcomes in new ventures. Our results show that the well-established positive relationship between openness and innovation is market dependent and that, in emerging economies, it can be negative. Our findings demonstrate the importance of institutions and national economic systems in explaining open innovation in different contexts–a point not yet addressed in the open innovation literature.","author":[{"dropping-particle":"","family":"Torres de Oliveira","given":"Rui","non-dropping-particle":"","parse-names":false,"suffix":""},{"dropping-particle":"","family":"Verreynne","given":"Martie Louise","non-dropping-particle":"","parse-names":false,"suffix":""},{"dropping-particle":"","family":"Figueira","given":"Sandra","non-dropping-particle":"","parse-names":false,"suffix":""},{"dropping-particle":"","family":"Indulska","given":"Marta","non-dropping-particle":"","parse-names":false,"suffix":""},{"dropping-particle":"","family":"Steen","given":"John","non-dropping-particle":"","parse-names":false,"suffix":""}],"container-title":"Journal of Small Business Management","id":"ITEM-1","issue":"00","issued":{"date-parts":[["2020"]]},"page":"1-45","publisher":"Routledge","title":"How do institutional innovation systems affect open innovation?","type":"article-journal","volume":"00"},"uris":["http://www.mendeley.com/documents/?uuid=fe0f6760-e84f-4065-837f-09bfae27f3f0"]}],"mendeley":{"formattedCitation":"(Torres de Oliveira et al., 2020)","manualFormatting":"Torres de Oliveira et al. (2020)","plainTextFormattedCitation":"(Torres de Oliveira et al., 2020)","previouslyFormattedCitation":"(Torres de Oliveira et al., 2020)"},"properties":{"noteIndex":0},"schema":"https://github.com/citation-style-language/schema/raw/master/csl-citation.json"}</w:instrText>
            </w:r>
            <w:r w:rsidRPr="009A3A0E">
              <w:rPr>
                <w:rFonts w:ascii="Times New Roman" w:hAnsi="Times New Roman" w:cs="Times New Roman"/>
                <w:sz w:val="24"/>
                <w:szCs w:val="24"/>
              </w:rPr>
              <w:fldChar w:fldCharType="separate"/>
            </w:r>
            <w:r w:rsidRPr="00671CF8">
              <w:rPr>
                <w:rFonts w:ascii="Times New Roman" w:hAnsi="Times New Roman" w:cs="Times New Roman"/>
                <w:noProof/>
                <w:sz w:val="24"/>
                <w:szCs w:val="24"/>
                <w:lang w:val="sv-SE"/>
              </w:rPr>
              <w:t xml:space="preserve">Torres de Oliveira et al. </w:t>
            </w:r>
            <w:r w:rsidRPr="009A3A0E">
              <w:rPr>
                <w:rFonts w:ascii="Times New Roman" w:hAnsi="Times New Roman" w:cs="Times New Roman"/>
                <w:noProof/>
                <w:sz w:val="24"/>
                <w:szCs w:val="24"/>
              </w:rPr>
              <w:t>(2020)</w:t>
            </w:r>
            <w:r w:rsidRPr="009A3A0E">
              <w:rPr>
                <w:rFonts w:ascii="Times New Roman" w:hAnsi="Times New Roman" w:cs="Times New Roman"/>
                <w:sz w:val="24"/>
                <w:szCs w:val="24"/>
              </w:rPr>
              <w:fldChar w:fldCharType="end"/>
            </w:r>
          </w:p>
        </w:tc>
        <w:tc>
          <w:tcPr>
            <w:tcW w:w="2610" w:type="dxa"/>
          </w:tcPr>
          <w:p w14:paraId="601518E8" w14:textId="6DA1C515"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 xml:space="preserve">Investigated how innovation benefits firms and </w:t>
            </w:r>
            <w:proofErr w:type="gramStart"/>
            <w:r w:rsidRPr="009A3A0E">
              <w:rPr>
                <w:rFonts w:ascii="Times New Roman" w:hAnsi="Times New Roman" w:cs="Times New Roman"/>
                <w:sz w:val="24"/>
                <w:szCs w:val="24"/>
              </w:rPr>
              <w:t>how  openness</w:t>
            </w:r>
            <w:proofErr w:type="gramEnd"/>
            <w:r w:rsidRPr="009A3A0E">
              <w:rPr>
                <w:rFonts w:ascii="Times New Roman" w:hAnsi="Times New Roman" w:cs="Times New Roman"/>
                <w:sz w:val="24"/>
                <w:szCs w:val="24"/>
              </w:rPr>
              <w:t xml:space="preserve"> may enhance their benefits.</w:t>
            </w:r>
          </w:p>
        </w:tc>
        <w:tc>
          <w:tcPr>
            <w:tcW w:w="1980" w:type="dxa"/>
          </w:tcPr>
          <w:p w14:paraId="2469766B" w14:textId="72129BDB"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 xml:space="preserve">Comparing data from a liberal (Australia) and central market economy (China), </w:t>
            </w:r>
            <w:r w:rsidRPr="009A3A0E">
              <w:rPr>
                <w:rFonts w:ascii="Times New Roman" w:hAnsi="Times New Roman" w:cs="Times New Roman"/>
                <w:sz w:val="24"/>
                <w:szCs w:val="24"/>
              </w:rPr>
              <w:lastRenderedPageBreak/>
              <w:t>using search breadth as a measure of openness</w:t>
            </w:r>
          </w:p>
        </w:tc>
        <w:tc>
          <w:tcPr>
            <w:tcW w:w="4230" w:type="dxa"/>
          </w:tcPr>
          <w:p w14:paraId="4EF209AF" w14:textId="77777777" w:rsidR="00851FD4" w:rsidRPr="009A3A0E" w:rsidRDefault="00851FD4" w:rsidP="00851FD4">
            <w:pPr>
              <w:spacing w:line="360" w:lineRule="auto"/>
              <w:rPr>
                <w:rFonts w:ascii="Times New Roman" w:hAnsi="Times New Roman" w:cs="Times New Roman"/>
                <w:sz w:val="24"/>
                <w:szCs w:val="24"/>
              </w:rPr>
            </w:pPr>
            <w:r w:rsidRPr="009A3A0E">
              <w:rPr>
                <w:rFonts w:ascii="Times New Roman" w:hAnsi="Times New Roman" w:cs="Times New Roman"/>
                <w:sz w:val="24"/>
                <w:szCs w:val="24"/>
              </w:rPr>
              <w:lastRenderedPageBreak/>
              <w:t xml:space="preserve">The findings demonstrate the importance of institutions and national economic systems in explaining open innovation in different </w:t>
            </w:r>
            <w:proofErr w:type="gramStart"/>
            <w:r w:rsidRPr="009A3A0E">
              <w:rPr>
                <w:rFonts w:ascii="Times New Roman" w:hAnsi="Times New Roman" w:cs="Times New Roman"/>
                <w:sz w:val="24"/>
                <w:szCs w:val="24"/>
              </w:rPr>
              <w:t>contexts</w:t>
            </w:r>
            <w:proofErr w:type="gramEnd"/>
            <w:r w:rsidRPr="009A3A0E">
              <w:rPr>
                <w:rFonts w:ascii="Times New Roman" w:hAnsi="Times New Roman" w:cs="Times New Roman"/>
                <w:sz w:val="24"/>
                <w:szCs w:val="24"/>
              </w:rPr>
              <w:t xml:space="preserve"> a point not yet addressed in the open innovation </w:t>
            </w:r>
            <w:r w:rsidRPr="009A3A0E">
              <w:rPr>
                <w:rFonts w:ascii="Times New Roman" w:hAnsi="Times New Roman" w:cs="Times New Roman"/>
                <w:sz w:val="24"/>
                <w:szCs w:val="24"/>
              </w:rPr>
              <w:lastRenderedPageBreak/>
              <w:t>literature.</w:t>
            </w:r>
          </w:p>
          <w:p w14:paraId="7CF09D31" w14:textId="734C2D2D" w:rsidR="00851FD4" w:rsidRPr="009A3A0E" w:rsidRDefault="00851FD4" w:rsidP="00851FD4">
            <w:pPr>
              <w:spacing w:line="360" w:lineRule="auto"/>
              <w:rPr>
                <w:rFonts w:ascii="Times New Roman" w:eastAsia="STIX-Regular" w:hAnsi="Times New Roman" w:cs="Times New Roman"/>
                <w:b/>
                <w:sz w:val="24"/>
                <w:szCs w:val="24"/>
              </w:rPr>
            </w:pPr>
          </w:p>
        </w:tc>
        <w:tc>
          <w:tcPr>
            <w:tcW w:w="2255" w:type="dxa"/>
          </w:tcPr>
          <w:p w14:paraId="7F221CD2" w14:textId="366A526B" w:rsidR="00851FD4" w:rsidRPr="009A3A0E" w:rsidRDefault="00851FD4" w:rsidP="00851FD4">
            <w:pPr>
              <w:spacing w:line="360" w:lineRule="auto"/>
              <w:rPr>
                <w:rFonts w:ascii="Times New Roman" w:eastAsia="STIX-Regular" w:hAnsi="Times New Roman" w:cs="Times New Roman"/>
                <w:sz w:val="24"/>
                <w:szCs w:val="24"/>
              </w:rPr>
            </w:pPr>
            <w:r w:rsidRPr="009A3A0E">
              <w:rPr>
                <w:rFonts w:ascii="Times New Roman" w:hAnsi="Times New Roman" w:cs="Times New Roman"/>
                <w:sz w:val="24"/>
                <w:szCs w:val="24"/>
              </w:rPr>
              <w:lastRenderedPageBreak/>
              <w:t xml:space="preserve">The study will use ROA, ROE, </w:t>
            </w:r>
            <w:proofErr w:type="gramStart"/>
            <w:r w:rsidRPr="009A3A0E">
              <w:rPr>
                <w:rFonts w:ascii="Times New Roman" w:hAnsi="Times New Roman" w:cs="Times New Roman"/>
                <w:sz w:val="24"/>
                <w:szCs w:val="24"/>
              </w:rPr>
              <w:t>ROI</w:t>
            </w:r>
            <w:proofErr w:type="gramEnd"/>
            <w:r w:rsidRPr="009A3A0E">
              <w:rPr>
                <w:rFonts w:ascii="Times New Roman" w:hAnsi="Times New Roman" w:cs="Times New Roman"/>
                <w:sz w:val="24"/>
                <w:szCs w:val="24"/>
              </w:rPr>
              <w:t xml:space="preserve"> and profitability to measure performance</w:t>
            </w:r>
          </w:p>
        </w:tc>
        <w:tc>
          <w:tcPr>
            <w:tcW w:w="2070" w:type="dxa"/>
          </w:tcPr>
          <w:p w14:paraId="35CB5517" w14:textId="27E8B687" w:rsidR="00851FD4" w:rsidRPr="009A3A0E" w:rsidRDefault="00851FD4" w:rsidP="00851FD4">
            <w:pPr>
              <w:spacing w:line="360" w:lineRule="auto"/>
              <w:rPr>
                <w:rFonts w:ascii="Times New Roman" w:eastAsia="STIX-Regular" w:hAnsi="Times New Roman" w:cs="Times New Roman"/>
                <w:sz w:val="24"/>
                <w:szCs w:val="24"/>
              </w:rPr>
            </w:pPr>
            <w:r w:rsidRPr="009A3A0E">
              <w:rPr>
                <w:rFonts w:ascii="Times New Roman" w:hAnsi="Times New Roman" w:cs="Times New Roman"/>
                <w:sz w:val="24"/>
                <w:szCs w:val="24"/>
              </w:rPr>
              <w:t>The current focus will be done in South Sudan</w:t>
            </w:r>
          </w:p>
        </w:tc>
      </w:tr>
      <w:tr w:rsidR="00851FD4" w:rsidRPr="009A3A0E" w14:paraId="1154EA97" w14:textId="77777777" w:rsidTr="00C17321">
        <w:tc>
          <w:tcPr>
            <w:tcW w:w="1620" w:type="dxa"/>
          </w:tcPr>
          <w:p w14:paraId="2024AF0C" w14:textId="25AF22D9"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noProof/>
                <w:sz w:val="24"/>
                <w:szCs w:val="24"/>
              </w:rPr>
              <w:t>Nagarajah &amp; Alagathurai, 2021</w:t>
            </w:r>
          </w:p>
        </w:tc>
        <w:tc>
          <w:tcPr>
            <w:tcW w:w="2610" w:type="dxa"/>
          </w:tcPr>
          <w:p w14:paraId="3A5C1861" w14:textId="4AD8B573"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Investigated the impact of corporate Internet Reporting (CIR) on firm performance on diversified financial and insurance firms in Sri Lanka over the year 2018.</w:t>
            </w:r>
          </w:p>
        </w:tc>
        <w:tc>
          <w:tcPr>
            <w:tcW w:w="1980" w:type="dxa"/>
          </w:tcPr>
          <w:p w14:paraId="7A2023D7" w14:textId="76B5D5B7"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The researcher used content analysis to retrieve the internet reporting items.</w:t>
            </w:r>
          </w:p>
        </w:tc>
        <w:tc>
          <w:tcPr>
            <w:tcW w:w="4230" w:type="dxa"/>
          </w:tcPr>
          <w:p w14:paraId="3E0BF0CF" w14:textId="25354F2E" w:rsidR="00851FD4" w:rsidRPr="009A3A0E" w:rsidRDefault="00275200"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The</w:t>
            </w:r>
            <w:r w:rsidR="00851FD4" w:rsidRPr="009A3A0E">
              <w:rPr>
                <w:rFonts w:ascii="Times New Roman" w:hAnsi="Times New Roman" w:cs="Times New Roman"/>
                <w:sz w:val="24"/>
                <w:szCs w:val="24"/>
              </w:rPr>
              <w:t xml:space="preserve"> result of the regression analysis revealed that the content element disclosure only has a significant positive association with return on assets.</w:t>
            </w:r>
          </w:p>
        </w:tc>
        <w:tc>
          <w:tcPr>
            <w:tcW w:w="2255" w:type="dxa"/>
          </w:tcPr>
          <w:p w14:paraId="78E74361" w14:textId="54A1BE64" w:rsidR="00851FD4" w:rsidRPr="009A3A0E" w:rsidRDefault="00851FD4" w:rsidP="00851FD4">
            <w:pPr>
              <w:spacing w:line="360" w:lineRule="auto"/>
              <w:rPr>
                <w:rFonts w:ascii="Times New Roman" w:eastAsia="STIX-Regular" w:hAnsi="Times New Roman" w:cs="Times New Roman"/>
                <w:sz w:val="24"/>
                <w:szCs w:val="24"/>
              </w:rPr>
            </w:pPr>
            <w:r w:rsidRPr="009A3A0E">
              <w:rPr>
                <w:rFonts w:ascii="Times New Roman" w:hAnsi="Times New Roman" w:cs="Times New Roman"/>
                <w:sz w:val="24"/>
                <w:szCs w:val="24"/>
              </w:rPr>
              <w:t>Investigated the impact of corporate Internet Reporting (CIR) on firm performance on diversified financial and insurance firms in Sri Lanka</w:t>
            </w:r>
          </w:p>
        </w:tc>
        <w:tc>
          <w:tcPr>
            <w:tcW w:w="2070" w:type="dxa"/>
          </w:tcPr>
          <w:p w14:paraId="6B21F8DB" w14:textId="5C11D9FE" w:rsidR="00851FD4" w:rsidRPr="009A3A0E" w:rsidRDefault="00851FD4" w:rsidP="00851FD4">
            <w:pPr>
              <w:spacing w:line="360" w:lineRule="auto"/>
              <w:rPr>
                <w:rFonts w:ascii="Times New Roman" w:eastAsia="STIX-Regular" w:hAnsi="Times New Roman" w:cs="Times New Roman"/>
                <w:sz w:val="24"/>
                <w:szCs w:val="24"/>
              </w:rPr>
            </w:pPr>
            <w:r w:rsidRPr="009A3A0E">
              <w:rPr>
                <w:rFonts w:ascii="Times New Roman" w:hAnsi="Times New Roman" w:cs="Times New Roman"/>
                <w:sz w:val="24"/>
                <w:szCs w:val="24"/>
              </w:rPr>
              <w:t>The study will use insurance firms</w:t>
            </w:r>
          </w:p>
        </w:tc>
      </w:tr>
      <w:tr w:rsidR="00851FD4" w:rsidRPr="009A3A0E" w14:paraId="4A7D103C" w14:textId="77777777" w:rsidTr="00C17321">
        <w:tc>
          <w:tcPr>
            <w:tcW w:w="1620" w:type="dxa"/>
          </w:tcPr>
          <w:p w14:paraId="01B84E3E" w14:textId="33E4D30B"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 xml:space="preserve">Italy, </w:t>
            </w:r>
            <w:r w:rsidRPr="009A3A0E">
              <w:rPr>
                <w:rFonts w:ascii="Times New Roman" w:hAnsi="Times New Roman" w:cs="Times New Roman"/>
                <w:sz w:val="24"/>
                <w:szCs w:val="24"/>
              </w:rPr>
              <w:fldChar w:fldCharType="begin" w:fldLock="1"/>
            </w:r>
            <w:r w:rsidRPr="009A3A0E">
              <w:rPr>
                <w:rFonts w:ascii="Times New Roman" w:hAnsi="Times New Roman" w:cs="Times New Roman"/>
                <w:sz w:val="24"/>
                <w:szCs w:val="24"/>
              </w:rPr>
              <w:instrText>ADDIN CSL_CITATION {"citationItems":[{"id":"ITEM-1","itemData":{"DOI":"10.22495/rgcv8i4p3","ISSN":"2077429X","abstract":"The study provides empirical evidence for the effect of reinsurance on solvency, profitability, and taxes of primary insurers. Our main finding is that primary insurers increasing in the use of reinsurance exhibit lower capital ratios. This impact involves the segments of health insurance, composite insurance, title insurance, and non-life insurance. Our interpretation is that reinsurance and capital can be seen as substitutes for improving solvency. This implies that, by sharing their risk with reinsurers, primary insurers can benefit from a relief on capital. Additional outcomes display an important relationship between demand and supply of reinsurance at the firm level, as we observe that, growing in the used reinsurance; primary insurers are more prone to providing reinsurance to other firms.","author":[{"dropping-particle":"","family":"Bressan","given":"Silvia","non-dropping-particle":"","parse-names":false,"suffix":""}],"container-title":"Risk Governance and Control: Financial Markets and Institutions","id":"ITEM-1","issue":"4","issued":{"date-parts":[["2018"]]},"page":"22-29","title":"The impact of reinsurance for insurance companies","type":"article-journal","volume":"8"},"uris":["http://www.mendeley.com/documents/?uuid=bd9ef51d-8fb3-42fc-ba62-6737248e66b1"]}],"mendeley":{"formattedCitation":"(Bressan, 2018)","manualFormatting":"Bressan, (2018)","plainTextFormattedCitation":"(Bressan, 2018)","previouslyFormattedCitation":"(Bressan, 2018)"},"properties":{"noteIndex":0},"schema":"https://github.com/citation-style-language/schema/raw/master/csl-citation.json"}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Bressan, (2018)</w:t>
            </w:r>
            <w:r w:rsidRPr="009A3A0E">
              <w:rPr>
                <w:rFonts w:ascii="Times New Roman" w:hAnsi="Times New Roman" w:cs="Times New Roman"/>
                <w:sz w:val="24"/>
                <w:szCs w:val="24"/>
              </w:rPr>
              <w:fldChar w:fldCharType="end"/>
            </w:r>
          </w:p>
        </w:tc>
        <w:tc>
          <w:tcPr>
            <w:tcW w:w="2610" w:type="dxa"/>
          </w:tcPr>
          <w:p w14:paraId="169E5A85" w14:textId="6C812ACE"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provided empirical evidence for the effect of reinsurance on insurance companies on solvency, profitability, and taxes of primary insurers</w:t>
            </w:r>
          </w:p>
        </w:tc>
        <w:tc>
          <w:tcPr>
            <w:tcW w:w="1980" w:type="dxa"/>
          </w:tcPr>
          <w:p w14:paraId="54036A6C" w14:textId="38523A76" w:rsidR="00851FD4" w:rsidRPr="009A3A0E" w:rsidRDefault="00851FD4" w:rsidP="00851FD4">
            <w:pPr>
              <w:spacing w:line="360" w:lineRule="auto"/>
              <w:rPr>
                <w:rFonts w:ascii="Times New Roman" w:eastAsia="STIX-Regular" w:hAnsi="Times New Roman" w:cs="Times New Roman"/>
                <w:b/>
                <w:sz w:val="24"/>
                <w:szCs w:val="24"/>
              </w:rPr>
            </w:pPr>
          </w:p>
        </w:tc>
        <w:tc>
          <w:tcPr>
            <w:tcW w:w="4230" w:type="dxa"/>
          </w:tcPr>
          <w:p w14:paraId="2216945E" w14:textId="32540A90"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The finding is that primary insurers increase in the use of reinsurance exhibit lower capital ratios. Relationship between demand and supply of reinsurance at the firm level, primary insurers are more prone to providing reinsurance to other firms</w:t>
            </w:r>
          </w:p>
        </w:tc>
        <w:tc>
          <w:tcPr>
            <w:tcW w:w="2255" w:type="dxa"/>
          </w:tcPr>
          <w:p w14:paraId="2FF55297" w14:textId="5D25F52D" w:rsidR="00851FD4" w:rsidRPr="009A3A0E" w:rsidRDefault="00851FD4" w:rsidP="00851FD4">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t xml:space="preserve">The study provided empirical evidence for the effect of reinsurance on the insurance companies on solvency, </w:t>
            </w:r>
            <w:proofErr w:type="gramStart"/>
            <w:r w:rsidRPr="009A3A0E">
              <w:rPr>
                <w:rFonts w:ascii="Times New Roman" w:eastAsia="STIX-Regular" w:hAnsi="Times New Roman" w:cs="Times New Roman"/>
                <w:sz w:val="24"/>
                <w:szCs w:val="24"/>
              </w:rPr>
              <w:t>profitability</w:t>
            </w:r>
            <w:proofErr w:type="gramEnd"/>
            <w:r w:rsidRPr="009A3A0E">
              <w:rPr>
                <w:rFonts w:ascii="Times New Roman" w:eastAsia="STIX-Regular" w:hAnsi="Times New Roman" w:cs="Times New Roman"/>
                <w:sz w:val="24"/>
                <w:szCs w:val="24"/>
              </w:rPr>
              <w:t xml:space="preserve"> and taxes of primary </w:t>
            </w:r>
            <w:r w:rsidRPr="009A3A0E">
              <w:rPr>
                <w:rFonts w:ascii="Times New Roman" w:eastAsia="STIX-Regular" w:hAnsi="Times New Roman" w:cs="Times New Roman"/>
                <w:sz w:val="24"/>
                <w:szCs w:val="24"/>
              </w:rPr>
              <w:lastRenderedPageBreak/>
              <w:t>insurers</w:t>
            </w:r>
          </w:p>
        </w:tc>
        <w:tc>
          <w:tcPr>
            <w:tcW w:w="2070" w:type="dxa"/>
          </w:tcPr>
          <w:p w14:paraId="57469989" w14:textId="143BA866" w:rsidR="00851FD4" w:rsidRPr="009A3A0E" w:rsidRDefault="00851FD4" w:rsidP="00851FD4">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lastRenderedPageBreak/>
              <w:t xml:space="preserve">The empirical evidence will be on investment financial innovations, </w:t>
            </w:r>
            <w:proofErr w:type="gramStart"/>
            <w:r w:rsidRPr="009A3A0E">
              <w:rPr>
                <w:rFonts w:ascii="Times New Roman" w:eastAsia="STIX-Regular" w:hAnsi="Times New Roman" w:cs="Times New Roman"/>
                <w:sz w:val="24"/>
                <w:szCs w:val="24"/>
              </w:rPr>
              <w:t>Long</w:t>
            </w:r>
            <w:proofErr w:type="gramEnd"/>
            <w:r w:rsidRPr="009A3A0E">
              <w:rPr>
                <w:rFonts w:ascii="Times New Roman" w:eastAsia="STIX-Regular" w:hAnsi="Times New Roman" w:cs="Times New Roman"/>
                <w:sz w:val="24"/>
                <w:szCs w:val="24"/>
              </w:rPr>
              <w:t xml:space="preserve"> term investment and equity investment of </w:t>
            </w:r>
            <w:r w:rsidRPr="009A3A0E">
              <w:rPr>
                <w:rFonts w:ascii="Times New Roman" w:eastAsia="STIX-Regular" w:hAnsi="Times New Roman" w:cs="Times New Roman"/>
                <w:sz w:val="24"/>
                <w:szCs w:val="24"/>
              </w:rPr>
              <w:lastRenderedPageBreak/>
              <w:t>insurance firms.</w:t>
            </w:r>
          </w:p>
        </w:tc>
      </w:tr>
      <w:tr w:rsidR="00851FD4" w:rsidRPr="009A3A0E" w14:paraId="33B76616" w14:textId="77777777" w:rsidTr="00C17321">
        <w:tc>
          <w:tcPr>
            <w:tcW w:w="1620" w:type="dxa"/>
          </w:tcPr>
          <w:p w14:paraId="3AE4A41D" w14:textId="4FB81DDB" w:rsidR="00851FD4" w:rsidRPr="00671CF8" w:rsidRDefault="00851FD4" w:rsidP="00851FD4">
            <w:pPr>
              <w:spacing w:line="360" w:lineRule="auto"/>
              <w:rPr>
                <w:rFonts w:ascii="Times New Roman" w:eastAsia="STIX-Regular" w:hAnsi="Times New Roman" w:cs="Times New Roman"/>
                <w:b/>
                <w:sz w:val="24"/>
                <w:szCs w:val="24"/>
                <w:lang w:val="sv-SE"/>
              </w:rPr>
            </w:pPr>
            <w:r w:rsidRPr="009A3A0E">
              <w:rPr>
                <w:rFonts w:ascii="Times New Roman" w:hAnsi="Times New Roman" w:cs="Times New Roman"/>
                <w:sz w:val="24"/>
                <w:szCs w:val="24"/>
              </w:rPr>
              <w:lastRenderedPageBreak/>
              <w:fldChar w:fldCharType="begin" w:fldLock="1"/>
            </w:r>
            <w:r w:rsidRPr="00671CF8">
              <w:rPr>
                <w:rFonts w:ascii="Times New Roman" w:hAnsi="Times New Roman" w:cs="Times New Roman"/>
                <w:sz w:val="24"/>
                <w:szCs w:val="24"/>
                <w:lang w:val="sv-SE"/>
              </w:rPr>
              <w:instrText>ADDIN CSL_CITATION {"citationItems":[{"id":"ITEM-1","itemData":{"author":[{"dropping-particle":"","family":"Oloke","given":"Olayinka C.","non-dropping-particle":"","parse-names":false,"suffix":""},{"dropping-particle":"","family":"Durodola","given":"Olufemi D.","non-dropping-particle":"","parse-names":false,"suffix":""},{"dropping-particle":"","family":"Emeghe","given":"Ijeoma J.","non-dropping-particle":"","parse-names":false,"suffix":""}],"container-title":"Journal of Economics and Sustainable Development","id":"ITEM-1","issue":"16","issued":{"date-parts":[["2015"]]},"page":"1-8","title":"Behavioural Analysis of Insurance Companies in Real Estate Investment in Nigeria","type":"article-journal","volume":"6"},"uris":["http://www.mendeley.com/documents/?uuid=4631209b-dbcd-47ca-a9c2-6b1a00020b1d"]}],"mendeley":{"formattedCitation":"(Oloke et al., 2015)","manualFormatting":"Oloke et al., (2015)","plainTextFormattedCitation":"(Oloke et al., 2015)","previouslyFormattedCitation":"(Oloke et al., 2015)"},"properties":{"noteIndex":0},"schema":"https://github.com/citation-style-language/schema/raw/master/csl-citation.json"}</w:instrText>
            </w:r>
            <w:r w:rsidRPr="009A3A0E">
              <w:rPr>
                <w:rFonts w:ascii="Times New Roman" w:hAnsi="Times New Roman" w:cs="Times New Roman"/>
                <w:sz w:val="24"/>
                <w:szCs w:val="24"/>
              </w:rPr>
              <w:fldChar w:fldCharType="separate"/>
            </w:r>
            <w:r w:rsidRPr="00671CF8">
              <w:rPr>
                <w:rFonts w:ascii="Times New Roman" w:hAnsi="Times New Roman" w:cs="Times New Roman"/>
                <w:noProof/>
                <w:sz w:val="24"/>
                <w:szCs w:val="24"/>
                <w:lang w:val="sv-SE"/>
              </w:rPr>
              <w:t>Oloke et al., (2015)</w:t>
            </w:r>
            <w:r w:rsidRPr="009A3A0E">
              <w:rPr>
                <w:rFonts w:ascii="Times New Roman" w:hAnsi="Times New Roman" w:cs="Times New Roman"/>
                <w:sz w:val="24"/>
                <w:szCs w:val="24"/>
              </w:rPr>
              <w:fldChar w:fldCharType="end"/>
            </w:r>
            <w:r w:rsidRPr="00671CF8">
              <w:rPr>
                <w:rFonts w:ascii="Times New Roman" w:hAnsi="Times New Roman" w:cs="Times New Roman"/>
                <w:sz w:val="24"/>
                <w:szCs w:val="24"/>
                <w:lang w:val="sv-SE"/>
              </w:rPr>
              <w:t xml:space="preserve"> in Nigeria</w:t>
            </w:r>
          </w:p>
        </w:tc>
        <w:tc>
          <w:tcPr>
            <w:tcW w:w="2610" w:type="dxa"/>
          </w:tcPr>
          <w:p w14:paraId="7078CFF6" w14:textId="655E3B5D"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Examined the perception of insurance companies about real asset in their portfolio and factors that influence investment in the asset</w:t>
            </w:r>
          </w:p>
        </w:tc>
        <w:tc>
          <w:tcPr>
            <w:tcW w:w="1980" w:type="dxa"/>
          </w:tcPr>
          <w:p w14:paraId="65CF11FE" w14:textId="6B1852B2"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Structured questionnaires were distributed to 52 insurance companies in Lagos State.</w:t>
            </w:r>
          </w:p>
        </w:tc>
        <w:tc>
          <w:tcPr>
            <w:tcW w:w="4230" w:type="dxa"/>
          </w:tcPr>
          <w:p w14:paraId="53F22067" w14:textId="1F2976CB"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Capital security and portfolio stability (diversification) were found to be the principal driving motive for investing in real estate while liquidity concern, high transaction costs, inadequate infrastructure development in the country and unreliable valuation data among others constitute major factors militating against investment in real estate.</w:t>
            </w:r>
          </w:p>
        </w:tc>
        <w:tc>
          <w:tcPr>
            <w:tcW w:w="2255" w:type="dxa"/>
          </w:tcPr>
          <w:p w14:paraId="2EB2CDD0" w14:textId="14BF149A" w:rsidR="00851FD4" w:rsidRPr="009A3A0E" w:rsidRDefault="00851FD4" w:rsidP="00851FD4">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t xml:space="preserve">The study examined the perception of </w:t>
            </w:r>
            <w:proofErr w:type="gramStart"/>
            <w:r w:rsidRPr="009A3A0E">
              <w:rPr>
                <w:rFonts w:ascii="Times New Roman" w:eastAsia="STIX-Regular" w:hAnsi="Times New Roman" w:cs="Times New Roman"/>
                <w:sz w:val="24"/>
                <w:szCs w:val="24"/>
              </w:rPr>
              <w:t>insurance  companies</w:t>
            </w:r>
            <w:proofErr w:type="gramEnd"/>
            <w:r w:rsidRPr="009A3A0E">
              <w:rPr>
                <w:rFonts w:ascii="Times New Roman" w:eastAsia="STIX-Regular" w:hAnsi="Times New Roman" w:cs="Times New Roman"/>
                <w:sz w:val="24"/>
                <w:szCs w:val="24"/>
              </w:rPr>
              <w:t xml:space="preserve"> about real asset in their portfolio and factors that influence investment in the asset</w:t>
            </w:r>
          </w:p>
        </w:tc>
        <w:tc>
          <w:tcPr>
            <w:tcW w:w="2070" w:type="dxa"/>
          </w:tcPr>
          <w:p w14:paraId="0AD1F52D" w14:textId="01861D09" w:rsidR="00851FD4" w:rsidRPr="009A3A0E" w:rsidRDefault="00851FD4" w:rsidP="00851FD4">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t xml:space="preserve">This study will examine the effect of investment practices on the financial performance of </w:t>
            </w:r>
            <w:proofErr w:type="gramStart"/>
            <w:r w:rsidRPr="009A3A0E">
              <w:rPr>
                <w:rFonts w:ascii="Times New Roman" w:eastAsia="STIX-Regular" w:hAnsi="Times New Roman" w:cs="Times New Roman"/>
                <w:sz w:val="24"/>
                <w:szCs w:val="24"/>
              </w:rPr>
              <w:t>the  insurance</w:t>
            </w:r>
            <w:proofErr w:type="gramEnd"/>
            <w:r w:rsidRPr="009A3A0E">
              <w:rPr>
                <w:rFonts w:ascii="Times New Roman" w:eastAsia="STIX-Regular" w:hAnsi="Times New Roman" w:cs="Times New Roman"/>
                <w:sz w:val="24"/>
                <w:szCs w:val="24"/>
              </w:rPr>
              <w:t xml:space="preserve"> firms</w:t>
            </w:r>
          </w:p>
        </w:tc>
      </w:tr>
      <w:tr w:rsidR="00851FD4" w:rsidRPr="009A3A0E" w14:paraId="326CFF61" w14:textId="77777777" w:rsidTr="00C17321">
        <w:tc>
          <w:tcPr>
            <w:tcW w:w="1620" w:type="dxa"/>
          </w:tcPr>
          <w:p w14:paraId="1DD43050" w14:textId="11148185"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 xml:space="preserve">In Germany, </w:t>
            </w:r>
            <w:r w:rsidRPr="009A3A0E">
              <w:rPr>
                <w:rFonts w:ascii="Times New Roman" w:hAnsi="Times New Roman" w:cs="Times New Roman"/>
                <w:sz w:val="24"/>
                <w:szCs w:val="24"/>
              </w:rPr>
              <w:fldChar w:fldCharType="begin" w:fldLock="1"/>
            </w:r>
            <w:r w:rsidRPr="009A3A0E">
              <w:rPr>
                <w:rFonts w:ascii="Times New Roman" w:hAnsi="Times New Roman" w:cs="Times New Roman"/>
                <w:sz w:val="24"/>
                <w:szCs w:val="24"/>
              </w:rPr>
              <w:instrText>ADDIN CSL_CITATION {"citationItems":[{"id":"ITEM-1","itemData":{"DOI":"10.1787/fmt-2016-5jln3rh7qf46","abstract":"The recent global financial crisis, combined with regulatory changes in financial industries, has altered the financial landscape in terms of how financing can be achieved and the potential role of institutional investors. The potential role that insurers, particularly life insurers and pension funds, can play as long-term institutional investors has become a central topic of discussion in various fora. How this role develops will, in the long run, affect how firms obtain financing for their investments and ultimately lead to growth of the real economy. This article provides an overview of the evolving investment strategies of insurers and identifies the opportunities and constraints they may face with respect to long-term investment activity. The report investigates the extent to which changes in macroeconomic conditions, market developments and insurance regulation may affect the role of insurers in long-term investment financing. It concludes that regulation should neither unduly favour nor hinder long-term investment as such but place priority on incentivising prudent assetand- liability management with mechanisms that allow for a &amp;#8220;true and fair view&amp;#8221; of insurers&amp;#8217; risk exposures. In risk-based solvency regulation, an asset&amp;#8217;s risk relative to liabilities is reflected in the capital requirements. JEL classification: G22, E22, F21, O16, Keywords: insurance, long-term investment, asset-liability management, risk-based capital","author":[{"dropping-particle":"","family":"Gründl","given":"Helmut","non-dropping-particle":"","parse-names":false,"suffix":""},{"dropping-particle":"","family":"Dong","given":"Ming (Ivy)","non-dropping-particle":"","parse-names":false,"suffix":""},{"dropping-particle":"","family":"Gal","given":"Jens","non-dropping-particle":"","parse-names":false,"suffix":""}],"container-title":"OECD Journal: Financial Market Trends","id":"ITEM-1","issue":"2","issued":{"date-parts":[["2016"]]},"page":"1-55","title":"The evolution of insurer portfolio investment strategies for long-term investing","type":"article-journal","volume":"2016"},"uris":["http://www.mendeley.com/documents/?uuid=eca8168b-8e5f-4d11-a53b-8d3779a35fdc"]}],"mendeley":{"formattedCitation":"(Gründl et al., 2016)","manualFormatting":"Gründl et al., (2016)","plainTextFormattedCitation":"(Gründl et al., 2016)","previouslyFormattedCitation":"(Gründl et al., 2016)"},"properties":{"noteIndex":0},"schema":"https://github.com/citation-style-language/schema/raw/master/csl-citation.json"}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Gründl et al., (2016)</w:t>
            </w:r>
            <w:r w:rsidRPr="009A3A0E">
              <w:rPr>
                <w:rFonts w:ascii="Times New Roman" w:hAnsi="Times New Roman" w:cs="Times New Roman"/>
                <w:sz w:val="24"/>
                <w:szCs w:val="24"/>
              </w:rPr>
              <w:fldChar w:fldCharType="end"/>
            </w:r>
          </w:p>
        </w:tc>
        <w:tc>
          <w:tcPr>
            <w:tcW w:w="2610" w:type="dxa"/>
          </w:tcPr>
          <w:p w14:paraId="704E2A20" w14:textId="5AB974FA"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The report investigated the extent to which changes in macroeconomic conditions, market developments and insurance regulation may affect the role of insurers in long-term investment financing.</w:t>
            </w:r>
          </w:p>
        </w:tc>
        <w:tc>
          <w:tcPr>
            <w:tcW w:w="1980" w:type="dxa"/>
          </w:tcPr>
          <w:p w14:paraId="01B30F41" w14:textId="77777777" w:rsidR="00851FD4" w:rsidRPr="009A3A0E" w:rsidRDefault="00851FD4" w:rsidP="00851FD4">
            <w:pPr>
              <w:spacing w:line="360" w:lineRule="auto"/>
              <w:rPr>
                <w:rFonts w:ascii="Times New Roman" w:eastAsia="STIX-Regular" w:hAnsi="Times New Roman" w:cs="Times New Roman"/>
                <w:b/>
                <w:sz w:val="24"/>
                <w:szCs w:val="24"/>
              </w:rPr>
            </w:pPr>
          </w:p>
        </w:tc>
        <w:tc>
          <w:tcPr>
            <w:tcW w:w="4230" w:type="dxa"/>
          </w:tcPr>
          <w:p w14:paraId="4D5CED61" w14:textId="17C97FDD"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It concluded that regulation should neither unduly favor nor hinder long-term investment as such, but place priority on incentivizing prudent asset and liability management with mechanisms that allow for a “true and fair view” of insurers’ risk exposures.</w:t>
            </w:r>
          </w:p>
        </w:tc>
        <w:tc>
          <w:tcPr>
            <w:tcW w:w="2255" w:type="dxa"/>
          </w:tcPr>
          <w:p w14:paraId="1D277A0C" w14:textId="283B05C5" w:rsidR="00851FD4" w:rsidRPr="009A3A0E" w:rsidRDefault="00851FD4" w:rsidP="00851FD4">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t>The study was focused on role of insurers in long term investment financing</w:t>
            </w:r>
          </w:p>
        </w:tc>
        <w:tc>
          <w:tcPr>
            <w:tcW w:w="2070" w:type="dxa"/>
          </w:tcPr>
          <w:p w14:paraId="010B87FF" w14:textId="7B593127" w:rsidR="00851FD4" w:rsidRPr="009A3A0E" w:rsidRDefault="00851FD4" w:rsidP="00851FD4">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t>This study will focus on the investment practices and financial performs of insurances firms</w:t>
            </w:r>
          </w:p>
        </w:tc>
      </w:tr>
      <w:tr w:rsidR="00851FD4" w:rsidRPr="009A3A0E" w14:paraId="225EB554" w14:textId="77777777" w:rsidTr="00C17321">
        <w:tc>
          <w:tcPr>
            <w:tcW w:w="1620" w:type="dxa"/>
          </w:tcPr>
          <w:p w14:paraId="1A8DF97E" w14:textId="27BF9629"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noProof/>
                <w:sz w:val="24"/>
                <w:szCs w:val="24"/>
              </w:rPr>
              <w:lastRenderedPageBreak/>
              <w:t>Wolski &amp; Zaleczna, (2011( in Poland</w:t>
            </w:r>
          </w:p>
        </w:tc>
        <w:tc>
          <w:tcPr>
            <w:tcW w:w="2610" w:type="dxa"/>
          </w:tcPr>
          <w:p w14:paraId="53A9202A" w14:textId="7BF0796F"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 xml:space="preserve">The study </w:t>
            </w:r>
            <w:proofErr w:type="gramStart"/>
            <w:r w:rsidRPr="009A3A0E">
              <w:rPr>
                <w:rFonts w:ascii="Times New Roman" w:hAnsi="Times New Roman" w:cs="Times New Roman"/>
                <w:sz w:val="24"/>
                <w:szCs w:val="24"/>
              </w:rPr>
              <w:t>determine</w:t>
            </w:r>
            <w:proofErr w:type="gramEnd"/>
            <w:r w:rsidRPr="009A3A0E">
              <w:rPr>
                <w:rFonts w:ascii="Times New Roman" w:hAnsi="Times New Roman" w:cs="Times New Roman"/>
                <w:sz w:val="24"/>
                <w:szCs w:val="24"/>
              </w:rPr>
              <w:t xml:space="preserve"> the impact of real estate investment on insurance companies’ profitability for the period 2000-2008</w:t>
            </w:r>
          </w:p>
        </w:tc>
        <w:tc>
          <w:tcPr>
            <w:tcW w:w="1980" w:type="dxa"/>
          </w:tcPr>
          <w:p w14:paraId="1A43D519" w14:textId="5633A9F6" w:rsidR="00851FD4" w:rsidRPr="009A3A0E" w:rsidRDefault="00851FD4" w:rsidP="00851FD4">
            <w:pPr>
              <w:spacing w:line="360" w:lineRule="auto"/>
              <w:rPr>
                <w:rFonts w:ascii="Times New Roman" w:eastAsia="STIX-Regular" w:hAnsi="Times New Roman" w:cs="Times New Roman"/>
                <w:b/>
                <w:sz w:val="24"/>
                <w:szCs w:val="24"/>
              </w:rPr>
            </w:pPr>
          </w:p>
        </w:tc>
        <w:tc>
          <w:tcPr>
            <w:tcW w:w="4230" w:type="dxa"/>
          </w:tcPr>
          <w:p w14:paraId="3752D62E" w14:textId="536F8FA9"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The analysis revealed some negative correlations real estate investments may reduce the profitability of insurance companies. If this is true, the unwillingness of insurance companies to purchase property would not be surprising hence further research needs to be done</w:t>
            </w:r>
          </w:p>
        </w:tc>
        <w:tc>
          <w:tcPr>
            <w:tcW w:w="2255" w:type="dxa"/>
          </w:tcPr>
          <w:p w14:paraId="2727BBB9" w14:textId="79E71571" w:rsidR="00851FD4" w:rsidRPr="009A3A0E" w:rsidRDefault="00851FD4" w:rsidP="00851FD4">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t xml:space="preserve">The study determined the impact of real estate investment on insurance </w:t>
            </w:r>
            <w:proofErr w:type="gramStart"/>
            <w:r w:rsidRPr="009A3A0E">
              <w:rPr>
                <w:rFonts w:ascii="Times New Roman" w:eastAsia="STIX-Regular" w:hAnsi="Times New Roman" w:cs="Times New Roman"/>
                <w:sz w:val="24"/>
                <w:szCs w:val="24"/>
              </w:rPr>
              <w:t>companies</w:t>
            </w:r>
            <w:proofErr w:type="gramEnd"/>
            <w:r w:rsidRPr="009A3A0E">
              <w:rPr>
                <w:rFonts w:ascii="Times New Roman" w:eastAsia="STIX-Regular" w:hAnsi="Times New Roman" w:cs="Times New Roman"/>
                <w:sz w:val="24"/>
                <w:szCs w:val="24"/>
              </w:rPr>
              <w:t xml:space="preserve"> profitability in Poland</w:t>
            </w:r>
          </w:p>
        </w:tc>
        <w:tc>
          <w:tcPr>
            <w:tcW w:w="2070" w:type="dxa"/>
          </w:tcPr>
          <w:p w14:paraId="7FEF8217" w14:textId="312E8218" w:rsidR="00851FD4" w:rsidRPr="009A3A0E" w:rsidRDefault="00851FD4" w:rsidP="00851FD4">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t xml:space="preserve">This study will focus on the investment practices of the insurance firms </w:t>
            </w:r>
            <w:proofErr w:type="gramStart"/>
            <w:r w:rsidRPr="009A3A0E">
              <w:rPr>
                <w:rFonts w:ascii="Times New Roman" w:eastAsia="STIX-Regular" w:hAnsi="Times New Roman" w:cs="Times New Roman"/>
                <w:sz w:val="24"/>
                <w:szCs w:val="24"/>
              </w:rPr>
              <w:t>in  South</w:t>
            </w:r>
            <w:proofErr w:type="gramEnd"/>
            <w:r w:rsidRPr="009A3A0E">
              <w:rPr>
                <w:rFonts w:ascii="Times New Roman" w:eastAsia="STIX-Regular" w:hAnsi="Times New Roman" w:cs="Times New Roman"/>
                <w:sz w:val="24"/>
                <w:szCs w:val="24"/>
              </w:rPr>
              <w:t xml:space="preserve"> Sudan</w:t>
            </w:r>
          </w:p>
        </w:tc>
      </w:tr>
      <w:tr w:rsidR="00851FD4" w:rsidRPr="009A3A0E" w14:paraId="4243BE7B" w14:textId="77777777" w:rsidTr="00C17321">
        <w:tc>
          <w:tcPr>
            <w:tcW w:w="1620" w:type="dxa"/>
          </w:tcPr>
          <w:p w14:paraId="5F9E7E23" w14:textId="310AD99D"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iCs/>
                <w:sz w:val="24"/>
                <w:szCs w:val="24"/>
              </w:rPr>
              <w:fldChar w:fldCharType="begin" w:fldLock="1"/>
            </w:r>
            <w:r w:rsidR="00775834" w:rsidRPr="009A3A0E">
              <w:rPr>
                <w:rFonts w:ascii="Times New Roman" w:hAnsi="Times New Roman" w:cs="Times New Roman"/>
                <w:iCs/>
                <w:sz w:val="24"/>
                <w:szCs w:val="24"/>
              </w:rPr>
              <w:instrText>ADDIN CSL_CITATION {"citationItems":[{"id":"ITEM-1","itemData":{"author":[{"dropping-particle":"","family":"Ombima, G. A.","given":"&amp; Njiru A.","non-dropping-particle":"","parse-names":false,"suffix":""}],"id":"ITEM-1","issued":{"date-parts":[["2018"]]},"title":"INVESTMENT PORTFOLIO AND FINANCIAL PERFORMANCE OF LIFE INSURANCE COMPANIES IN KENYA","type":"article-journal"},"uris":["http://www.mendeley.com/documents/?uuid=686b1870-45aa-4e81-b3f7-dfde32ecda24"]}],"mendeley":{"formattedCitation":"(Ombima, G. A., 2018)","manualFormatting":"Ombima, &amp; Njiru, (2018)","plainTextFormattedCitation":"(Ombima, G. A., 2018)","previouslyFormattedCitation":"(Ombima, G. A., 2018)"},"properties":{"noteIndex":0},"schema":"https://github.com/citation-style-language/schema/raw/master/csl-citation.json"}</w:instrText>
            </w:r>
            <w:r w:rsidRPr="009A3A0E">
              <w:rPr>
                <w:rFonts w:ascii="Times New Roman" w:hAnsi="Times New Roman" w:cs="Times New Roman"/>
                <w:iCs/>
                <w:sz w:val="24"/>
                <w:szCs w:val="24"/>
              </w:rPr>
              <w:fldChar w:fldCharType="separate"/>
            </w:r>
            <w:r w:rsidRPr="009A3A0E">
              <w:rPr>
                <w:rFonts w:ascii="Times New Roman" w:hAnsi="Times New Roman" w:cs="Times New Roman"/>
                <w:iCs/>
                <w:noProof/>
                <w:sz w:val="24"/>
                <w:szCs w:val="24"/>
              </w:rPr>
              <w:t>Ombima, &amp; Njiru, (2018)</w:t>
            </w:r>
            <w:r w:rsidRPr="009A3A0E">
              <w:rPr>
                <w:rFonts w:ascii="Times New Roman" w:hAnsi="Times New Roman" w:cs="Times New Roman"/>
                <w:iCs/>
                <w:sz w:val="24"/>
                <w:szCs w:val="24"/>
              </w:rPr>
              <w:fldChar w:fldCharType="end"/>
            </w:r>
            <w:r w:rsidRPr="009A3A0E">
              <w:rPr>
                <w:rFonts w:ascii="Times New Roman" w:hAnsi="Times New Roman" w:cs="Times New Roman"/>
                <w:iCs/>
                <w:sz w:val="24"/>
                <w:szCs w:val="24"/>
              </w:rPr>
              <w:t xml:space="preserve"> in Kenya</w:t>
            </w:r>
          </w:p>
        </w:tc>
        <w:tc>
          <w:tcPr>
            <w:tcW w:w="2610" w:type="dxa"/>
          </w:tcPr>
          <w:p w14:paraId="5E59F8B4" w14:textId="4F6C5F50"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iCs/>
                <w:sz w:val="24"/>
                <w:szCs w:val="24"/>
              </w:rPr>
              <w:t>Investigate the effect of portfolio investment on the financial performance of life insurance companies in Kenya.</w:t>
            </w:r>
          </w:p>
        </w:tc>
        <w:tc>
          <w:tcPr>
            <w:tcW w:w="1980" w:type="dxa"/>
          </w:tcPr>
          <w:p w14:paraId="3CA6F220" w14:textId="0B917255"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iCs/>
                <w:sz w:val="24"/>
                <w:szCs w:val="24"/>
              </w:rPr>
              <w:t>A sample of 75 senior managers was selected via proportionate stratified random selection</w:t>
            </w:r>
          </w:p>
        </w:tc>
        <w:tc>
          <w:tcPr>
            <w:tcW w:w="4230" w:type="dxa"/>
          </w:tcPr>
          <w:p w14:paraId="6BA37C35" w14:textId="65DBDA6D"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iCs/>
                <w:sz w:val="24"/>
                <w:szCs w:val="24"/>
              </w:rPr>
              <w:t xml:space="preserve">The study </w:t>
            </w:r>
            <w:proofErr w:type="gramStart"/>
            <w:r w:rsidRPr="009A3A0E">
              <w:rPr>
                <w:rFonts w:ascii="Times New Roman" w:hAnsi="Times New Roman" w:cs="Times New Roman"/>
                <w:iCs/>
                <w:sz w:val="24"/>
                <w:szCs w:val="24"/>
              </w:rPr>
              <w:t>came to the conclusion</w:t>
            </w:r>
            <w:proofErr w:type="gramEnd"/>
            <w:r w:rsidRPr="009A3A0E">
              <w:rPr>
                <w:rFonts w:ascii="Times New Roman" w:hAnsi="Times New Roman" w:cs="Times New Roman"/>
                <w:iCs/>
                <w:sz w:val="24"/>
                <w:szCs w:val="24"/>
              </w:rPr>
              <w:t xml:space="preserve"> that the investment portfolio of Kenyan insurance companies affected their financial performance.</w:t>
            </w:r>
          </w:p>
        </w:tc>
        <w:tc>
          <w:tcPr>
            <w:tcW w:w="2255" w:type="dxa"/>
          </w:tcPr>
          <w:p w14:paraId="57023127" w14:textId="3E57869A"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eastAsia="STIX-Regular" w:hAnsi="Times New Roman" w:cs="Times New Roman"/>
                <w:sz w:val="24"/>
                <w:szCs w:val="24"/>
              </w:rPr>
              <w:t xml:space="preserve">The study </w:t>
            </w:r>
            <w:proofErr w:type="gramStart"/>
            <w:r w:rsidRPr="009A3A0E">
              <w:rPr>
                <w:rFonts w:ascii="Times New Roman" w:eastAsia="STIX-Regular" w:hAnsi="Times New Roman" w:cs="Times New Roman"/>
                <w:sz w:val="24"/>
                <w:szCs w:val="24"/>
              </w:rPr>
              <w:t>will  investigate</w:t>
            </w:r>
            <w:proofErr w:type="gramEnd"/>
            <w:r w:rsidRPr="009A3A0E">
              <w:rPr>
                <w:rFonts w:ascii="Times New Roman" w:eastAsia="STIX-Regular" w:hAnsi="Times New Roman" w:cs="Times New Roman"/>
                <w:sz w:val="24"/>
                <w:szCs w:val="24"/>
              </w:rPr>
              <w:t xml:space="preserve"> the investment practices on the financial performance of insurance firms</w:t>
            </w:r>
          </w:p>
        </w:tc>
        <w:tc>
          <w:tcPr>
            <w:tcW w:w="2070" w:type="dxa"/>
          </w:tcPr>
          <w:p w14:paraId="79E0DB23" w14:textId="3ED39737"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eastAsia="STIX-Regular" w:hAnsi="Times New Roman" w:cs="Times New Roman"/>
                <w:sz w:val="24"/>
                <w:szCs w:val="24"/>
              </w:rPr>
              <w:t>The study will target 75 chief executive officer, finance officer and internal auditor via purposive sampling</w:t>
            </w:r>
          </w:p>
        </w:tc>
      </w:tr>
      <w:tr w:rsidR="00851FD4" w:rsidRPr="009A3A0E" w14:paraId="388BB749" w14:textId="77777777" w:rsidTr="00C17321">
        <w:tc>
          <w:tcPr>
            <w:tcW w:w="1620" w:type="dxa"/>
          </w:tcPr>
          <w:p w14:paraId="3BEF5CC2" w14:textId="565CE794"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shd w:val="clear" w:color="auto" w:fill="FFFFFF"/>
              </w:rPr>
              <w:fldChar w:fldCharType="begin" w:fldLock="1"/>
            </w:r>
            <w:r w:rsidRPr="009A3A0E">
              <w:rPr>
                <w:rFonts w:ascii="Times New Roman" w:hAnsi="Times New Roman" w:cs="Times New Roman"/>
                <w:sz w:val="24"/>
                <w:szCs w:val="24"/>
                <w:shd w:val="clear" w:color="auto" w:fill="FFFFFF"/>
              </w:rPr>
              <w:instrText>ADDIN CSL_CITATION {"citationItems":[{"id":"ITEM-1","itemData":{"DOI":"10.20525/ijfbs.v10i3.1352","abstract":"The collective investment schemes in Kenya have witnessed increased volatility in their earnings, resulting in irregular growth in the industry. This necessitates the need to understand the factors contributing to poor financial returns from collective investment schemes. Hence this study sought to investigate the effect of equity investments and bond investments on Kenyan CIS’s performance. The specific objectives were: To assess the effect of equity investments, bond investments on financial performance of collective investment schemes in Kenya. The study was anchored on: modern portfolio theory and the efficient market hypothesis. The positivism philosophy was applied, with the firms adopting an explanatory research design. The target population was 17 Collective Investment Schemes registered by the Capital Markets Authority and were operational in the period 2010 to 2018.  Secondary data was sought from the Capital Markets Authority Annual reports and from the respective websites of the CIS’. Data was analyzed using descriptive statistics, correlational analysis and panel regression analysis. Hypotheses were tested at a significance level of 0.05. Findings indicate that equity investment, bond investments have an insignificant effect on CIS’ return on assets. Further, equity investments had a positive and significant effect on liquidity whereas bond investments had an insignificant effect on liquidity. The study recommends that CISs actively revise their equity investments and bond investments to stimulate financial returns.","author":[{"dropping-particle":"","family":"Nzilani Muema","given":"Jacinta","non-dropping-particle":"","parse-names":false,"suffix":""},{"dropping-particle":"","family":"Omagwa","given":"Job","non-dropping-particle":"","parse-names":false,"suffix":""},{"dropping-particle":"","family":"Wamugo","given":"Lucy","non-dropping-particle":"","parse-names":false,"suffix":""}],"container-title":"International Journal of Finance &amp; Banking Studies (2147-4486)","id":"ITEM-1","issue":"3","issued":{"date-parts":[["2021"]]},"page":"104-114","title":"Equity Investments, Bond Investments and Financial Performance of Collective Investment Schemes in Kenya","type":"article-journal","volume":"10"},"uris":["http://www.mendeley.com/documents/?uuid=27eeacbd-e177-4816-8edb-4041917e472d"]}],"mendeley":{"formattedCitation":"(Nzilani Muema et al., 2021)","manualFormatting":"Nzilani Muema et al., (2021)","plainTextFormattedCitation":"(Nzilani Muema et al., 2021)","previouslyFormattedCitation":"(Nzilani Muema et al., 2021)"},"properties":{"noteIndex":0},"schema":"https://github.com/citation-style-language/schema/raw/master/csl-citation.json"}</w:instrText>
            </w:r>
            <w:r w:rsidRPr="009A3A0E">
              <w:rPr>
                <w:rFonts w:ascii="Times New Roman" w:hAnsi="Times New Roman" w:cs="Times New Roman"/>
                <w:sz w:val="24"/>
                <w:szCs w:val="24"/>
                <w:shd w:val="clear" w:color="auto" w:fill="FFFFFF"/>
              </w:rPr>
              <w:fldChar w:fldCharType="separate"/>
            </w:r>
            <w:r w:rsidRPr="009A3A0E">
              <w:rPr>
                <w:rFonts w:ascii="Times New Roman" w:hAnsi="Times New Roman" w:cs="Times New Roman"/>
                <w:noProof/>
                <w:sz w:val="24"/>
                <w:szCs w:val="24"/>
                <w:shd w:val="clear" w:color="auto" w:fill="FFFFFF"/>
              </w:rPr>
              <w:t>Nzilani Muema et al., (2021)</w:t>
            </w:r>
            <w:r w:rsidRPr="009A3A0E">
              <w:rPr>
                <w:rFonts w:ascii="Times New Roman" w:hAnsi="Times New Roman" w:cs="Times New Roman"/>
                <w:sz w:val="24"/>
                <w:szCs w:val="24"/>
                <w:shd w:val="clear" w:color="auto" w:fill="FFFFFF"/>
              </w:rPr>
              <w:fldChar w:fldCharType="end"/>
            </w:r>
          </w:p>
        </w:tc>
        <w:tc>
          <w:tcPr>
            <w:tcW w:w="2610" w:type="dxa"/>
          </w:tcPr>
          <w:p w14:paraId="68C663C7" w14:textId="452D075C"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shd w:val="clear" w:color="auto" w:fill="FFFFFF"/>
              </w:rPr>
              <w:t>Investigated the effect of equity investments and bond investments on Kenyan CIS’s performance.</w:t>
            </w:r>
          </w:p>
        </w:tc>
        <w:tc>
          <w:tcPr>
            <w:tcW w:w="1980" w:type="dxa"/>
          </w:tcPr>
          <w:p w14:paraId="1DEEB950" w14:textId="6B803228"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shd w:val="clear" w:color="auto" w:fill="FFFFFF"/>
              </w:rPr>
              <w:t xml:space="preserve">Secondary data was used to collect data, descriptive statistics, </w:t>
            </w:r>
            <w:r w:rsidRPr="009A3A0E">
              <w:rPr>
                <w:rFonts w:ascii="Times New Roman" w:hAnsi="Times New Roman" w:cs="Times New Roman"/>
                <w:sz w:val="24"/>
                <w:szCs w:val="24"/>
                <w:shd w:val="clear" w:color="auto" w:fill="FFFFFF"/>
              </w:rPr>
              <w:lastRenderedPageBreak/>
              <w:t xml:space="preserve">correlational analysis and panel, regression analysis </w:t>
            </w:r>
            <w:proofErr w:type="gramStart"/>
            <w:r w:rsidRPr="009A3A0E">
              <w:rPr>
                <w:rFonts w:ascii="Times New Roman" w:hAnsi="Times New Roman" w:cs="Times New Roman"/>
                <w:sz w:val="24"/>
                <w:szCs w:val="24"/>
                <w:shd w:val="clear" w:color="auto" w:fill="FFFFFF"/>
              </w:rPr>
              <w:t>were</w:t>
            </w:r>
            <w:proofErr w:type="gramEnd"/>
            <w:r w:rsidRPr="009A3A0E">
              <w:rPr>
                <w:rFonts w:ascii="Times New Roman" w:hAnsi="Times New Roman" w:cs="Times New Roman"/>
                <w:sz w:val="24"/>
                <w:szCs w:val="24"/>
                <w:shd w:val="clear" w:color="auto" w:fill="FFFFFF"/>
              </w:rPr>
              <w:t xml:space="preserve"> used to analyze the data</w:t>
            </w:r>
          </w:p>
        </w:tc>
        <w:tc>
          <w:tcPr>
            <w:tcW w:w="4230" w:type="dxa"/>
          </w:tcPr>
          <w:p w14:paraId="6A47FABE" w14:textId="30110B4A"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shd w:val="clear" w:color="auto" w:fill="FFFFFF"/>
              </w:rPr>
              <w:lastRenderedPageBreak/>
              <w:t xml:space="preserve">Findings indicated that equity </w:t>
            </w:r>
            <w:proofErr w:type="gramStart"/>
            <w:r w:rsidRPr="009A3A0E">
              <w:rPr>
                <w:rFonts w:ascii="Times New Roman" w:hAnsi="Times New Roman" w:cs="Times New Roman"/>
                <w:sz w:val="24"/>
                <w:szCs w:val="24"/>
                <w:shd w:val="clear" w:color="auto" w:fill="FFFFFF"/>
              </w:rPr>
              <w:t>investment,</w:t>
            </w:r>
            <w:proofErr w:type="gramEnd"/>
            <w:r w:rsidRPr="009A3A0E">
              <w:rPr>
                <w:rFonts w:ascii="Times New Roman" w:hAnsi="Times New Roman" w:cs="Times New Roman"/>
                <w:sz w:val="24"/>
                <w:szCs w:val="24"/>
                <w:shd w:val="clear" w:color="auto" w:fill="FFFFFF"/>
              </w:rPr>
              <w:t xml:space="preserve"> bond investments have an insignificant effect on CIS’ return on assets.  Further, equity investments had a positive and significant effect on </w:t>
            </w:r>
            <w:r w:rsidRPr="009A3A0E">
              <w:rPr>
                <w:rFonts w:ascii="Times New Roman" w:hAnsi="Times New Roman" w:cs="Times New Roman"/>
                <w:sz w:val="24"/>
                <w:szCs w:val="24"/>
                <w:shd w:val="clear" w:color="auto" w:fill="FFFFFF"/>
              </w:rPr>
              <w:lastRenderedPageBreak/>
              <w:t>liquidity whereas bond investments had an insignificant effect on liquidity. The study recommends that CISs actively revise their equity investments and bond investments to stimulate financial returns</w:t>
            </w:r>
          </w:p>
        </w:tc>
        <w:tc>
          <w:tcPr>
            <w:tcW w:w="2255" w:type="dxa"/>
          </w:tcPr>
          <w:p w14:paraId="352381A8" w14:textId="18EAD8F2"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eastAsia="STIX-Regular" w:hAnsi="Times New Roman" w:cs="Times New Roman"/>
                <w:sz w:val="24"/>
                <w:szCs w:val="24"/>
              </w:rPr>
              <w:lastRenderedPageBreak/>
              <w:t xml:space="preserve">The study investigated the effect of equity investments and bond investments on </w:t>
            </w:r>
            <w:r w:rsidRPr="009A3A0E">
              <w:rPr>
                <w:rFonts w:ascii="Times New Roman" w:eastAsia="STIX-Regular" w:hAnsi="Times New Roman" w:cs="Times New Roman"/>
                <w:sz w:val="24"/>
                <w:szCs w:val="24"/>
              </w:rPr>
              <w:lastRenderedPageBreak/>
              <w:t>CISs performance</w:t>
            </w:r>
          </w:p>
        </w:tc>
        <w:tc>
          <w:tcPr>
            <w:tcW w:w="2070" w:type="dxa"/>
          </w:tcPr>
          <w:p w14:paraId="666B2C34" w14:textId="04918533"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eastAsia="STIX-Regular" w:hAnsi="Times New Roman" w:cs="Times New Roman"/>
                <w:sz w:val="24"/>
                <w:szCs w:val="24"/>
              </w:rPr>
              <w:lastRenderedPageBreak/>
              <w:t xml:space="preserve">This study will investigate the investment practices on financial </w:t>
            </w:r>
            <w:r w:rsidRPr="009A3A0E">
              <w:rPr>
                <w:rFonts w:ascii="Times New Roman" w:eastAsia="STIX-Regular" w:hAnsi="Times New Roman" w:cs="Times New Roman"/>
                <w:sz w:val="24"/>
                <w:szCs w:val="24"/>
              </w:rPr>
              <w:lastRenderedPageBreak/>
              <w:t>performance of insurance firms</w:t>
            </w:r>
          </w:p>
        </w:tc>
      </w:tr>
      <w:tr w:rsidR="00851FD4" w:rsidRPr="009A3A0E" w14:paraId="609A98FF" w14:textId="77777777" w:rsidTr="00C17321">
        <w:tc>
          <w:tcPr>
            <w:tcW w:w="1620" w:type="dxa"/>
          </w:tcPr>
          <w:p w14:paraId="630330AD" w14:textId="5DAF9B5D"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lastRenderedPageBreak/>
              <w:fldChar w:fldCharType="begin" w:fldLock="1"/>
            </w:r>
            <w:r w:rsidRPr="009A3A0E">
              <w:rPr>
                <w:rFonts w:ascii="Times New Roman" w:hAnsi="Times New Roman" w:cs="Times New Roman"/>
                <w:sz w:val="24"/>
                <w:szCs w:val="24"/>
              </w:rPr>
              <w:instrText>ADDIN CSL_CITATION {"citationItems":[{"id":"ITEM-1","itemData":{"DOI":"10.1108/MEDAR-07-2020-0965","ISSN":"20493738","abstract":"Purpose: The purpose of this paper is to discuss whether fair value accounting fits for long-term equity investments, which are considered key to retool economies according to sustainability criteria. In doing so, the paper focuses on the European Union and addresses the European Commission’s (2018a) concern that current accounting rules are unfit for achieving the United Nations Sustainable Development goals and the targets of the Paris Agreement on climate change. Design/methodology/approach: The paper grounds in a wide literature review on the effects of fair value accounting on investors’ asset allocation strategies. By critically integrating literature on the notion of long-term investment with theories and possible accounting approaches, the paper provides implications for a revision of the current measurement system for long-term equity investments. Findings: The literature review supports the view that fair value accounting has played a role in discouraging equity investments over time, thus leaving economies with poorer risk-sharing and weaker long-term investments. The paper contributes to the debate on alternative measurement systems by suggesting possible solutions in relation to controversies arising from empirical evidence. Originality/value: Reorienting economies according to sustainability criteria represents an urgent issue which requires prompt and policy-oriented responses. Accordingly, this paper offers insights and guidelines that can help policymakers revise current accounting rules for long-term equity investments in line with sustainable development objectives.","author":[{"dropping-particle":"","family":"Palea","given":"Vera","non-dropping-particle":"","parse-names":false,"suffix":""}],"container-title":"Meditari Accountancy Research","id":"ITEM-1","issue":"1","issued":{"date-parts":[["2022"]]},"page":"22-38","title":"Accounting for sustainable finance: does fair value measurement fit for long-term equity investments?","type":"article-journal","volume":"30"},"uris":["http://www.mendeley.com/documents/?uuid=faf8fff8-5370-4388-b77f-007b9e8bc2d4"]}],"mendeley":{"formattedCitation":"(Palea, 2022)","manualFormatting":"Palea, (2022)","plainTextFormattedCitation":"(Palea, 2022)","previouslyFormattedCitation":"(Palea, 2022)"},"properties":{"noteIndex":0},"schema":"https://github.com/citation-style-language/schema/raw/master/csl-citation.json"}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Palea, (2022)</w:t>
            </w:r>
            <w:r w:rsidRPr="009A3A0E">
              <w:rPr>
                <w:rFonts w:ascii="Times New Roman" w:hAnsi="Times New Roman" w:cs="Times New Roman"/>
                <w:sz w:val="24"/>
                <w:szCs w:val="24"/>
              </w:rPr>
              <w:fldChar w:fldCharType="end"/>
            </w:r>
            <w:r w:rsidRPr="009A3A0E">
              <w:rPr>
                <w:rFonts w:ascii="Times New Roman" w:hAnsi="Times New Roman" w:cs="Times New Roman"/>
                <w:sz w:val="24"/>
                <w:szCs w:val="24"/>
              </w:rPr>
              <w:t xml:space="preserve"> in European Union</w:t>
            </w:r>
          </w:p>
        </w:tc>
        <w:tc>
          <w:tcPr>
            <w:tcW w:w="2610" w:type="dxa"/>
          </w:tcPr>
          <w:p w14:paraId="0C6F4FCB" w14:textId="34E83493"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 xml:space="preserve">  discussed whether fair value accounting fits for long-term equity investments, which are considered key to retool economies according to sustainability criteria.</w:t>
            </w:r>
          </w:p>
        </w:tc>
        <w:tc>
          <w:tcPr>
            <w:tcW w:w="1980" w:type="dxa"/>
          </w:tcPr>
          <w:p w14:paraId="2554C44A" w14:textId="37F2ECEC" w:rsidR="00851FD4" w:rsidRPr="009A3A0E" w:rsidRDefault="00851FD4" w:rsidP="00851FD4">
            <w:pPr>
              <w:spacing w:line="360" w:lineRule="auto"/>
              <w:rPr>
                <w:rFonts w:ascii="Times New Roman" w:eastAsia="STIX-Regular" w:hAnsi="Times New Roman" w:cs="Times New Roman"/>
                <w:b/>
                <w:sz w:val="24"/>
                <w:szCs w:val="24"/>
              </w:rPr>
            </w:pPr>
          </w:p>
        </w:tc>
        <w:tc>
          <w:tcPr>
            <w:tcW w:w="4230" w:type="dxa"/>
          </w:tcPr>
          <w:p w14:paraId="3FFAFE6F" w14:textId="4B35B38F"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Findings revealed that the literature review supports the view that fair value accounting has played a role in discouraging equity investments over time, thus leaving economies with poorer risk-sharing and weaker long-term investments</w:t>
            </w:r>
          </w:p>
        </w:tc>
        <w:tc>
          <w:tcPr>
            <w:tcW w:w="2255" w:type="dxa"/>
          </w:tcPr>
          <w:p w14:paraId="4C2AA63C" w14:textId="66364BB7"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eastAsia="STIX-Regular" w:hAnsi="Times New Roman" w:cs="Times New Roman"/>
                <w:sz w:val="24"/>
                <w:szCs w:val="24"/>
              </w:rPr>
              <w:t>The study was conducted in the European Unions</w:t>
            </w:r>
          </w:p>
        </w:tc>
        <w:tc>
          <w:tcPr>
            <w:tcW w:w="2070" w:type="dxa"/>
          </w:tcPr>
          <w:p w14:paraId="1AFFC0F8" w14:textId="4C03925B" w:rsidR="00851FD4" w:rsidRPr="009A3A0E" w:rsidRDefault="00851FD4" w:rsidP="00851FD4">
            <w:pPr>
              <w:spacing w:line="360" w:lineRule="auto"/>
              <w:rPr>
                <w:rFonts w:ascii="Times New Roman" w:eastAsia="STIX-Regular" w:hAnsi="Times New Roman" w:cs="Times New Roman"/>
                <w:b/>
                <w:sz w:val="24"/>
                <w:szCs w:val="24"/>
              </w:rPr>
            </w:pPr>
            <w:r w:rsidRPr="009A3A0E">
              <w:rPr>
                <w:rFonts w:ascii="Times New Roman" w:eastAsia="STIX-Regular" w:hAnsi="Times New Roman" w:cs="Times New Roman"/>
                <w:sz w:val="24"/>
                <w:szCs w:val="24"/>
              </w:rPr>
              <w:t>This study will be conducted in South Sudan</w:t>
            </w:r>
          </w:p>
        </w:tc>
      </w:tr>
      <w:tr w:rsidR="00851FD4" w:rsidRPr="009A3A0E" w14:paraId="0A248BD9" w14:textId="77777777" w:rsidTr="00C17321">
        <w:tc>
          <w:tcPr>
            <w:tcW w:w="1620" w:type="dxa"/>
          </w:tcPr>
          <w:p w14:paraId="25EC639A" w14:textId="143004F3" w:rsidR="00851FD4" w:rsidRPr="009A3A0E" w:rsidRDefault="00851FD4" w:rsidP="00851FD4">
            <w:pPr>
              <w:spacing w:line="360" w:lineRule="auto"/>
              <w:jc w:val="both"/>
              <w:rPr>
                <w:rFonts w:ascii="Times New Roman" w:eastAsia="STIX-Regular" w:hAnsi="Times New Roman" w:cs="Times New Roman"/>
                <w:b/>
                <w:sz w:val="24"/>
                <w:szCs w:val="24"/>
              </w:rPr>
            </w:pPr>
            <w:r w:rsidRPr="009A3A0E">
              <w:rPr>
                <w:rFonts w:ascii="Times New Roman" w:hAnsi="Times New Roman" w:cs="Times New Roman"/>
                <w:sz w:val="24"/>
                <w:szCs w:val="24"/>
              </w:rPr>
              <w:t xml:space="preserve">In South Sudan, </w:t>
            </w:r>
            <w:r w:rsidRPr="009A3A0E">
              <w:rPr>
                <w:rFonts w:ascii="Times New Roman" w:hAnsi="Times New Roman" w:cs="Times New Roman"/>
                <w:sz w:val="24"/>
                <w:szCs w:val="24"/>
              </w:rPr>
              <w:fldChar w:fldCharType="begin" w:fldLock="1"/>
            </w:r>
            <w:r w:rsidR="00775834" w:rsidRPr="009A3A0E">
              <w:rPr>
                <w:rFonts w:ascii="Times New Roman" w:hAnsi="Times New Roman" w:cs="Times New Roman"/>
                <w:sz w:val="24"/>
                <w:szCs w:val="24"/>
              </w:rPr>
              <w:instrText>ADDIN CSL_CITATION {"citationItems":[{"id":"ITEM-1","itemData":{"author":[{"dropping-particle":"","family":"Prof","given":"Assoc","non-dropping-particle":"","parse-names":false,"suffix":""},{"dropping-particle":"","family":"Ajieth","given":"Akim","non-dropping-particle":"","parse-names":false,"suffix":""}],"id":"ITEM-1","issue":"1","issued":{"date-parts":[["2020"]]},"page":"1-13","title":"Appreciating the Contributions of Commercial Banks to the Local Economy in the Republic of South Sudan","type":"article-journal","volume":"3"},"uris":["http://www.mendeley.com/documents/?uuid=42f60a0c-9a2f-4c83-a93b-a8dabbb3f661"]}],"mendeley":{"formattedCitation":"(Prof &amp; Ajieth, 2020)","manualFormatting":"Prof Ajieth, (2020)","plainTextFormattedCitation":"(Prof &amp; Ajieth, 2020)","previouslyFormattedCitation":"(Prof &amp; Ajieth, 2020)"},"properties":{"noteIndex":0},"schema":"https://github.com/citation-style-language/schema/raw/master/csl-citation.json"}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Prof Ajieth, (2020)</w:t>
            </w:r>
            <w:r w:rsidRPr="009A3A0E">
              <w:rPr>
                <w:rFonts w:ascii="Times New Roman" w:hAnsi="Times New Roman" w:cs="Times New Roman"/>
                <w:sz w:val="24"/>
                <w:szCs w:val="24"/>
              </w:rPr>
              <w:fldChar w:fldCharType="end"/>
            </w:r>
          </w:p>
        </w:tc>
        <w:tc>
          <w:tcPr>
            <w:tcW w:w="2610" w:type="dxa"/>
          </w:tcPr>
          <w:p w14:paraId="78B5D32C" w14:textId="240FBD3C" w:rsidR="00851FD4" w:rsidRPr="009A3A0E" w:rsidRDefault="00851FD4" w:rsidP="00851FD4">
            <w:pPr>
              <w:spacing w:line="360" w:lineRule="auto"/>
              <w:jc w:val="both"/>
              <w:rPr>
                <w:rFonts w:ascii="Times New Roman" w:eastAsia="STIX-Regular" w:hAnsi="Times New Roman" w:cs="Times New Roman"/>
                <w:b/>
                <w:sz w:val="24"/>
                <w:szCs w:val="24"/>
              </w:rPr>
            </w:pPr>
            <w:r w:rsidRPr="009A3A0E">
              <w:rPr>
                <w:rFonts w:ascii="Times New Roman" w:hAnsi="Times New Roman" w:cs="Times New Roman"/>
                <w:sz w:val="24"/>
                <w:szCs w:val="24"/>
              </w:rPr>
              <w:t>Critically examine and analyze the contributions of commercial banks to local economic growth in the Republic of South Sudan</w:t>
            </w:r>
          </w:p>
        </w:tc>
        <w:tc>
          <w:tcPr>
            <w:tcW w:w="1980" w:type="dxa"/>
          </w:tcPr>
          <w:p w14:paraId="72734315" w14:textId="0ADB697D" w:rsidR="00851FD4" w:rsidRPr="009A3A0E" w:rsidRDefault="00851FD4" w:rsidP="00851FD4">
            <w:pPr>
              <w:spacing w:line="360" w:lineRule="auto"/>
              <w:jc w:val="both"/>
              <w:rPr>
                <w:rFonts w:ascii="Times New Roman" w:eastAsia="STIX-Regular" w:hAnsi="Times New Roman" w:cs="Times New Roman"/>
                <w:b/>
                <w:sz w:val="24"/>
                <w:szCs w:val="24"/>
              </w:rPr>
            </w:pPr>
            <w:r w:rsidRPr="009A3A0E">
              <w:rPr>
                <w:rFonts w:ascii="Times New Roman" w:hAnsi="Times New Roman" w:cs="Times New Roman"/>
                <w:sz w:val="24"/>
                <w:szCs w:val="24"/>
              </w:rPr>
              <w:t xml:space="preserve">The data for this study was collected through secondary sources. Descriptive analysis was used </w:t>
            </w:r>
            <w:r w:rsidRPr="009A3A0E">
              <w:rPr>
                <w:rFonts w:ascii="Times New Roman" w:hAnsi="Times New Roman" w:cs="Times New Roman"/>
                <w:sz w:val="24"/>
                <w:szCs w:val="24"/>
              </w:rPr>
              <w:lastRenderedPageBreak/>
              <w:t xml:space="preserve">to </w:t>
            </w:r>
            <w:proofErr w:type="gramStart"/>
            <w:r w:rsidRPr="009A3A0E">
              <w:rPr>
                <w:rFonts w:ascii="Times New Roman" w:hAnsi="Times New Roman" w:cs="Times New Roman"/>
                <w:sz w:val="24"/>
                <w:szCs w:val="24"/>
              </w:rPr>
              <w:t>analyzed</w:t>
            </w:r>
            <w:proofErr w:type="gramEnd"/>
            <w:r w:rsidRPr="009A3A0E">
              <w:rPr>
                <w:rFonts w:ascii="Times New Roman" w:hAnsi="Times New Roman" w:cs="Times New Roman"/>
                <w:sz w:val="24"/>
                <w:szCs w:val="24"/>
              </w:rPr>
              <w:t xml:space="preserve"> </w:t>
            </w:r>
            <w:proofErr w:type="gramStart"/>
            <w:r w:rsidRPr="009A3A0E">
              <w:rPr>
                <w:rFonts w:ascii="Times New Roman" w:hAnsi="Times New Roman" w:cs="Times New Roman"/>
                <w:sz w:val="24"/>
                <w:szCs w:val="24"/>
              </w:rPr>
              <w:t>the quantitative</w:t>
            </w:r>
            <w:proofErr w:type="gramEnd"/>
            <w:r w:rsidRPr="009A3A0E">
              <w:rPr>
                <w:rFonts w:ascii="Times New Roman" w:hAnsi="Times New Roman" w:cs="Times New Roman"/>
                <w:sz w:val="24"/>
                <w:szCs w:val="24"/>
              </w:rPr>
              <w:t xml:space="preserve"> data. </w:t>
            </w:r>
          </w:p>
        </w:tc>
        <w:tc>
          <w:tcPr>
            <w:tcW w:w="4230" w:type="dxa"/>
          </w:tcPr>
          <w:p w14:paraId="4AE15F76" w14:textId="1E6A86DA" w:rsidR="00851FD4" w:rsidRPr="009A3A0E" w:rsidRDefault="00851FD4" w:rsidP="00851FD4">
            <w:pPr>
              <w:spacing w:line="360" w:lineRule="auto"/>
              <w:jc w:val="both"/>
              <w:rPr>
                <w:rFonts w:ascii="Times New Roman" w:eastAsia="STIX-Regular" w:hAnsi="Times New Roman" w:cs="Times New Roman"/>
                <w:b/>
                <w:sz w:val="24"/>
                <w:szCs w:val="24"/>
              </w:rPr>
            </w:pPr>
            <w:r w:rsidRPr="009A3A0E">
              <w:rPr>
                <w:rFonts w:ascii="Times New Roman" w:hAnsi="Times New Roman" w:cs="Times New Roman"/>
                <w:sz w:val="24"/>
                <w:szCs w:val="24"/>
              </w:rPr>
              <w:lastRenderedPageBreak/>
              <w:t xml:space="preserve">The study revealed that commercial banks have a positive impact on the economic growth of South Sudan. It was also realized that domestic credits from commercial banks have a directly proportional relationship. The recommendations, government should </w:t>
            </w:r>
            <w:r w:rsidRPr="009A3A0E">
              <w:rPr>
                <w:rFonts w:ascii="Times New Roman" w:hAnsi="Times New Roman" w:cs="Times New Roman"/>
                <w:sz w:val="24"/>
                <w:szCs w:val="24"/>
              </w:rPr>
              <w:lastRenderedPageBreak/>
              <w:t xml:space="preserve">encourage the saving culture of South Sudanese, increase the level of deregulation in the banking sector </w:t>
            </w:r>
            <w:proofErr w:type="gramStart"/>
            <w:r w:rsidRPr="009A3A0E">
              <w:rPr>
                <w:rFonts w:ascii="Times New Roman" w:hAnsi="Times New Roman" w:cs="Times New Roman"/>
                <w:sz w:val="24"/>
                <w:szCs w:val="24"/>
              </w:rPr>
              <w:t>and also</w:t>
            </w:r>
            <w:proofErr w:type="gramEnd"/>
            <w:r w:rsidRPr="009A3A0E">
              <w:rPr>
                <w:rFonts w:ascii="Times New Roman" w:hAnsi="Times New Roman" w:cs="Times New Roman"/>
                <w:sz w:val="24"/>
                <w:szCs w:val="24"/>
              </w:rPr>
              <w:t xml:space="preserve"> reduce the tax burden on commercial banks</w:t>
            </w:r>
          </w:p>
        </w:tc>
        <w:tc>
          <w:tcPr>
            <w:tcW w:w="2255" w:type="dxa"/>
          </w:tcPr>
          <w:p w14:paraId="52FA7C0B" w14:textId="77C413A3" w:rsidR="00851FD4" w:rsidRPr="009A3A0E" w:rsidRDefault="00851FD4" w:rsidP="00851FD4">
            <w:pPr>
              <w:spacing w:line="360" w:lineRule="auto"/>
              <w:jc w:val="both"/>
              <w:rPr>
                <w:rFonts w:ascii="Times New Roman" w:eastAsia="STIX-Regular" w:hAnsi="Times New Roman" w:cs="Times New Roman"/>
                <w:b/>
                <w:sz w:val="24"/>
                <w:szCs w:val="24"/>
              </w:rPr>
            </w:pPr>
            <w:r w:rsidRPr="009A3A0E">
              <w:rPr>
                <w:rFonts w:ascii="Times New Roman" w:eastAsia="STIX-Regular" w:hAnsi="Times New Roman" w:cs="Times New Roman"/>
                <w:sz w:val="24"/>
                <w:szCs w:val="24"/>
              </w:rPr>
              <w:lastRenderedPageBreak/>
              <w:t>The study examined the contributions of commercial banks to local economic growth in South Sudan</w:t>
            </w:r>
          </w:p>
        </w:tc>
        <w:tc>
          <w:tcPr>
            <w:tcW w:w="2070" w:type="dxa"/>
          </w:tcPr>
          <w:p w14:paraId="4317FBD2" w14:textId="38324821" w:rsidR="00851FD4" w:rsidRPr="009A3A0E" w:rsidRDefault="00851FD4" w:rsidP="00851FD4">
            <w:pPr>
              <w:spacing w:line="360" w:lineRule="auto"/>
              <w:jc w:val="both"/>
              <w:rPr>
                <w:rFonts w:ascii="Times New Roman" w:eastAsia="STIX-Regular" w:hAnsi="Times New Roman" w:cs="Times New Roman"/>
                <w:b/>
                <w:sz w:val="24"/>
                <w:szCs w:val="24"/>
              </w:rPr>
            </w:pPr>
            <w:r w:rsidRPr="009A3A0E">
              <w:rPr>
                <w:rFonts w:ascii="Times New Roman" w:eastAsia="STIX-Regular" w:hAnsi="Times New Roman" w:cs="Times New Roman"/>
                <w:sz w:val="24"/>
                <w:szCs w:val="24"/>
              </w:rPr>
              <w:t>This study will focus on the investment practices in the insurance firms in South Sudan</w:t>
            </w:r>
          </w:p>
        </w:tc>
      </w:tr>
      <w:tr w:rsidR="00851FD4" w:rsidRPr="009A3A0E" w14:paraId="750ACA8D" w14:textId="77777777" w:rsidTr="00C17321">
        <w:tc>
          <w:tcPr>
            <w:tcW w:w="1620" w:type="dxa"/>
          </w:tcPr>
          <w:p w14:paraId="3715AE2B" w14:textId="7C05F3D3" w:rsidR="00851FD4" w:rsidRPr="009A3A0E" w:rsidRDefault="00851FD4" w:rsidP="00851FD4">
            <w:pPr>
              <w:spacing w:line="360" w:lineRule="auto"/>
              <w:jc w:val="both"/>
              <w:rPr>
                <w:rFonts w:ascii="Times New Roman" w:eastAsia="STIX-Regular" w:hAnsi="Times New Roman" w:cs="Times New Roman"/>
                <w:b/>
                <w:sz w:val="24"/>
                <w:szCs w:val="24"/>
              </w:rPr>
            </w:pPr>
            <w:r w:rsidRPr="009A3A0E">
              <w:rPr>
                <w:rFonts w:ascii="Times New Roman" w:hAnsi="Times New Roman" w:cs="Times New Roman"/>
                <w:sz w:val="24"/>
                <w:szCs w:val="24"/>
              </w:rPr>
              <w:t xml:space="preserve">Abbasi and Malik (2015) </w:t>
            </w:r>
          </w:p>
        </w:tc>
        <w:tc>
          <w:tcPr>
            <w:tcW w:w="2610" w:type="dxa"/>
          </w:tcPr>
          <w:p w14:paraId="55C77326" w14:textId="0B67DDB1" w:rsidR="00851FD4" w:rsidRPr="009A3A0E" w:rsidRDefault="00851FD4" w:rsidP="00851FD4">
            <w:pPr>
              <w:spacing w:line="360" w:lineRule="auto"/>
              <w:jc w:val="both"/>
              <w:rPr>
                <w:rFonts w:ascii="Times New Roman" w:eastAsia="STIX-Regular" w:hAnsi="Times New Roman" w:cs="Times New Roman"/>
                <w:b/>
                <w:sz w:val="24"/>
                <w:szCs w:val="24"/>
              </w:rPr>
            </w:pPr>
            <w:r w:rsidRPr="009A3A0E">
              <w:rPr>
                <w:rFonts w:ascii="Times New Roman" w:hAnsi="Times New Roman" w:cs="Times New Roman"/>
                <w:sz w:val="24"/>
                <w:szCs w:val="24"/>
              </w:rPr>
              <w:t>The study pinpointed the moderating effect that assets had on firm performance and firm growth.</w:t>
            </w:r>
          </w:p>
        </w:tc>
        <w:tc>
          <w:tcPr>
            <w:tcW w:w="1980" w:type="dxa"/>
          </w:tcPr>
          <w:p w14:paraId="5F99563D" w14:textId="2AB0827A" w:rsidR="00851FD4" w:rsidRPr="009A3A0E" w:rsidRDefault="00851FD4" w:rsidP="00851FD4">
            <w:pPr>
              <w:spacing w:line="360" w:lineRule="auto"/>
              <w:jc w:val="both"/>
              <w:rPr>
                <w:rFonts w:ascii="Times New Roman" w:eastAsia="STIX-Regular" w:hAnsi="Times New Roman" w:cs="Times New Roman"/>
                <w:b/>
                <w:sz w:val="24"/>
                <w:szCs w:val="24"/>
              </w:rPr>
            </w:pPr>
            <w:r w:rsidRPr="009A3A0E">
              <w:rPr>
                <w:rFonts w:ascii="Times New Roman" w:hAnsi="Times New Roman" w:cs="Times New Roman"/>
                <w:sz w:val="24"/>
                <w:szCs w:val="24"/>
              </w:rPr>
              <w:t xml:space="preserve"> Regression and addressed multi-collinearity were used to get results that affirmed the alternative hypothesis.</w:t>
            </w:r>
          </w:p>
        </w:tc>
        <w:tc>
          <w:tcPr>
            <w:tcW w:w="4230" w:type="dxa"/>
          </w:tcPr>
          <w:p w14:paraId="188E4F69" w14:textId="508A5E7B" w:rsidR="00851FD4" w:rsidRPr="009A3A0E" w:rsidRDefault="00851FD4" w:rsidP="00851FD4">
            <w:pPr>
              <w:spacing w:line="360" w:lineRule="auto"/>
              <w:jc w:val="both"/>
              <w:rPr>
                <w:rFonts w:ascii="Times New Roman" w:eastAsia="STIX-Regular" w:hAnsi="Times New Roman" w:cs="Times New Roman"/>
                <w:b/>
                <w:sz w:val="24"/>
                <w:szCs w:val="24"/>
              </w:rPr>
            </w:pPr>
            <w:r w:rsidRPr="009A3A0E">
              <w:rPr>
                <w:rFonts w:ascii="Times New Roman" w:hAnsi="Times New Roman" w:cs="Times New Roman"/>
                <w:sz w:val="24"/>
                <w:szCs w:val="24"/>
              </w:rPr>
              <w:t>Firm size was determined to have a moderating inspiration on firm performance and firm growth.</w:t>
            </w:r>
          </w:p>
        </w:tc>
        <w:tc>
          <w:tcPr>
            <w:tcW w:w="2255" w:type="dxa"/>
          </w:tcPr>
          <w:p w14:paraId="2F00DCBA" w14:textId="67577E8E" w:rsidR="00851FD4" w:rsidRPr="009A3A0E" w:rsidRDefault="00851FD4" w:rsidP="00851FD4">
            <w:pPr>
              <w:spacing w:line="360" w:lineRule="auto"/>
              <w:jc w:val="both"/>
              <w:rPr>
                <w:rFonts w:ascii="Times New Roman" w:eastAsia="STIX-Regular" w:hAnsi="Times New Roman" w:cs="Times New Roman"/>
                <w:b/>
                <w:sz w:val="24"/>
                <w:szCs w:val="24"/>
              </w:rPr>
            </w:pPr>
            <w:r w:rsidRPr="009A3A0E">
              <w:rPr>
                <w:rFonts w:ascii="Times New Roman" w:hAnsi="Times New Roman" w:cs="Times New Roman"/>
                <w:sz w:val="24"/>
                <w:szCs w:val="24"/>
              </w:rPr>
              <w:t xml:space="preserve">They then applied regression and addressed multi-collinearity to get results that affirmed the alternative </w:t>
            </w:r>
            <w:proofErr w:type="gramStart"/>
            <w:r w:rsidRPr="009A3A0E">
              <w:rPr>
                <w:rFonts w:ascii="Times New Roman" w:hAnsi="Times New Roman" w:cs="Times New Roman"/>
                <w:sz w:val="24"/>
                <w:szCs w:val="24"/>
              </w:rPr>
              <w:t>hypothesis  in</w:t>
            </w:r>
            <w:proofErr w:type="gramEnd"/>
            <w:r w:rsidRPr="009A3A0E">
              <w:rPr>
                <w:rFonts w:ascii="Times New Roman" w:hAnsi="Times New Roman" w:cs="Times New Roman"/>
                <w:sz w:val="24"/>
                <w:szCs w:val="24"/>
              </w:rPr>
              <w:t xml:space="preserve"> the Karachi Stock Exchange.</w:t>
            </w:r>
          </w:p>
        </w:tc>
        <w:tc>
          <w:tcPr>
            <w:tcW w:w="2070" w:type="dxa"/>
          </w:tcPr>
          <w:p w14:paraId="26891C2E" w14:textId="229F00AE" w:rsidR="00851FD4" w:rsidRPr="009A3A0E" w:rsidRDefault="00851FD4" w:rsidP="00851FD4">
            <w:pPr>
              <w:spacing w:line="360" w:lineRule="auto"/>
              <w:jc w:val="both"/>
              <w:rPr>
                <w:rFonts w:ascii="Times New Roman" w:eastAsia="STIX-Regular" w:hAnsi="Times New Roman" w:cs="Times New Roman"/>
                <w:b/>
                <w:sz w:val="24"/>
                <w:szCs w:val="24"/>
              </w:rPr>
            </w:pPr>
            <w:r w:rsidRPr="009A3A0E">
              <w:rPr>
                <w:rFonts w:ascii="Times New Roman" w:hAnsi="Times New Roman" w:cs="Times New Roman"/>
                <w:sz w:val="24"/>
                <w:szCs w:val="24"/>
              </w:rPr>
              <w:t>The author will use descriptive research design.</w:t>
            </w:r>
          </w:p>
        </w:tc>
      </w:tr>
      <w:tr w:rsidR="00851FD4" w:rsidRPr="009A3A0E" w14:paraId="6ABBD56E" w14:textId="77777777" w:rsidTr="00C17321">
        <w:tc>
          <w:tcPr>
            <w:tcW w:w="1620" w:type="dxa"/>
          </w:tcPr>
          <w:p w14:paraId="3A098C1E" w14:textId="130FC2A5" w:rsidR="00851FD4" w:rsidRPr="009A3A0E" w:rsidRDefault="00CE67BC" w:rsidP="00851FD4">
            <w:pPr>
              <w:spacing w:line="360" w:lineRule="auto"/>
              <w:jc w:val="both"/>
              <w:rPr>
                <w:rFonts w:ascii="Times New Roman" w:eastAsia="STIX-Regular" w:hAnsi="Times New Roman" w:cs="Times New Roman"/>
                <w:sz w:val="24"/>
                <w:szCs w:val="24"/>
              </w:rPr>
            </w:pPr>
            <w:r w:rsidRPr="009A3A0E">
              <w:rPr>
                <w:rFonts w:ascii="Times New Roman" w:eastAsia="STIX-Regular" w:hAnsi="Times New Roman" w:cs="Times New Roman"/>
                <w:sz w:val="24"/>
                <w:szCs w:val="24"/>
              </w:rPr>
              <w:t>Hsu, (2013)</w:t>
            </w:r>
          </w:p>
        </w:tc>
        <w:tc>
          <w:tcPr>
            <w:tcW w:w="2610" w:type="dxa"/>
          </w:tcPr>
          <w:p w14:paraId="1B512F58" w14:textId="34D74CEC" w:rsidR="00851FD4" w:rsidRPr="009A3A0E" w:rsidRDefault="00CE67BC" w:rsidP="00B33B54">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t xml:space="preserve">Investigated </w:t>
            </w:r>
            <w:r w:rsidR="00B33B54" w:rsidRPr="009A3A0E">
              <w:rPr>
                <w:rFonts w:ascii="Times New Roman" w:eastAsia="STIX-Regular" w:hAnsi="Times New Roman" w:cs="Times New Roman"/>
                <w:sz w:val="24"/>
                <w:szCs w:val="24"/>
              </w:rPr>
              <w:t>the moderating effects on l</w:t>
            </w:r>
            <w:r w:rsidRPr="009A3A0E">
              <w:rPr>
                <w:rFonts w:ascii="Times New Roman" w:eastAsia="STIX-Regular" w:hAnsi="Times New Roman" w:cs="Times New Roman"/>
                <w:sz w:val="24"/>
                <w:szCs w:val="24"/>
              </w:rPr>
              <w:t>everage</w:t>
            </w:r>
            <w:r w:rsidR="00B33B54" w:rsidRPr="009A3A0E">
              <w:rPr>
                <w:rFonts w:ascii="Times New Roman" w:eastAsia="STIX-Regular" w:hAnsi="Times New Roman" w:cs="Times New Roman"/>
                <w:sz w:val="24"/>
                <w:szCs w:val="24"/>
              </w:rPr>
              <w:t xml:space="preserve"> and ownership structure of firm performance</w:t>
            </w:r>
            <w:r w:rsidRPr="009A3A0E">
              <w:rPr>
                <w:rFonts w:ascii="Times New Roman" w:eastAsia="STIX-Regular" w:hAnsi="Times New Roman" w:cs="Times New Roman"/>
                <w:sz w:val="24"/>
                <w:szCs w:val="24"/>
              </w:rPr>
              <w:t xml:space="preserve"> in Taiwan</w:t>
            </w:r>
          </w:p>
        </w:tc>
        <w:tc>
          <w:tcPr>
            <w:tcW w:w="1980" w:type="dxa"/>
          </w:tcPr>
          <w:p w14:paraId="149211A5" w14:textId="0DDF0CC7" w:rsidR="00851FD4" w:rsidRPr="009A3A0E" w:rsidRDefault="00B33B54" w:rsidP="00B33B54">
            <w:pPr>
              <w:spacing w:line="360" w:lineRule="auto"/>
              <w:rPr>
                <w:rFonts w:ascii="Times New Roman" w:eastAsia="STIX-Regular" w:hAnsi="Times New Roman" w:cs="Times New Roman"/>
                <w:b/>
                <w:sz w:val="24"/>
                <w:szCs w:val="24"/>
              </w:rPr>
            </w:pPr>
            <w:r w:rsidRPr="009A3A0E">
              <w:rPr>
                <w:rFonts w:ascii="Times New Roman" w:eastAsia="STIX-Regular" w:hAnsi="Times New Roman" w:cs="Times New Roman"/>
                <w:sz w:val="24"/>
                <w:szCs w:val="24"/>
              </w:rPr>
              <w:t>Data are collected from a database hold by the Taiwan Economic Journal (TEJ</w:t>
            </w:r>
            <w:r w:rsidRPr="009A3A0E">
              <w:rPr>
                <w:rFonts w:ascii="Times New Roman" w:eastAsia="STIX-Regular" w:hAnsi="Times New Roman" w:cs="Times New Roman"/>
                <w:b/>
                <w:sz w:val="24"/>
                <w:szCs w:val="24"/>
              </w:rPr>
              <w:t>)</w:t>
            </w:r>
          </w:p>
        </w:tc>
        <w:tc>
          <w:tcPr>
            <w:tcW w:w="4230" w:type="dxa"/>
          </w:tcPr>
          <w:p w14:paraId="42BBB624" w14:textId="6DC31617" w:rsidR="00851FD4" w:rsidRPr="009A3A0E" w:rsidRDefault="00B33B54" w:rsidP="00851FD4">
            <w:pPr>
              <w:spacing w:line="360" w:lineRule="auto"/>
              <w:jc w:val="both"/>
              <w:rPr>
                <w:rFonts w:ascii="Times New Roman" w:eastAsia="STIX-Regular" w:hAnsi="Times New Roman" w:cs="Times New Roman"/>
                <w:sz w:val="24"/>
                <w:szCs w:val="24"/>
              </w:rPr>
            </w:pPr>
            <w:r w:rsidRPr="009A3A0E">
              <w:rPr>
                <w:rFonts w:ascii="Times New Roman" w:eastAsia="STIX-Regular" w:hAnsi="Times New Roman" w:cs="Times New Roman"/>
                <w:sz w:val="24"/>
                <w:szCs w:val="24"/>
              </w:rPr>
              <w:t>finding is that the ownership structure has a favorable impact on the link between R&amp;D performance. However, leverage has a negative impact on the connection between R&amp;D and company performance</w:t>
            </w:r>
          </w:p>
        </w:tc>
        <w:tc>
          <w:tcPr>
            <w:tcW w:w="2255" w:type="dxa"/>
          </w:tcPr>
          <w:p w14:paraId="2E3DAF72" w14:textId="74DF6F16" w:rsidR="00851FD4" w:rsidRPr="009A3A0E" w:rsidRDefault="00B33B54" w:rsidP="00B33B54">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t>The data was collected from a database</w:t>
            </w:r>
          </w:p>
        </w:tc>
        <w:tc>
          <w:tcPr>
            <w:tcW w:w="2070" w:type="dxa"/>
          </w:tcPr>
          <w:p w14:paraId="36475CB1" w14:textId="60AE2EB3" w:rsidR="00851FD4" w:rsidRPr="009A3A0E" w:rsidRDefault="00B33B54" w:rsidP="00F25833">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t>The study will use primary and secondary as a method of data collection</w:t>
            </w:r>
          </w:p>
        </w:tc>
      </w:tr>
      <w:tr w:rsidR="00851FD4" w:rsidRPr="009A3A0E" w14:paraId="0AC84B11" w14:textId="77777777" w:rsidTr="00C17321">
        <w:tc>
          <w:tcPr>
            <w:tcW w:w="1620" w:type="dxa"/>
          </w:tcPr>
          <w:p w14:paraId="42F7C2B7" w14:textId="1BAA335C" w:rsidR="00851FD4" w:rsidRPr="009A3A0E" w:rsidRDefault="00B33B54" w:rsidP="00851FD4">
            <w:pPr>
              <w:spacing w:line="360" w:lineRule="auto"/>
              <w:jc w:val="both"/>
              <w:rPr>
                <w:rFonts w:ascii="Times New Roman" w:eastAsia="STIX-Regular" w:hAnsi="Times New Roman" w:cs="Times New Roman"/>
                <w:sz w:val="24"/>
                <w:szCs w:val="24"/>
              </w:rPr>
            </w:pPr>
            <w:r w:rsidRPr="009A3A0E">
              <w:rPr>
                <w:rFonts w:ascii="Times New Roman" w:eastAsia="STIX-Regular" w:hAnsi="Times New Roman" w:cs="Times New Roman"/>
                <w:sz w:val="24"/>
                <w:szCs w:val="24"/>
              </w:rPr>
              <w:lastRenderedPageBreak/>
              <w:t>Nurhayati et al., (2021)</w:t>
            </w:r>
          </w:p>
        </w:tc>
        <w:tc>
          <w:tcPr>
            <w:tcW w:w="2610" w:type="dxa"/>
          </w:tcPr>
          <w:p w14:paraId="35F5B395" w14:textId="7C753F87" w:rsidR="00851FD4" w:rsidRPr="009A3A0E" w:rsidRDefault="00B809BB" w:rsidP="00B33B54">
            <w:pPr>
              <w:spacing w:line="360" w:lineRule="auto"/>
              <w:rPr>
                <w:rFonts w:ascii="Times New Roman" w:eastAsia="STIX-Regular" w:hAnsi="Times New Roman" w:cs="Times New Roman"/>
                <w:sz w:val="24"/>
                <w:szCs w:val="24"/>
              </w:rPr>
            </w:pPr>
            <w:r w:rsidRPr="009A3A0E">
              <w:rPr>
                <w:rFonts w:ascii="Times New Roman" w:hAnsi="Times New Roman" w:cs="Times New Roman"/>
                <w:sz w:val="24"/>
                <w:szCs w:val="24"/>
              </w:rPr>
              <w:t>Determine how corporate risk management, investment choices, and financial performance of DT-SACCOs in Western Kenya interacted.</w:t>
            </w:r>
          </w:p>
        </w:tc>
        <w:tc>
          <w:tcPr>
            <w:tcW w:w="1980" w:type="dxa"/>
          </w:tcPr>
          <w:p w14:paraId="2DF73173" w14:textId="59F0F298" w:rsidR="00851FD4" w:rsidRPr="009A3A0E" w:rsidRDefault="00851FD4" w:rsidP="00851FD4">
            <w:pPr>
              <w:spacing w:line="360" w:lineRule="auto"/>
              <w:jc w:val="both"/>
              <w:rPr>
                <w:rFonts w:ascii="Times New Roman" w:eastAsia="STIX-Regular" w:hAnsi="Times New Roman" w:cs="Times New Roman"/>
                <w:b/>
                <w:sz w:val="24"/>
                <w:szCs w:val="24"/>
              </w:rPr>
            </w:pPr>
          </w:p>
        </w:tc>
        <w:tc>
          <w:tcPr>
            <w:tcW w:w="4230" w:type="dxa"/>
          </w:tcPr>
          <w:p w14:paraId="7F30C5D7" w14:textId="1E101846" w:rsidR="00851FD4" w:rsidRPr="009A3A0E" w:rsidRDefault="00B809BB" w:rsidP="00851FD4">
            <w:pPr>
              <w:spacing w:line="360" w:lineRule="auto"/>
              <w:jc w:val="both"/>
              <w:rPr>
                <w:rFonts w:ascii="Times New Roman" w:eastAsia="STIX-Regular" w:hAnsi="Times New Roman" w:cs="Times New Roman"/>
                <w:b/>
                <w:sz w:val="24"/>
                <w:szCs w:val="24"/>
              </w:rPr>
            </w:pPr>
            <w:r w:rsidRPr="009A3A0E">
              <w:rPr>
                <w:rFonts w:ascii="Times New Roman" w:hAnsi="Times New Roman" w:cs="Times New Roman"/>
                <w:sz w:val="24"/>
                <w:szCs w:val="24"/>
              </w:rPr>
              <w:t>The findings may be helpful for policy makers in SACCOs and the government in developing policies to regulate the activities of DT-SACCOs in Kenya; shareholders in making investment decisions; and academicians in laying the groundwork for the future development of theory in the fields of corporate risk management, investment choices, and financial performance</w:t>
            </w:r>
          </w:p>
        </w:tc>
        <w:tc>
          <w:tcPr>
            <w:tcW w:w="2255" w:type="dxa"/>
          </w:tcPr>
          <w:p w14:paraId="4C7FB269" w14:textId="74EEFBAD" w:rsidR="00851FD4" w:rsidRPr="009A3A0E" w:rsidRDefault="006806A7" w:rsidP="00851FD4">
            <w:pPr>
              <w:spacing w:line="360" w:lineRule="auto"/>
              <w:rPr>
                <w:rFonts w:ascii="Times New Roman" w:eastAsia="STIX-Regular" w:hAnsi="Times New Roman" w:cs="Times New Roman"/>
                <w:sz w:val="24"/>
                <w:szCs w:val="24"/>
              </w:rPr>
            </w:pPr>
            <w:r w:rsidRPr="009A3A0E">
              <w:rPr>
                <w:rFonts w:ascii="Times New Roman" w:eastAsia="STIX-Regular" w:hAnsi="Times New Roman" w:cs="Times New Roman"/>
                <w:sz w:val="24"/>
                <w:szCs w:val="24"/>
              </w:rPr>
              <w:t>The study determined the corporate risk management, investment choices and financial performance of DT-SACCOs</w:t>
            </w:r>
          </w:p>
        </w:tc>
        <w:tc>
          <w:tcPr>
            <w:tcW w:w="2070" w:type="dxa"/>
          </w:tcPr>
          <w:p w14:paraId="0D22CABC" w14:textId="20297B47" w:rsidR="00851FD4" w:rsidRPr="009A3A0E" w:rsidRDefault="006806A7" w:rsidP="006806A7">
            <w:pPr>
              <w:spacing w:line="360" w:lineRule="auto"/>
              <w:rPr>
                <w:rFonts w:ascii="Times New Roman" w:eastAsia="STIX-Regular" w:hAnsi="Times New Roman" w:cs="Times New Roman"/>
                <w:b/>
                <w:sz w:val="24"/>
                <w:szCs w:val="24"/>
              </w:rPr>
            </w:pPr>
            <w:r w:rsidRPr="009A3A0E">
              <w:rPr>
                <w:rFonts w:ascii="Times New Roman" w:hAnsi="Times New Roman" w:cs="Times New Roman"/>
                <w:sz w:val="24"/>
                <w:szCs w:val="24"/>
              </w:rPr>
              <w:t>The current study will determine the effect of moderating effect of asset base on investment practices and financial performance of insurance firms</w:t>
            </w:r>
          </w:p>
        </w:tc>
      </w:tr>
    </w:tbl>
    <w:p w14:paraId="48AE613B" w14:textId="622312A6" w:rsidR="00EA46DE" w:rsidRPr="009A3A0E" w:rsidRDefault="00EA46DE" w:rsidP="00275200">
      <w:pPr>
        <w:spacing w:line="360" w:lineRule="auto"/>
        <w:rPr>
          <w:rFonts w:ascii="Times New Roman" w:hAnsi="Times New Roman" w:cs="Times New Roman"/>
          <w:b/>
          <w:sz w:val="24"/>
          <w:szCs w:val="24"/>
        </w:rPr>
        <w:sectPr w:rsidR="00EA46DE" w:rsidRPr="009A3A0E" w:rsidSect="003220AA">
          <w:pgSz w:w="15840" w:h="12240" w:orient="landscape"/>
          <w:pgMar w:top="1440" w:right="1440" w:bottom="2160" w:left="1440" w:header="720" w:footer="720" w:gutter="0"/>
          <w:pgNumType w:start="1"/>
          <w:cols w:space="720"/>
          <w:docGrid w:linePitch="360"/>
        </w:sectPr>
      </w:pPr>
      <w:r w:rsidRPr="009A3A0E">
        <w:rPr>
          <w:rFonts w:ascii="Times New Roman" w:hAnsi="Times New Roman" w:cs="Times New Roman"/>
          <w:b/>
          <w:sz w:val="24"/>
          <w:szCs w:val="24"/>
        </w:rPr>
        <w:t>Ta</w:t>
      </w:r>
      <w:r w:rsidR="00275200">
        <w:rPr>
          <w:rFonts w:ascii="Times New Roman" w:hAnsi="Times New Roman" w:cs="Times New Roman"/>
          <w:b/>
          <w:sz w:val="24"/>
          <w:szCs w:val="24"/>
        </w:rPr>
        <w:t xml:space="preserve">ble 2.1 </w:t>
      </w:r>
      <w:r w:rsidR="00F25833" w:rsidRPr="009A3A0E">
        <w:rPr>
          <w:rFonts w:ascii="Times New Roman" w:hAnsi="Times New Roman" w:cs="Times New Roman"/>
          <w:b/>
          <w:sz w:val="24"/>
          <w:szCs w:val="24"/>
        </w:rPr>
        <w:t xml:space="preserve">Literature Review Matrix, </w:t>
      </w:r>
      <w:bookmarkStart w:id="33" w:name="_Toc106365496"/>
      <w:bookmarkStart w:id="34" w:name="_Toc478651941"/>
      <w:bookmarkStart w:id="35" w:name="_Toc43637526"/>
      <w:bookmarkStart w:id="36" w:name="_Toc47003268"/>
      <w:bookmarkStart w:id="37" w:name="_Toc86417932"/>
      <w:bookmarkStart w:id="38" w:name="_Toc96441075"/>
      <w:bookmarkStart w:id="39" w:name="_Toc2164293"/>
      <w:bookmarkStart w:id="40" w:name="_Toc94532312"/>
      <w:r w:rsidR="006F3D16" w:rsidRPr="009A3A0E">
        <w:rPr>
          <w:rFonts w:ascii="Times New Roman" w:hAnsi="Times New Roman" w:cs="Times New Roman"/>
          <w:b/>
          <w:sz w:val="24"/>
          <w:szCs w:val="24"/>
        </w:rPr>
        <w:t>Source: Researcher, 202</w:t>
      </w:r>
      <w:r w:rsidR="001F2405">
        <w:rPr>
          <w:rFonts w:ascii="Times New Roman" w:hAnsi="Times New Roman" w:cs="Times New Roman"/>
          <w:b/>
          <w:sz w:val="24"/>
          <w:szCs w:val="24"/>
        </w:rPr>
        <w:t>2</w:t>
      </w:r>
    </w:p>
    <w:p w14:paraId="652B22FC" w14:textId="3E7FE174" w:rsidR="002A7760" w:rsidRDefault="002A7760" w:rsidP="002A7760">
      <w:pPr>
        <w:pStyle w:val="Heading1"/>
        <w:spacing w:after="240" w:line="360" w:lineRule="auto"/>
        <w:rPr>
          <w:rFonts w:eastAsia="Times New Roman" w:cs="Times New Roman"/>
          <w:szCs w:val="24"/>
        </w:rPr>
      </w:pPr>
      <w:bookmarkStart w:id="41" w:name="_Toc106365497"/>
      <w:bookmarkStart w:id="42" w:name="_Toc98247031"/>
      <w:bookmarkEnd w:id="33"/>
      <w:r>
        <w:rPr>
          <w:rFonts w:eastAsia="Times New Roman" w:cs="Times New Roman"/>
          <w:szCs w:val="24"/>
        </w:rPr>
        <w:lastRenderedPageBreak/>
        <w:t>2.6 Research Gaps</w:t>
      </w:r>
    </w:p>
    <w:p w14:paraId="628701A4" w14:textId="6C96DC01" w:rsidR="00472A18" w:rsidRPr="007C61C8" w:rsidRDefault="002A7760" w:rsidP="007C61C8">
      <w:pPr>
        <w:spacing w:line="360" w:lineRule="auto"/>
        <w:jc w:val="both"/>
        <w:rPr>
          <w:rFonts w:ascii="Times New Roman" w:hAnsi="Times New Roman" w:cs="Times New Roman"/>
          <w:sz w:val="24"/>
          <w:szCs w:val="24"/>
        </w:rPr>
      </w:pPr>
      <w:r w:rsidRPr="007C61C8">
        <w:rPr>
          <w:rFonts w:ascii="Times New Roman" w:hAnsi="Times New Roman" w:cs="Times New Roman"/>
          <w:sz w:val="24"/>
          <w:szCs w:val="24"/>
        </w:rPr>
        <w:t>Having reviewed both theoretical and empirical studies, lots of gaps exist</w:t>
      </w:r>
      <w:r w:rsidR="0093032E">
        <w:rPr>
          <w:rFonts w:ascii="Times New Roman" w:hAnsi="Times New Roman" w:cs="Times New Roman"/>
          <w:sz w:val="24"/>
          <w:szCs w:val="24"/>
        </w:rPr>
        <w:t xml:space="preserve">ed </w:t>
      </w:r>
      <w:proofErr w:type="gramStart"/>
      <w:r w:rsidR="0093032E">
        <w:rPr>
          <w:rFonts w:ascii="Times New Roman" w:hAnsi="Times New Roman" w:cs="Times New Roman"/>
          <w:sz w:val="24"/>
          <w:szCs w:val="24"/>
        </w:rPr>
        <w:t>about</w:t>
      </w:r>
      <w:proofErr w:type="gramEnd"/>
      <w:r w:rsidR="0093032E">
        <w:rPr>
          <w:rFonts w:ascii="Times New Roman" w:hAnsi="Times New Roman" w:cs="Times New Roman"/>
          <w:sz w:val="24"/>
          <w:szCs w:val="24"/>
        </w:rPr>
        <w:t xml:space="preserve"> investment decisions</w:t>
      </w:r>
      <w:r w:rsidRPr="007C61C8">
        <w:rPr>
          <w:rFonts w:ascii="Times New Roman" w:hAnsi="Times New Roman" w:cs="Times New Roman"/>
          <w:sz w:val="24"/>
          <w:szCs w:val="24"/>
        </w:rPr>
        <w:t xml:space="preserve"> and financial </w:t>
      </w:r>
      <w:r w:rsidR="0093032E">
        <w:rPr>
          <w:rFonts w:ascii="Times New Roman" w:hAnsi="Times New Roman" w:cs="Times New Roman"/>
          <w:sz w:val="24"/>
          <w:szCs w:val="24"/>
        </w:rPr>
        <w:t xml:space="preserve">performance in both developed and </w:t>
      </w:r>
      <w:proofErr w:type="gramStart"/>
      <w:r w:rsidR="0093032E">
        <w:rPr>
          <w:rFonts w:ascii="Times New Roman" w:hAnsi="Times New Roman" w:cs="Times New Roman"/>
          <w:sz w:val="24"/>
          <w:szCs w:val="24"/>
        </w:rPr>
        <w:t>under developed</w:t>
      </w:r>
      <w:proofErr w:type="gramEnd"/>
      <w:r w:rsidR="0093032E">
        <w:rPr>
          <w:rFonts w:ascii="Times New Roman" w:hAnsi="Times New Roman" w:cs="Times New Roman"/>
          <w:sz w:val="24"/>
          <w:szCs w:val="24"/>
        </w:rPr>
        <w:t xml:space="preserve"> countries. In comparison with the first objective for e</w:t>
      </w:r>
      <w:r w:rsidR="00E976C6" w:rsidRPr="007C61C8">
        <w:rPr>
          <w:rFonts w:ascii="Times New Roman" w:hAnsi="Times New Roman" w:cs="Times New Roman"/>
          <w:sz w:val="24"/>
          <w:szCs w:val="24"/>
        </w:rPr>
        <w:t>xample,</w:t>
      </w:r>
      <w:r w:rsidR="00181EEF" w:rsidRPr="007C61C8">
        <w:rPr>
          <w:rFonts w:ascii="Times New Roman" w:hAnsi="Times New Roman" w:cs="Times New Roman"/>
          <w:sz w:val="24"/>
          <w:szCs w:val="24"/>
        </w:rPr>
        <w:t xml:space="preserve"> </w:t>
      </w:r>
      <w:r w:rsidR="00181EEF" w:rsidRPr="007C61C8">
        <w:rPr>
          <w:rFonts w:ascii="Times New Roman" w:hAnsi="Times New Roman" w:cs="Times New Roman"/>
          <w:sz w:val="24"/>
          <w:szCs w:val="24"/>
        </w:rPr>
        <w:fldChar w:fldCharType="begin" w:fldLock="1"/>
      </w:r>
      <w:r w:rsidR="00181EEF" w:rsidRPr="007C61C8">
        <w:rPr>
          <w:rFonts w:ascii="Times New Roman" w:hAnsi="Times New Roman" w:cs="Times New Roman"/>
          <w:sz w:val="24"/>
          <w:szCs w:val="24"/>
        </w:rPr>
        <w:instrText>ADDIN CSL_CITATION {"citationItems":[{"id":"ITEM-1","itemData":{"author":[{"dropping-particle":"","family":"Githakwa","given":"Patrick Wairagu","non-dropping-particle":"","parse-names":false,"suffix":""}],"id":"ITEM-1","issued":{"date-parts":[["2011"]]},"publisher":"University of Nairobi, Kenya","title":"The relationship between financial innovation and profitability of commercial banks in Kenya","type":"article"},"uris":["http://www.mendeley.com/documents/?uuid=aa8c4e14-83f6-4dcf-9213-659dc1707dd6"]}],"mendeley":{"formattedCitation":"(Githakwa, 2011)","manualFormatting":"Githakwa (2011)","plainTextFormattedCitation":"(Githakwa, 2011)","previouslyFormattedCitation":"(Githakwa, 2011)"},"properties":{"noteIndex":0},"schema":"https://github.com/citation-style-language/schema/raw/master/csl-citation.json"}</w:instrText>
      </w:r>
      <w:r w:rsidR="00181EEF" w:rsidRPr="007C61C8">
        <w:rPr>
          <w:rFonts w:ascii="Times New Roman" w:hAnsi="Times New Roman" w:cs="Times New Roman"/>
          <w:sz w:val="24"/>
          <w:szCs w:val="24"/>
        </w:rPr>
        <w:fldChar w:fldCharType="separate"/>
      </w:r>
      <w:r w:rsidR="00181EEF" w:rsidRPr="007C61C8">
        <w:rPr>
          <w:rFonts w:ascii="Times New Roman" w:hAnsi="Times New Roman" w:cs="Times New Roman"/>
          <w:noProof/>
          <w:sz w:val="24"/>
          <w:szCs w:val="24"/>
        </w:rPr>
        <w:t>Githakwa (2011)</w:t>
      </w:r>
      <w:r w:rsidR="00181EEF" w:rsidRPr="007C61C8">
        <w:rPr>
          <w:rFonts w:ascii="Times New Roman" w:hAnsi="Times New Roman" w:cs="Times New Roman"/>
          <w:sz w:val="24"/>
          <w:szCs w:val="24"/>
        </w:rPr>
        <w:fldChar w:fldCharType="end"/>
      </w:r>
      <w:r w:rsidR="00181EEF" w:rsidRPr="007C61C8">
        <w:rPr>
          <w:rFonts w:ascii="Times New Roman" w:hAnsi="Times New Roman" w:cs="Times New Roman"/>
          <w:sz w:val="24"/>
          <w:szCs w:val="24"/>
        </w:rPr>
        <w:t xml:space="preserve"> investigated a study on the relationship between financial innovation and commercial bank profitability and it was </w:t>
      </w:r>
      <w:r w:rsidR="00181EEF" w:rsidRPr="007C61C8">
        <w:rPr>
          <w:rStyle w:val="muitypography-root"/>
          <w:rFonts w:ascii="Times New Roman" w:hAnsi="Times New Roman" w:cs="Times New Roman"/>
          <w:sz w:val="24"/>
          <w:szCs w:val="24"/>
          <w:shd w:val="clear" w:color="auto" w:fill="FFFFFF"/>
        </w:rPr>
        <w:t xml:space="preserve">concluded that Kenyan commercial banks saw financial innovation as a way to improve profit performance, </w:t>
      </w:r>
      <w:proofErr w:type="spellStart"/>
      <w:r w:rsidR="00181EEF" w:rsidRPr="007C61C8">
        <w:rPr>
          <w:rFonts w:ascii="Times New Roman" w:hAnsi="Times New Roman" w:cs="Times New Roman"/>
          <w:sz w:val="24"/>
          <w:szCs w:val="24"/>
        </w:rPr>
        <w:t>Njegomir</w:t>
      </w:r>
      <w:proofErr w:type="spellEnd"/>
      <w:r w:rsidR="00181EEF" w:rsidRPr="007C61C8">
        <w:rPr>
          <w:rFonts w:ascii="Times New Roman" w:hAnsi="Times New Roman" w:cs="Times New Roman"/>
          <w:sz w:val="24"/>
          <w:szCs w:val="24"/>
        </w:rPr>
        <w:t xml:space="preserve"> &amp; Demko Rihter, (2013) reviewed the recent progress in innovation activities of investment funds and insurance companies concluded that the current state of knowledge of innovation activities among insurance companies and investment funds were useful for domestic investment funds as well as insurance companies</w:t>
      </w:r>
      <w:r w:rsidR="00472A18" w:rsidRPr="007C61C8">
        <w:rPr>
          <w:rFonts w:ascii="Times New Roman" w:hAnsi="Times New Roman" w:cs="Times New Roman"/>
          <w:sz w:val="24"/>
          <w:szCs w:val="24"/>
        </w:rPr>
        <w:t>.</w:t>
      </w:r>
      <w:r w:rsidR="0093032E">
        <w:rPr>
          <w:rFonts w:ascii="Times New Roman" w:hAnsi="Times New Roman" w:cs="Times New Roman"/>
          <w:sz w:val="24"/>
          <w:szCs w:val="24"/>
        </w:rPr>
        <w:t xml:space="preserve"> These studies agreed with the </w:t>
      </w:r>
      <w:r w:rsidR="00371610">
        <w:rPr>
          <w:rFonts w:ascii="Times New Roman" w:hAnsi="Times New Roman" w:cs="Times New Roman"/>
          <w:sz w:val="24"/>
          <w:szCs w:val="24"/>
        </w:rPr>
        <w:t xml:space="preserve">objective which concluded that insurance firms in </w:t>
      </w:r>
      <w:proofErr w:type="gramStart"/>
      <w:r w:rsidR="00371610">
        <w:rPr>
          <w:rFonts w:ascii="Times New Roman" w:hAnsi="Times New Roman" w:cs="Times New Roman"/>
          <w:sz w:val="24"/>
          <w:szCs w:val="24"/>
        </w:rPr>
        <w:t>Juba county</w:t>
      </w:r>
      <w:proofErr w:type="gramEnd"/>
      <w:r w:rsidR="00371610">
        <w:rPr>
          <w:rFonts w:ascii="Times New Roman" w:hAnsi="Times New Roman" w:cs="Times New Roman"/>
          <w:sz w:val="24"/>
          <w:szCs w:val="24"/>
        </w:rPr>
        <w:t xml:space="preserve"> should encourage their investment by employing financial innovation strategy as the tool to increase their financial performance.</w:t>
      </w:r>
    </w:p>
    <w:p w14:paraId="4AF8FA54" w14:textId="3A173AD4" w:rsidR="002A7760" w:rsidRPr="007C61C8" w:rsidRDefault="00371610" w:rsidP="007C61C8">
      <w:pPr>
        <w:spacing w:line="360" w:lineRule="auto"/>
        <w:jc w:val="both"/>
        <w:rPr>
          <w:rFonts w:ascii="Times New Roman" w:hAnsi="Times New Roman" w:cs="Times New Roman"/>
          <w:iCs/>
          <w:sz w:val="24"/>
          <w:szCs w:val="24"/>
        </w:rPr>
      </w:pPr>
      <w:r>
        <w:rPr>
          <w:rFonts w:ascii="Times New Roman" w:hAnsi="Times New Roman" w:cs="Times New Roman"/>
          <w:sz w:val="24"/>
          <w:szCs w:val="24"/>
        </w:rPr>
        <w:t>In comparing</w:t>
      </w:r>
      <w:r w:rsidR="00472A18" w:rsidRPr="007C61C8">
        <w:rPr>
          <w:rFonts w:ascii="Times New Roman" w:hAnsi="Times New Roman" w:cs="Times New Roman"/>
          <w:sz w:val="24"/>
          <w:szCs w:val="24"/>
        </w:rPr>
        <w:t xml:space="preserve"> long term investment</w:t>
      </w:r>
      <w:r>
        <w:rPr>
          <w:rFonts w:ascii="Times New Roman" w:hAnsi="Times New Roman" w:cs="Times New Roman"/>
          <w:sz w:val="24"/>
          <w:szCs w:val="24"/>
        </w:rPr>
        <w:t xml:space="preserve"> objective</w:t>
      </w:r>
      <w:r w:rsidR="00E608F3">
        <w:rPr>
          <w:rFonts w:ascii="Times New Roman" w:hAnsi="Times New Roman" w:cs="Times New Roman"/>
          <w:sz w:val="24"/>
          <w:szCs w:val="24"/>
        </w:rPr>
        <w:t>, studies such as i</w:t>
      </w:r>
      <w:r w:rsidR="00472A18" w:rsidRPr="007C61C8">
        <w:rPr>
          <w:rFonts w:ascii="Times New Roman" w:hAnsi="Times New Roman" w:cs="Times New Roman"/>
          <w:sz w:val="24"/>
          <w:szCs w:val="24"/>
        </w:rPr>
        <w:t xml:space="preserve">n Germany, </w:t>
      </w:r>
      <w:r w:rsidR="00472A18" w:rsidRPr="007C61C8">
        <w:rPr>
          <w:rFonts w:ascii="Times New Roman" w:hAnsi="Times New Roman" w:cs="Times New Roman"/>
          <w:sz w:val="24"/>
          <w:szCs w:val="24"/>
        </w:rPr>
        <w:fldChar w:fldCharType="begin" w:fldLock="1"/>
      </w:r>
      <w:r w:rsidR="00472A18" w:rsidRPr="007C61C8">
        <w:rPr>
          <w:rFonts w:ascii="Times New Roman" w:hAnsi="Times New Roman" w:cs="Times New Roman"/>
          <w:sz w:val="24"/>
          <w:szCs w:val="24"/>
        </w:rPr>
        <w:instrText>ADDIN CSL_CITATION {"citationItems":[{"id":"ITEM-1","itemData":{"DOI":"10.1787/fmt-2016-5jln3rh7qf46","abstract":"The recent global financial crisis, combined with regulatory changes in financial industries, has altered the financial landscape in terms of how financing can be achieved and the potential role of institutional investors. The potential role that insurers, particularly life insurers and pension funds, can play as long-term institutional investors has become a central topic of discussion in various fora. How this role develops will, in the long run, affect how firms obtain financing for their investments and ultimately lead to growth of the real economy. This article provides an overview of the evolving investment strategies of insurers and identifies the opportunities and constraints they may face with respect to long-term investment activity. The report investigates the extent to which changes in macroeconomic conditions, market developments and insurance regulation may affect the role of insurers in long-term investment financing. It concludes that regulation should neither unduly favour nor hinder long-term investment as such but place priority on incentivising prudent assetand- liability management with mechanisms that allow for a &amp;#8220;true and fair view&amp;#8221; of insurers&amp;#8217; risk exposures. In risk-based solvency regulation, an asset&amp;#8217;s risk relative to liabilities is reflected in the capital requirements. JEL classification: G22, E22, F21, O16, Keywords: insurance, long-term investment, asset-liability management, risk-based capital","author":[{"dropping-particle":"","family":"Gründl","given":"Helmut","non-dropping-particle":"","parse-names":false,"suffix":""},{"dropping-particle":"","family":"Dong","given":"Ming (Ivy)","non-dropping-particle":"","parse-names":false,"suffix":""},{"dropping-particle":"","family":"Gal","given":"Jens","non-dropping-particle":"","parse-names":false,"suffix":""}],"container-title":"OECD Journal: Financial Market Trends","id":"ITEM-1","issue":"2","issued":{"date-parts":[["2016"]]},"page":"1-55","title":"The evolution of insurer portfolio investment strategies for long-term investing","type":"article-journal","volume":"2016"},"uris":["http://www.mendeley.com/documents/?uuid=eca8168b-8e5f-4d11-a53b-8d3779a35fdc"]}],"mendeley":{"formattedCitation":"(Gründl et al., 2016)","manualFormatting":"Gründl et al., (2016)","plainTextFormattedCitation":"(Gründl et al., 2016)","previouslyFormattedCitation":"(Gründl et al., 2016)"},"properties":{"noteIndex":0},"schema":"https://github.com/citation-style-language/schema/raw/master/csl-citation.json"}</w:instrText>
      </w:r>
      <w:r w:rsidR="00472A18" w:rsidRPr="007C61C8">
        <w:rPr>
          <w:rFonts w:ascii="Times New Roman" w:hAnsi="Times New Roman" w:cs="Times New Roman"/>
          <w:sz w:val="24"/>
          <w:szCs w:val="24"/>
        </w:rPr>
        <w:fldChar w:fldCharType="separate"/>
      </w:r>
      <w:r w:rsidR="00472A18" w:rsidRPr="007C61C8">
        <w:rPr>
          <w:rFonts w:ascii="Times New Roman" w:hAnsi="Times New Roman" w:cs="Times New Roman"/>
          <w:noProof/>
          <w:sz w:val="24"/>
          <w:szCs w:val="24"/>
        </w:rPr>
        <w:t>Gründl et al., (2016)</w:t>
      </w:r>
      <w:r w:rsidR="00472A18" w:rsidRPr="007C61C8">
        <w:rPr>
          <w:rFonts w:ascii="Times New Roman" w:hAnsi="Times New Roman" w:cs="Times New Roman"/>
          <w:sz w:val="24"/>
          <w:szCs w:val="24"/>
        </w:rPr>
        <w:fldChar w:fldCharType="end"/>
      </w:r>
      <w:r w:rsidR="00472A18" w:rsidRPr="007C61C8">
        <w:rPr>
          <w:rFonts w:ascii="Times New Roman" w:hAnsi="Times New Roman" w:cs="Times New Roman"/>
          <w:sz w:val="24"/>
          <w:szCs w:val="24"/>
        </w:rPr>
        <w:t xml:space="preserve"> prov</w:t>
      </w:r>
      <w:r w:rsidR="00E608F3">
        <w:rPr>
          <w:rFonts w:ascii="Times New Roman" w:hAnsi="Times New Roman" w:cs="Times New Roman"/>
          <w:sz w:val="24"/>
          <w:szCs w:val="24"/>
        </w:rPr>
        <w:t>ided</w:t>
      </w:r>
      <w:r w:rsidR="00472A18" w:rsidRPr="007C61C8">
        <w:rPr>
          <w:rFonts w:ascii="Times New Roman" w:hAnsi="Times New Roman" w:cs="Times New Roman"/>
          <w:sz w:val="24"/>
          <w:szCs w:val="24"/>
        </w:rPr>
        <w:t xml:space="preserve"> a summary of the changing investment strategies used by insurers, identifies potential opportunities and constraints, and comes to the conclusion that regulation should prioritize encouraging prudent asset and liability management with mechanisms that enable a true and fair understanding of insurers' risk exposures rather than favoring or impeding long-term investment as a whole, </w:t>
      </w:r>
      <w:r w:rsidR="00472A18" w:rsidRPr="007C61C8">
        <w:rPr>
          <w:rFonts w:ascii="Times New Roman" w:hAnsi="Times New Roman" w:cs="Times New Roman"/>
          <w:sz w:val="24"/>
          <w:szCs w:val="24"/>
        </w:rPr>
        <w:fldChar w:fldCharType="begin" w:fldLock="1"/>
      </w:r>
      <w:r w:rsidR="00472A18" w:rsidRPr="007C61C8">
        <w:rPr>
          <w:rFonts w:ascii="Times New Roman" w:hAnsi="Times New Roman" w:cs="Times New Roman"/>
          <w:sz w:val="24"/>
          <w:szCs w:val="24"/>
        </w:rPr>
        <w:instrText>ADDIN CSL_CITATION {"citationItems":[{"id":"ITEM-1","itemData":{"author":[{"dropping-particle":"","family":"Oloke","given":"Olayinka C.","non-dropping-particle":"","parse-names":false,"suffix":""},{"dropping-particle":"","family":"Durodola","given":"Olufemi D.","non-dropping-particle":"","parse-names":false,"suffix":""},{"dropping-particle":"","family":"Emeghe","given":"Ijeoma J.","non-dropping-particle":"","parse-names":false,"suffix":""}],"container-title":"Journal of Economics and Sustainable Development","id":"ITEM-1","issue":"16","issued":{"date-parts":[["2015"]]},"page":"1-8","title":"Behavioural Analysis of Insurance Companies in Real Estate Investment in Nigeria","type":"article-journal","volume":"6"},"uris":["http://www.mendeley.com/documents/?uuid=4631209b-dbcd-47ca-a9c2-6b1a00020b1d"]}],"mendeley":{"formattedCitation":"(Oloke et al., 2015)","manualFormatting":"Oloke et al., (2015)","plainTextFormattedCitation":"(Oloke et al., 2015)","previouslyFormattedCitation":"(Oloke et al., 2015)"},"properties":{"noteIndex":0},"schema":"https://github.com/citation-style-language/schema/raw/master/csl-citation.json"}</w:instrText>
      </w:r>
      <w:r w:rsidR="00472A18" w:rsidRPr="007C61C8">
        <w:rPr>
          <w:rFonts w:ascii="Times New Roman" w:hAnsi="Times New Roman" w:cs="Times New Roman"/>
          <w:sz w:val="24"/>
          <w:szCs w:val="24"/>
        </w:rPr>
        <w:fldChar w:fldCharType="separate"/>
      </w:r>
      <w:r w:rsidR="00472A18" w:rsidRPr="007C61C8">
        <w:rPr>
          <w:rFonts w:ascii="Times New Roman" w:hAnsi="Times New Roman" w:cs="Times New Roman"/>
          <w:noProof/>
          <w:sz w:val="24"/>
          <w:szCs w:val="24"/>
        </w:rPr>
        <w:t>Oloke et al., (2015)</w:t>
      </w:r>
      <w:r w:rsidR="00472A18" w:rsidRPr="007C61C8">
        <w:rPr>
          <w:rFonts w:ascii="Times New Roman" w:hAnsi="Times New Roman" w:cs="Times New Roman"/>
          <w:sz w:val="24"/>
          <w:szCs w:val="24"/>
        </w:rPr>
        <w:fldChar w:fldCharType="end"/>
      </w:r>
      <w:r w:rsidR="00472A18" w:rsidRPr="007C61C8">
        <w:rPr>
          <w:rFonts w:ascii="Times New Roman" w:hAnsi="Times New Roman" w:cs="Times New Roman"/>
          <w:sz w:val="24"/>
          <w:szCs w:val="24"/>
        </w:rPr>
        <w:t xml:space="preserve"> in Nigeria investigated the effect of investment on the real estate and he concluded by pushing insurance companies to regard real estate as an enticing investment asset in order to develop a comprehensive real estate submarket rather than cherry-picking assets</w:t>
      </w:r>
      <w:r w:rsidR="007F5301" w:rsidRPr="007C61C8">
        <w:rPr>
          <w:rFonts w:ascii="Times New Roman" w:hAnsi="Times New Roman" w:cs="Times New Roman"/>
          <w:iCs/>
          <w:sz w:val="24"/>
          <w:szCs w:val="24"/>
        </w:rPr>
        <w:t xml:space="preserve">, </w:t>
      </w:r>
      <w:r w:rsidR="007F5301" w:rsidRPr="007C61C8">
        <w:rPr>
          <w:rFonts w:ascii="Times New Roman" w:hAnsi="Times New Roman" w:cs="Times New Roman"/>
          <w:iCs/>
          <w:sz w:val="24"/>
          <w:szCs w:val="24"/>
        </w:rPr>
        <w:fldChar w:fldCharType="begin" w:fldLock="1"/>
      </w:r>
      <w:r w:rsidR="007F5301" w:rsidRPr="007C61C8">
        <w:rPr>
          <w:rFonts w:ascii="Times New Roman" w:hAnsi="Times New Roman" w:cs="Times New Roman"/>
          <w:iCs/>
          <w:sz w:val="24"/>
          <w:szCs w:val="24"/>
        </w:rPr>
        <w:instrText>ADDIN CSL_CITATION {"citationItems":[{"id":"ITEM-1","itemData":{"author":[{"dropping-particle":"","family":"Ombima, G. A.","given":"&amp; Njiru A.","non-dropping-particle":"","parse-names":false,"suffix":""}],"id":"ITEM-1","issued":{"date-parts":[["2018"]]},"title":"INVESTMENT PORTFOLIO AND FINANCIAL PERFORMANCE OF LIFE INSURANCE COMPANIES IN KENYA","type":"article-journal"},"uris":["http://www.mendeley.com/documents/?uuid=686b1870-45aa-4e81-b3f7-dfde32ecda24"]}],"mendeley":{"formattedCitation":"(Ombima, G. A., 2018)","manualFormatting":" Ombima, &amp; Njiru, (2018)","plainTextFormattedCitation":"(Ombima, G. A., 2018)","previouslyFormattedCitation":"(Ombima, G. A., 2018)"},"properties":{"noteIndex":0},"schema":"https://github.com/citation-style-language/schema/raw/master/csl-citation.json"}</w:instrText>
      </w:r>
      <w:r w:rsidR="007F5301" w:rsidRPr="007C61C8">
        <w:rPr>
          <w:rFonts w:ascii="Times New Roman" w:hAnsi="Times New Roman" w:cs="Times New Roman"/>
          <w:iCs/>
          <w:sz w:val="24"/>
          <w:szCs w:val="24"/>
        </w:rPr>
        <w:fldChar w:fldCharType="separate"/>
      </w:r>
      <w:r w:rsidR="007F5301" w:rsidRPr="007C61C8">
        <w:rPr>
          <w:rFonts w:ascii="Times New Roman" w:hAnsi="Times New Roman" w:cs="Times New Roman"/>
          <w:iCs/>
          <w:noProof/>
          <w:sz w:val="24"/>
          <w:szCs w:val="24"/>
        </w:rPr>
        <w:t xml:space="preserve"> Ombima, &amp; Njiru, (2018)</w:t>
      </w:r>
      <w:r w:rsidR="007F5301" w:rsidRPr="007C61C8">
        <w:rPr>
          <w:rFonts w:ascii="Times New Roman" w:hAnsi="Times New Roman" w:cs="Times New Roman"/>
          <w:iCs/>
          <w:sz w:val="24"/>
          <w:szCs w:val="24"/>
        </w:rPr>
        <w:fldChar w:fldCharType="end"/>
      </w:r>
      <w:r w:rsidR="007F5301" w:rsidRPr="007C61C8">
        <w:rPr>
          <w:rFonts w:ascii="Times New Roman" w:hAnsi="Times New Roman" w:cs="Times New Roman"/>
          <w:sz w:val="24"/>
          <w:szCs w:val="24"/>
        </w:rPr>
        <w:t xml:space="preserve"> </w:t>
      </w:r>
      <w:r w:rsidR="007F5301" w:rsidRPr="007C61C8">
        <w:rPr>
          <w:rFonts w:ascii="Times New Roman" w:hAnsi="Times New Roman" w:cs="Times New Roman"/>
          <w:iCs/>
          <w:sz w:val="24"/>
          <w:szCs w:val="24"/>
        </w:rPr>
        <w:t>examine the impact of portfolio investments on the financial performance of Kenyan life insurance companies and the study concluded that the investment portfolio of Kenyan insurance companies affected their financial performance.</w:t>
      </w:r>
      <w:r>
        <w:rPr>
          <w:rFonts w:ascii="Times New Roman" w:hAnsi="Times New Roman" w:cs="Times New Roman"/>
          <w:iCs/>
          <w:sz w:val="24"/>
          <w:szCs w:val="24"/>
        </w:rPr>
        <w:t xml:space="preserve"> </w:t>
      </w:r>
      <w:r w:rsidR="008429C7">
        <w:rPr>
          <w:rFonts w:ascii="Times New Roman" w:hAnsi="Times New Roman" w:cs="Times New Roman"/>
          <w:iCs/>
          <w:sz w:val="24"/>
          <w:szCs w:val="24"/>
        </w:rPr>
        <w:t xml:space="preserve">In relating this objective with various studies done by others in analyzing how positive financial performance </w:t>
      </w:r>
      <w:proofErr w:type="gramStart"/>
      <w:r w:rsidR="008429C7">
        <w:rPr>
          <w:rFonts w:ascii="Times New Roman" w:hAnsi="Times New Roman" w:cs="Times New Roman"/>
          <w:iCs/>
          <w:sz w:val="24"/>
          <w:szCs w:val="24"/>
        </w:rPr>
        <w:t>result</w:t>
      </w:r>
      <w:proofErr w:type="gramEnd"/>
      <w:r w:rsidR="008429C7">
        <w:rPr>
          <w:rFonts w:ascii="Times New Roman" w:hAnsi="Times New Roman" w:cs="Times New Roman"/>
          <w:iCs/>
          <w:sz w:val="24"/>
          <w:szCs w:val="24"/>
        </w:rPr>
        <w:t xml:space="preserve"> to investment, it is seen that many studies used different determinants to gain their investments. Therefore, this study used long term investment practices to determine their investments. </w:t>
      </w:r>
    </w:p>
    <w:p w14:paraId="63CB1C0A" w14:textId="10AB6A95" w:rsidR="007F5301" w:rsidRDefault="005F78FE" w:rsidP="007C61C8">
      <w:pPr>
        <w:spacing w:line="360" w:lineRule="auto"/>
        <w:jc w:val="both"/>
        <w:rPr>
          <w:rFonts w:ascii="Times New Roman" w:hAnsi="Times New Roman" w:cs="Times New Roman"/>
          <w:sz w:val="24"/>
          <w:szCs w:val="24"/>
        </w:rPr>
      </w:pPr>
      <w:r>
        <w:rPr>
          <w:rFonts w:ascii="Times New Roman" w:hAnsi="Times New Roman" w:cs="Times New Roman"/>
          <w:iCs/>
          <w:sz w:val="24"/>
          <w:szCs w:val="24"/>
        </w:rPr>
        <w:lastRenderedPageBreak/>
        <w:t>Comparing the third objective,</w:t>
      </w:r>
      <w:r w:rsidR="007F5301" w:rsidRPr="007C61C8">
        <w:rPr>
          <w:rFonts w:ascii="Times New Roman" w:hAnsi="Times New Roman" w:cs="Times New Roman"/>
          <w:iCs/>
          <w:sz w:val="24"/>
          <w:szCs w:val="24"/>
        </w:rPr>
        <w:t xml:space="preserve"> equity investment, </w:t>
      </w:r>
      <w:r w:rsidR="007F5301" w:rsidRPr="007C61C8">
        <w:rPr>
          <w:rFonts w:ascii="Times New Roman" w:hAnsi="Times New Roman" w:cs="Times New Roman"/>
          <w:sz w:val="24"/>
          <w:szCs w:val="24"/>
          <w:shd w:val="clear" w:color="auto" w:fill="FFFFFF"/>
        </w:rPr>
        <w:fldChar w:fldCharType="begin" w:fldLock="1"/>
      </w:r>
      <w:r w:rsidR="007F5301" w:rsidRPr="007C61C8">
        <w:rPr>
          <w:rFonts w:ascii="Times New Roman" w:hAnsi="Times New Roman" w:cs="Times New Roman"/>
          <w:sz w:val="24"/>
          <w:szCs w:val="24"/>
          <w:shd w:val="clear" w:color="auto" w:fill="FFFFFF"/>
        </w:rPr>
        <w:instrText>ADDIN CSL_CITATION {"citationItems":[{"id":"ITEM-1","itemData":{"DOI":"10.20525/ijfbs.v10i3.1352","abstract":"The collective investment schemes in Kenya have witnessed increased volatility in their earnings, resulting in irregular growth in the industry. This necessitates the need to understand the factors contributing to poor financial returns from collective investment schemes. Hence this study sought to investigate the effect of equity investments and bond investments on Kenyan CIS’s performance. The specific objectives were: To assess the effect of equity investments, bond investments on financial performance of collective investment schemes in Kenya. The study was anchored on: modern portfolio theory and the efficient market hypothesis. The positivism philosophy was applied, with the firms adopting an explanatory research design. The target population was 17 Collective Investment Schemes registered by the Capital Markets Authority and were operational in the period 2010 to 2018.  Secondary data was sought from the Capital Markets Authority Annual reports and from the respective websites of the CIS’. Data was analyzed using descriptive statistics, correlational analysis and panel regression analysis. Hypotheses were tested at a significance level of 0.05. Findings indicate that equity investment, bond investments have an insignificant effect on CIS’ return on assets. Further, equity investments had a positive and significant effect on liquidity whereas bond investments had an insignificant effect on liquidity. The study recommends that CISs actively revise their equity investments and bond investments to stimulate financial returns.","author":[{"dropping-particle":"","family":"Nzilani Muema","given":"Jacinta","non-dropping-particle":"","parse-names":false,"suffix":""},{"dropping-particle":"","family":"Omagwa","given":"Job","non-dropping-particle":"","parse-names":false,"suffix":""},{"dropping-particle":"","family":"Wamugo","given":"Lucy","non-dropping-particle":"","parse-names":false,"suffix":""}],"container-title":"International Journal of Finance &amp; Banking Studies (2147-4486)","id":"ITEM-1","issue":"3","issued":{"date-parts":[["2021"]]},"page":"104-114","title":"Equity Investments, Bond Investments and Financial Performance of Collective Investment Schemes in Kenya","type":"article-journal","volume":"10"},"uris":["http://www.mendeley.com/documents/?uuid=27eeacbd-e177-4816-8edb-4041917e472d"]}],"mendeley":{"formattedCitation":"(Nzilani Muema et al., 2021)","manualFormatting":"Nzilani Muema et al., (2021)","plainTextFormattedCitation":"(Nzilani Muema et al., 2021)","previouslyFormattedCitation":"(Nzilani Muema et al., 2021)"},"properties":{"noteIndex":0},"schema":"https://github.com/citation-style-language/schema/raw/master/csl-citation.json"}</w:instrText>
      </w:r>
      <w:r w:rsidR="007F5301" w:rsidRPr="007C61C8">
        <w:rPr>
          <w:rFonts w:ascii="Times New Roman" w:hAnsi="Times New Roman" w:cs="Times New Roman"/>
          <w:sz w:val="24"/>
          <w:szCs w:val="24"/>
          <w:shd w:val="clear" w:color="auto" w:fill="FFFFFF"/>
        </w:rPr>
        <w:fldChar w:fldCharType="separate"/>
      </w:r>
      <w:r w:rsidR="007F5301" w:rsidRPr="007C61C8">
        <w:rPr>
          <w:rFonts w:ascii="Times New Roman" w:hAnsi="Times New Roman" w:cs="Times New Roman"/>
          <w:noProof/>
          <w:sz w:val="24"/>
          <w:szCs w:val="24"/>
          <w:shd w:val="clear" w:color="auto" w:fill="FFFFFF"/>
        </w:rPr>
        <w:t>Nzilani Muema et al., (2021)</w:t>
      </w:r>
      <w:r w:rsidR="007F5301" w:rsidRPr="007C61C8">
        <w:rPr>
          <w:rFonts w:ascii="Times New Roman" w:hAnsi="Times New Roman" w:cs="Times New Roman"/>
          <w:sz w:val="24"/>
          <w:szCs w:val="24"/>
          <w:shd w:val="clear" w:color="auto" w:fill="FFFFFF"/>
        </w:rPr>
        <w:fldChar w:fldCharType="end"/>
      </w:r>
      <w:r w:rsidR="007F5301" w:rsidRPr="007C61C8">
        <w:rPr>
          <w:rFonts w:ascii="Times New Roman" w:hAnsi="Times New Roman" w:cs="Times New Roman"/>
          <w:sz w:val="24"/>
          <w:szCs w:val="24"/>
          <w:shd w:val="clear" w:color="auto" w:fill="FFFFFF"/>
        </w:rPr>
        <w:t xml:space="preserve"> studied the impact of stock and bond investments on the performance of the Kenyan CIS. The study recommends that CISs actively revise their equity investments and bond investments to stimulate financial returns</w:t>
      </w:r>
      <w:r w:rsidR="007C61C8" w:rsidRPr="007C61C8">
        <w:rPr>
          <w:rFonts w:ascii="Times New Roman" w:hAnsi="Times New Roman" w:cs="Times New Roman"/>
          <w:sz w:val="24"/>
          <w:szCs w:val="24"/>
          <w:shd w:val="clear" w:color="auto" w:fill="FFFFFF"/>
        </w:rPr>
        <w:t>,</w:t>
      </w:r>
      <w:r w:rsidR="00B34C63">
        <w:rPr>
          <w:rFonts w:ascii="Times New Roman" w:hAnsi="Times New Roman" w:cs="Times New Roman"/>
          <w:sz w:val="24"/>
          <w:szCs w:val="24"/>
          <w:shd w:val="clear" w:color="auto" w:fill="FFFFFF"/>
        </w:rPr>
        <w:t xml:space="preserve"> this study did</w:t>
      </w:r>
      <w:r>
        <w:rPr>
          <w:rFonts w:ascii="Times New Roman" w:hAnsi="Times New Roman" w:cs="Times New Roman"/>
          <w:sz w:val="24"/>
          <w:szCs w:val="24"/>
          <w:shd w:val="clear" w:color="auto" w:fill="FFFFFF"/>
        </w:rPr>
        <w:t xml:space="preserve"> not support this objective. According to this study, overreliance on equity investment reduced the financial performance of insurance firms, hence discouraged investment activities</w:t>
      </w:r>
      <w:r w:rsidR="00B34C63">
        <w:rPr>
          <w:rFonts w:ascii="Times New Roman" w:hAnsi="Times New Roman" w:cs="Times New Roman"/>
          <w:sz w:val="24"/>
          <w:szCs w:val="24"/>
          <w:shd w:val="clear" w:color="auto" w:fill="FFFFFF"/>
        </w:rPr>
        <w:t xml:space="preserve">. </w:t>
      </w:r>
      <w:r w:rsidR="007C61C8" w:rsidRPr="007C61C8">
        <w:rPr>
          <w:rFonts w:ascii="Times New Roman" w:hAnsi="Times New Roman" w:cs="Times New Roman"/>
          <w:sz w:val="24"/>
          <w:szCs w:val="24"/>
          <w:shd w:val="clear" w:color="auto" w:fill="FFFFFF"/>
        </w:rPr>
        <w:t xml:space="preserve"> </w:t>
      </w:r>
      <w:r w:rsidR="007C61C8" w:rsidRPr="007C61C8">
        <w:rPr>
          <w:rFonts w:ascii="Times New Roman" w:hAnsi="Times New Roman" w:cs="Times New Roman"/>
          <w:sz w:val="24"/>
          <w:szCs w:val="24"/>
        </w:rPr>
        <w:fldChar w:fldCharType="begin" w:fldLock="1"/>
      </w:r>
      <w:r w:rsidR="007C61C8" w:rsidRPr="007C61C8">
        <w:rPr>
          <w:rFonts w:ascii="Times New Roman" w:hAnsi="Times New Roman" w:cs="Times New Roman"/>
          <w:sz w:val="24"/>
          <w:szCs w:val="24"/>
        </w:rPr>
        <w:instrText>ADDIN CSL_CITATION {"citationItems":[{"id":"ITEM-1","itemData":{"DOI":"10.1108/MEDAR-07-2020-0965","ISSN":"20493738","abstract":"Purpose: The purpose of this paper is to discuss whether fair value accounting fits for long-term equity investments, which are considered key to retool economies according to sustainability criteria. In doing so, the paper focuses on the European Union and addresses the European Commission’s (2018a) concern that current accounting rules are unfit for achieving the United Nations Sustainable Development goals and the targets of the Paris Agreement on climate change. Design/methodology/approach: The paper grounds in a wide literature review on the effects of fair value accounting on investors’ asset allocation strategies. By critically integrating literature on the notion of long-term investment with theories and possible accounting approaches, the paper provides implications for a revision of the current measurement system for long-term equity investments. Findings: The literature review supports the view that fair value accounting has played a role in discouraging equity investments over time, thus leaving economies with poorer risk-sharing and weaker long-term investments. The paper contributes to the debate on alternative measurement systems by suggesting possible solutions in relation to controversies arising from empirical evidence. Originality/value: Reorienting economies according to sustainability criteria represents an urgent issue which requires prompt and policy-oriented responses. Accordingly, this paper offers insights and guidelines that can help policymakers revise current accounting rules for long-term equity investments in line with sustainable development objectives.","author":[{"dropping-particle":"","family":"Palea","given":"Vera","non-dropping-particle":"","parse-names":false,"suffix":""}],"container-title":"Meditari Accountancy Research","id":"ITEM-1","issue":"1","issued":{"date-parts":[["2022"]]},"page":"22-38","title":"Accounting for sustainable finance: does fair value measurement fit for long-term equity investments?","type":"article-journal","volume":"30"},"uris":["http://www.mendeley.com/documents/?uuid=faf8fff8-5370-4388-b77f-007b9e8bc2d4"]}],"mendeley":{"formattedCitation":"(Palea, 2022)","manualFormatting":"Palea, (2022)","plainTextFormattedCitation":"(Palea, 2022)","previouslyFormattedCitation":"(Palea, 2022)"},"properties":{"noteIndex":0},"schema":"https://github.com/citation-style-language/schema/raw/master/csl-citation.json"}</w:instrText>
      </w:r>
      <w:r w:rsidR="007C61C8" w:rsidRPr="007C61C8">
        <w:rPr>
          <w:rFonts w:ascii="Times New Roman" w:hAnsi="Times New Roman" w:cs="Times New Roman"/>
          <w:sz w:val="24"/>
          <w:szCs w:val="24"/>
        </w:rPr>
        <w:fldChar w:fldCharType="separate"/>
      </w:r>
      <w:r w:rsidR="007C61C8" w:rsidRPr="007C61C8">
        <w:rPr>
          <w:rFonts w:ascii="Times New Roman" w:hAnsi="Times New Roman" w:cs="Times New Roman"/>
          <w:noProof/>
          <w:sz w:val="24"/>
          <w:szCs w:val="24"/>
        </w:rPr>
        <w:t>Palea, (2022)</w:t>
      </w:r>
      <w:r w:rsidR="007C61C8" w:rsidRPr="007C61C8">
        <w:rPr>
          <w:rFonts w:ascii="Times New Roman" w:hAnsi="Times New Roman" w:cs="Times New Roman"/>
          <w:sz w:val="24"/>
          <w:szCs w:val="24"/>
        </w:rPr>
        <w:fldChar w:fldCharType="end"/>
      </w:r>
      <w:r w:rsidR="007C61C8" w:rsidRPr="007C61C8">
        <w:rPr>
          <w:rFonts w:ascii="Times New Roman" w:hAnsi="Times New Roman" w:cs="Times New Roman"/>
          <w:sz w:val="24"/>
          <w:szCs w:val="24"/>
        </w:rPr>
        <w:t xml:space="preserve">  questioned if long-term equity investments, which are viewed as necessary to retool economies in compliance with sustainability requirements, are suitable for fair value accounting. The results of the literature assessment support the hypothesis that fair value accounting has, over time, discouraged equity investments, leading to fewer risk-sharing and long-term investments in economies</w:t>
      </w:r>
      <w:r w:rsidR="007C61C8">
        <w:rPr>
          <w:rFonts w:ascii="Times New Roman" w:hAnsi="Times New Roman" w:cs="Times New Roman"/>
          <w:sz w:val="24"/>
          <w:szCs w:val="24"/>
        </w:rPr>
        <w:t>.</w:t>
      </w:r>
      <w:r>
        <w:rPr>
          <w:rFonts w:ascii="Times New Roman" w:hAnsi="Times New Roman" w:cs="Times New Roman"/>
          <w:sz w:val="24"/>
          <w:szCs w:val="24"/>
        </w:rPr>
        <w:t xml:space="preserve"> This investigation </w:t>
      </w:r>
      <w:r w:rsidR="00B3424F">
        <w:rPr>
          <w:rFonts w:ascii="Times New Roman" w:hAnsi="Times New Roman" w:cs="Times New Roman"/>
          <w:sz w:val="24"/>
          <w:szCs w:val="24"/>
        </w:rPr>
        <w:t xml:space="preserve">was believed to have </w:t>
      </w:r>
      <w:r>
        <w:rPr>
          <w:rFonts w:ascii="Times New Roman" w:hAnsi="Times New Roman" w:cs="Times New Roman"/>
          <w:sz w:val="24"/>
          <w:szCs w:val="24"/>
        </w:rPr>
        <w:t>support</w:t>
      </w:r>
      <w:r w:rsidR="00B3424F">
        <w:rPr>
          <w:rFonts w:ascii="Times New Roman" w:hAnsi="Times New Roman" w:cs="Times New Roman"/>
          <w:sz w:val="24"/>
          <w:szCs w:val="24"/>
        </w:rPr>
        <w:t>ed</w:t>
      </w:r>
      <w:r>
        <w:rPr>
          <w:rFonts w:ascii="Times New Roman" w:hAnsi="Times New Roman" w:cs="Times New Roman"/>
          <w:sz w:val="24"/>
          <w:szCs w:val="24"/>
        </w:rPr>
        <w:t xml:space="preserve"> the objective</w:t>
      </w:r>
      <w:r w:rsidR="00B3424F">
        <w:rPr>
          <w:rFonts w:ascii="Times New Roman" w:hAnsi="Times New Roman" w:cs="Times New Roman"/>
          <w:sz w:val="24"/>
          <w:szCs w:val="24"/>
        </w:rPr>
        <w:t>. The gap that was fulfilled by the study was that</w:t>
      </w:r>
      <w:r w:rsidR="007C61C8">
        <w:rPr>
          <w:rFonts w:ascii="Times New Roman" w:hAnsi="Times New Roman" w:cs="Times New Roman"/>
          <w:sz w:val="24"/>
          <w:szCs w:val="24"/>
        </w:rPr>
        <w:t xml:space="preserve"> there is no study which h</w:t>
      </w:r>
      <w:r w:rsidR="00B34C63">
        <w:rPr>
          <w:rFonts w:ascii="Times New Roman" w:hAnsi="Times New Roman" w:cs="Times New Roman"/>
          <w:sz w:val="24"/>
          <w:szCs w:val="24"/>
        </w:rPr>
        <w:t>a</w:t>
      </w:r>
      <w:r w:rsidR="007C61C8">
        <w:rPr>
          <w:rFonts w:ascii="Times New Roman" w:hAnsi="Times New Roman" w:cs="Times New Roman"/>
          <w:sz w:val="24"/>
          <w:szCs w:val="24"/>
        </w:rPr>
        <w:t xml:space="preserve">s investigated investment practices and financial performance of insurance firms in </w:t>
      </w:r>
      <w:proofErr w:type="gramStart"/>
      <w:r w:rsidR="007C61C8">
        <w:rPr>
          <w:rFonts w:ascii="Times New Roman" w:hAnsi="Times New Roman" w:cs="Times New Roman"/>
          <w:sz w:val="24"/>
          <w:szCs w:val="24"/>
        </w:rPr>
        <w:t>Juba county</w:t>
      </w:r>
      <w:proofErr w:type="gramEnd"/>
      <w:r w:rsidR="007C61C8">
        <w:rPr>
          <w:rFonts w:ascii="Times New Roman" w:hAnsi="Times New Roman" w:cs="Times New Roman"/>
          <w:sz w:val="24"/>
          <w:szCs w:val="24"/>
        </w:rPr>
        <w:t>, South Sudan.</w:t>
      </w:r>
    </w:p>
    <w:p w14:paraId="30D27614" w14:textId="589103BC" w:rsidR="00B34C63" w:rsidRDefault="00B34C63" w:rsidP="00A66F71">
      <w:pPr>
        <w:spacing w:line="360" w:lineRule="auto"/>
        <w:jc w:val="both"/>
        <w:rPr>
          <w:rFonts w:ascii="Times New Roman" w:hAnsi="Times New Roman" w:cs="Times New Roman"/>
          <w:sz w:val="24"/>
          <w:szCs w:val="24"/>
        </w:rPr>
      </w:pPr>
      <w:r>
        <w:rPr>
          <w:rFonts w:ascii="Times New Roman" w:hAnsi="Times New Roman" w:cs="Times New Roman"/>
          <w:sz w:val="24"/>
          <w:szCs w:val="24"/>
        </w:rPr>
        <w:t>Further, the moderating</w:t>
      </w:r>
      <w:r w:rsidR="00FE2BD2">
        <w:rPr>
          <w:rFonts w:ascii="Times New Roman" w:hAnsi="Times New Roman" w:cs="Times New Roman"/>
          <w:sz w:val="24"/>
          <w:szCs w:val="24"/>
        </w:rPr>
        <w:t xml:space="preserve"> variable of asset base on financial performance of insurance firms</w:t>
      </w:r>
      <w:r>
        <w:rPr>
          <w:rFonts w:ascii="Times New Roman" w:hAnsi="Times New Roman" w:cs="Times New Roman"/>
          <w:sz w:val="24"/>
          <w:szCs w:val="24"/>
        </w:rPr>
        <w:t xml:space="preserve"> was also inv</w:t>
      </w:r>
      <w:r w:rsidR="00FE2BD2">
        <w:rPr>
          <w:rFonts w:ascii="Times New Roman" w:hAnsi="Times New Roman" w:cs="Times New Roman"/>
          <w:sz w:val="24"/>
          <w:szCs w:val="24"/>
        </w:rPr>
        <w:t>estigated,</w:t>
      </w:r>
      <w:r w:rsidR="00A66F71">
        <w:rPr>
          <w:rFonts w:ascii="Times New Roman" w:hAnsi="Times New Roman" w:cs="Times New Roman"/>
          <w:sz w:val="24"/>
          <w:szCs w:val="24"/>
        </w:rPr>
        <w:t xml:space="preserve"> </w:t>
      </w:r>
      <w:r w:rsidR="00A66F71" w:rsidRPr="009A3A0E">
        <w:rPr>
          <w:rFonts w:ascii="Times New Roman" w:hAnsi="Times New Roman" w:cs="Times New Roman"/>
          <w:sz w:val="24"/>
          <w:szCs w:val="24"/>
        </w:rPr>
        <w:fldChar w:fldCharType="begin" w:fldLock="1"/>
      </w:r>
      <w:r w:rsidR="00A66F71" w:rsidRPr="009A3A0E">
        <w:rPr>
          <w:rFonts w:ascii="Times New Roman" w:hAnsi="Times New Roman" w:cs="Times New Roman"/>
          <w:sz w:val="24"/>
          <w:szCs w:val="24"/>
        </w:rPr>
        <w:instrText>ADDIN CSL_CITATION {"citationItems":[{"id":"ITEM-1","itemData":{"DOI":"10.21511/ppm.19(3).2021.08","ISSN":"18105467","abstract":"The practice of accounting conservatism, determination of capital structure, and firm performance are important elements in influencing firm value, either directly or through moderation. Firm performance as a reflection of company's policy plays an important role as a variable that can moderate this influence. Thus, this study aims to examine the role of firm performance in influencing firm value, particularly in moderating the effect of accounting conservatism and capital structure. To test this role, managerial ownership and institutional ownership are viewed as control variables. A total of 43 manufacturing companies from the Indonesia Stock Exchange (IDX) were sampled from 153 manufacturing companies listed from 2017 to 2019 to achieve this target. The data collection approach in this study was purposive sampling, and the data analysis method was multiple regression. The results showed a statistically significant positive effect between accounting conservatism and firm value, while the capital structure had no statistically significant effect. Firm performance acts as a moderating variable of accounting conservatism and capital structure in influencing firm value. The results of this study also confirm that managerial ownership and institutional ownership do not function as control variables in controlling the effect of accounting conservatism and capital structure on firm value. Whereas managerial and institutional ownership is expected to encourage managers to carry out policies that are oriented towards increasing the firm value.","author":[{"dropping-particle":"","family":"Nurhayati","given":"Ida","non-dropping-particle":"","parse-names":false,"suffix":""},{"dropping-particle":"","family":"Sudiyatno","given":"Bambang","non-dropping-particle":"","parse-names":false,"suffix":""},{"dropping-particle":"","family":"Puspitasari","given":"Elen","non-dropping-particle":"","parse-names":false,"suffix":""},{"dropping-particle":"","family":"Basiya","given":"Robertus","non-dropping-particle":"","parse-names":false,"suffix":""}],"container-title":"Problems and Perspectives in Management","id":"ITEM-1","issue":"3","issued":{"date-parts":[["2021"]]},"page":"85-94","title":"Moderating effect of firm performance on firm value: Evidence from Indonesia","type":"article-journal","volume":"19"},"uris":["http://www.mendeley.com/documents/?uuid=40cc1965-a65d-464f-a2b5-b866950b48ae"]}],"mendeley":{"formattedCitation":"(Nurhayati et al., 2021)","manualFormatting":"Nurhayati et al., (2021)","plainTextFormattedCitation":"(Nurhayati et al., 2021)","previouslyFormattedCitation":"(Nurhayati et al., 2021)"},"properties":{"noteIndex":0},"schema":"https://github.com/citation-style-language/schema/raw/master/csl-citation.json"}</w:instrText>
      </w:r>
      <w:r w:rsidR="00A66F71" w:rsidRPr="009A3A0E">
        <w:rPr>
          <w:rFonts w:ascii="Times New Roman" w:hAnsi="Times New Roman" w:cs="Times New Roman"/>
          <w:sz w:val="24"/>
          <w:szCs w:val="24"/>
        </w:rPr>
        <w:fldChar w:fldCharType="separate"/>
      </w:r>
      <w:r w:rsidR="00A66F71" w:rsidRPr="009A3A0E">
        <w:rPr>
          <w:rFonts w:ascii="Times New Roman" w:hAnsi="Times New Roman" w:cs="Times New Roman"/>
          <w:noProof/>
          <w:sz w:val="24"/>
          <w:szCs w:val="24"/>
        </w:rPr>
        <w:t>Nurhayati et al., (2021)</w:t>
      </w:r>
      <w:r w:rsidR="00A66F71" w:rsidRPr="009A3A0E">
        <w:rPr>
          <w:rFonts w:ascii="Times New Roman" w:hAnsi="Times New Roman" w:cs="Times New Roman"/>
          <w:sz w:val="24"/>
          <w:szCs w:val="24"/>
        </w:rPr>
        <w:fldChar w:fldCharType="end"/>
      </w:r>
      <w:r w:rsidR="00A66F71" w:rsidRPr="009A3A0E">
        <w:rPr>
          <w:rFonts w:ascii="Times New Roman" w:hAnsi="Times New Roman" w:cs="Times New Roman"/>
          <w:sz w:val="24"/>
          <w:szCs w:val="24"/>
        </w:rPr>
        <w:t xml:space="preserve"> </w:t>
      </w:r>
      <w:r w:rsidR="00506AE9" w:rsidRPr="009A3A0E">
        <w:rPr>
          <w:rFonts w:ascii="Times New Roman" w:hAnsi="Times New Roman" w:cs="Times New Roman"/>
          <w:sz w:val="24"/>
          <w:szCs w:val="24"/>
        </w:rPr>
        <w:t>determine</w:t>
      </w:r>
      <w:r w:rsidR="00506AE9">
        <w:rPr>
          <w:rFonts w:ascii="Times New Roman" w:hAnsi="Times New Roman" w:cs="Times New Roman"/>
          <w:sz w:val="24"/>
          <w:szCs w:val="24"/>
        </w:rPr>
        <w:t>d</w:t>
      </w:r>
      <w:r w:rsidR="00506AE9" w:rsidRPr="009A3A0E">
        <w:rPr>
          <w:rFonts w:ascii="Times New Roman" w:hAnsi="Times New Roman" w:cs="Times New Roman"/>
          <w:sz w:val="24"/>
          <w:szCs w:val="24"/>
        </w:rPr>
        <w:t xml:space="preserve"> the relationship between corporate risk management and financial performan</w:t>
      </w:r>
      <w:r w:rsidR="00506AE9">
        <w:rPr>
          <w:rFonts w:ascii="Times New Roman" w:hAnsi="Times New Roman" w:cs="Times New Roman"/>
          <w:sz w:val="24"/>
          <w:szCs w:val="24"/>
        </w:rPr>
        <w:t>ce of DTSACCOs in Western Kenya</w:t>
      </w:r>
      <w:r w:rsidR="00506AE9" w:rsidRPr="009A3A0E">
        <w:rPr>
          <w:rFonts w:ascii="Times New Roman" w:hAnsi="Times New Roman" w:cs="Times New Roman"/>
          <w:sz w:val="24"/>
          <w:szCs w:val="24"/>
        </w:rPr>
        <w:t xml:space="preserve"> to evaluate the impact of investment decisions on financial performance, and to analyze the moderating impact of investment decisions on those relationships. </w:t>
      </w:r>
      <w:r w:rsidR="00506AE9">
        <w:rPr>
          <w:rFonts w:ascii="Times New Roman" w:hAnsi="Times New Roman" w:cs="Times New Roman"/>
          <w:sz w:val="24"/>
          <w:szCs w:val="24"/>
        </w:rPr>
        <w:t>The study found</w:t>
      </w:r>
      <w:r w:rsidR="00506AE9" w:rsidRPr="009A3A0E">
        <w:rPr>
          <w:rFonts w:ascii="Times New Roman" w:hAnsi="Times New Roman" w:cs="Times New Roman"/>
          <w:sz w:val="24"/>
          <w:szCs w:val="24"/>
        </w:rPr>
        <w:t xml:space="preserve"> that, when combined with corporate risk management, i</w:t>
      </w:r>
      <w:r w:rsidR="00506AE9">
        <w:rPr>
          <w:rFonts w:ascii="Times New Roman" w:hAnsi="Times New Roman" w:cs="Times New Roman"/>
          <w:sz w:val="24"/>
          <w:szCs w:val="24"/>
        </w:rPr>
        <w:t xml:space="preserve">nvestment decisions are crucial, </w:t>
      </w:r>
      <w:r w:rsidR="00CA6D86" w:rsidRPr="009A3A0E">
        <w:rPr>
          <w:rFonts w:ascii="Times New Roman" w:hAnsi="Times New Roman" w:cs="Times New Roman"/>
          <w:sz w:val="24"/>
          <w:szCs w:val="24"/>
        </w:rPr>
        <w:t xml:space="preserve">Abbasi and Malik (2015) pinpointed the moderating effect that assets had on firm performance and firm growth. Firm size was determined to have a moderating inspiration on firm performance and firm growth. </w:t>
      </w:r>
      <w:r w:rsidR="00506AE9">
        <w:rPr>
          <w:rFonts w:ascii="Times New Roman" w:hAnsi="Times New Roman" w:cs="Times New Roman"/>
          <w:sz w:val="24"/>
          <w:szCs w:val="24"/>
        </w:rPr>
        <w:t>Whilst the empirical studies used varies moderating variables</w:t>
      </w:r>
      <w:r w:rsidR="000D5560">
        <w:rPr>
          <w:rFonts w:ascii="Times New Roman" w:hAnsi="Times New Roman" w:cs="Times New Roman"/>
          <w:sz w:val="24"/>
          <w:szCs w:val="24"/>
        </w:rPr>
        <w:t xml:space="preserve"> to measure their firm financial performance, this study </w:t>
      </w:r>
      <w:r w:rsidR="00FE2BD2">
        <w:rPr>
          <w:rFonts w:ascii="Times New Roman" w:hAnsi="Times New Roman" w:cs="Times New Roman"/>
          <w:sz w:val="24"/>
          <w:szCs w:val="24"/>
        </w:rPr>
        <w:t>filled this knowledge gap by introducing</w:t>
      </w:r>
      <w:r w:rsidR="000D5560">
        <w:rPr>
          <w:rFonts w:ascii="Times New Roman" w:hAnsi="Times New Roman" w:cs="Times New Roman"/>
          <w:sz w:val="24"/>
          <w:szCs w:val="24"/>
        </w:rPr>
        <w:t xml:space="preserve"> asset base to measure the relationship between the investment practices and the financial performance of insurance firms in </w:t>
      </w:r>
      <w:proofErr w:type="gramStart"/>
      <w:r w:rsidR="000D5560">
        <w:rPr>
          <w:rFonts w:ascii="Times New Roman" w:hAnsi="Times New Roman" w:cs="Times New Roman"/>
          <w:sz w:val="24"/>
          <w:szCs w:val="24"/>
        </w:rPr>
        <w:t>Juba county</w:t>
      </w:r>
      <w:proofErr w:type="gramEnd"/>
      <w:r w:rsidR="00931E59">
        <w:rPr>
          <w:rFonts w:ascii="Times New Roman" w:hAnsi="Times New Roman" w:cs="Times New Roman"/>
          <w:sz w:val="24"/>
          <w:szCs w:val="24"/>
        </w:rPr>
        <w:t>.</w:t>
      </w:r>
    </w:p>
    <w:p w14:paraId="33A4F702" w14:textId="0146AE39" w:rsidR="002A7760" w:rsidRDefault="00931E59" w:rsidP="001705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to the review of literature, the studies established that some few studies of the same kind have been carried out in other developed and </w:t>
      </w:r>
      <w:proofErr w:type="gramStart"/>
      <w:r>
        <w:rPr>
          <w:rFonts w:ascii="Times New Roman" w:hAnsi="Times New Roman" w:cs="Times New Roman"/>
          <w:sz w:val="24"/>
          <w:szCs w:val="24"/>
        </w:rPr>
        <w:t>under developed</w:t>
      </w:r>
      <w:proofErr w:type="gramEnd"/>
      <w:r>
        <w:rPr>
          <w:rFonts w:ascii="Times New Roman" w:hAnsi="Times New Roman" w:cs="Times New Roman"/>
          <w:sz w:val="24"/>
          <w:szCs w:val="24"/>
        </w:rPr>
        <w:t xml:space="preserve"> countries and none of this kind has been done in South Sudan especially in Juba county. Therefore,</w:t>
      </w:r>
      <w:r w:rsidR="007C5827">
        <w:rPr>
          <w:rFonts w:ascii="Times New Roman" w:hAnsi="Times New Roman" w:cs="Times New Roman"/>
          <w:sz w:val="24"/>
          <w:szCs w:val="24"/>
        </w:rPr>
        <w:t xml:space="preserve"> there is a need to do the same</w:t>
      </w:r>
      <w:r>
        <w:rPr>
          <w:rFonts w:ascii="Times New Roman" w:hAnsi="Times New Roman" w:cs="Times New Roman"/>
          <w:sz w:val="24"/>
          <w:szCs w:val="24"/>
        </w:rPr>
        <w:t xml:space="preserve"> in </w:t>
      </w:r>
      <w:proofErr w:type="gramStart"/>
      <w:r>
        <w:rPr>
          <w:rFonts w:ascii="Times New Roman" w:hAnsi="Times New Roman" w:cs="Times New Roman"/>
          <w:sz w:val="24"/>
          <w:szCs w:val="24"/>
        </w:rPr>
        <w:t>Juba county</w:t>
      </w:r>
      <w:proofErr w:type="gramEnd"/>
      <w:r>
        <w:rPr>
          <w:rFonts w:ascii="Times New Roman" w:hAnsi="Times New Roman" w:cs="Times New Roman"/>
          <w:sz w:val="24"/>
          <w:szCs w:val="24"/>
        </w:rPr>
        <w:t xml:space="preserve">. Furthermore, </w:t>
      </w:r>
      <w:r w:rsidR="007C5827">
        <w:rPr>
          <w:rFonts w:ascii="Times New Roman" w:hAnsi="Times New Roman" w:cs="Times New Roman"/>
          <w:sz w:val="24"/>
          <w:szCs w:val="24"/>
        </w:rPr>
        <w:t>t</w:t>
      </w:r>
      <w:r>
        <w:rPr>
          <w:rFonts w:ascii="Times New Roman" w:hAnsi="Times New Roman" w:cs="Times New Roman"/>
          <w:sz w:val="24"/>
          <w:szCs w:val="24"/>
        </w:rPr>
        <w:t xml:space="preserve">he few studies that have been </w:t>
      </w:r>
      <w:r>
        <w:rPr>
          <w:rFonts w:ascii="Times New Roman" w:hAnsi="Times New Roman" w:cs="Times New Roman"/>
          <w:sz w:val="24"/>
          <w:szCs w:val="24"/>
        </w:rPr>
        <w:lastRenderedPageBreak/>
        <w:t>done in South Sudan were concentrated on comme</w:t>
      </w:r>
      <w:r w:rsidR="007C5827">
        <w:rPr>
          <w:rFonts w:ascii="Times New Roman" w:hAnsi="Times New Roman" w:cs="Times New Roman"/>
          <w:sz w:val="24"/>
          <w:szCs w:val="24"/>
        </w:rPr>
        <w:t>rcial banks, hence there i</w:t>
      </w:r>
      <w:r>
        <w:rPr>
          <w:rFonts w:ascii="Times New Roman" w:hAnsi="Times New Roman" w:cs="Times New Roman"/>
          <w:sz w:val="24"/>
          <w:szCs w:val="24"/>
        </w:rPr>
        <w:t xml:space="preserve">s a need to do the same study in the insurance firms in </w:t>
      </w:r>
      <w:r w:rsidR="00C86951">
        <w:rPr>
          <w:rFonts w:ascii="Times New Roman" w:hAnsi="Times New Roman" w:cs="Times New Roman"/>
          <w:sz w:val="24"/>
          <w:szCs w:val="24"/>
        </w:rPr>
        <w:t>South Sudan</w:t>
      </w:r>
      <w:r>
        <w:rPr>
          <w:rFonts w:ascii="Times New Roman" w:hAnsi="Times New Roman" w:cs="Times New Roman"/>
          <w:sz w:val="24"/>
          <w:szCs w:val="24"/>
        </w:rPr>
        <w:t xml:space="preserve"> specially in </w:t>
      </w:r>
      <w:proofErr w:type="gramStart"/>
      <w:r>
        <w:rPr>
          <w:rFonts w:ascii="Times New Roman" w:hAnsi="Times New Roman" w:cs="Times New Roman"/>
          <w:sz w:val="24"/>
          <w:szCs w:val="24"/>
        </w:rPr>
        <w:t>J</w:t>
      </w:r>
      <w:r w:rsidR="001705E9">
        <w:rPr>
          <w:rFonts w:ascii="Times New Roman" w:hAnsi="Times New Roman" w:cs="Times New Roman"/>
          <w:sz w:val="24"/>
          <w:szCs w:val="24"/>
        </w:rPr>
        <w:t>uba county</w:t>
      </w:r>
      <w:proofErr w:type="gramEnd"/>
      <w:r w:rsidR="001705E9">
        <w:rPr>
          <w:rFonts w:ascii="Times New Roman" w:hAnsi="Times New Roman" w:cs="Times New Roman"/>
          <w:sz w:val="24"/>
          <w:szCs w:val="24"/>
        </w:rPr>
        <w:t>.</w:t>
      </w:r>
    </w:p>
    <w:p w14:paraId="0F966C3E" w14:textId="2D288A21" w:rsidR="00E608F3" w:rsidRDefault="00E608F3" w:rsidP="001705E9">
      <w:pPr>
        <w:spacing w:line="360" w:lineRule="auto"/>
        <w:jc w:val="both"/>
        <w:rPr>
          <w:rFonts w:ascii="Times New Roman" w:hAnsi="Times New Roman" w:cs="Times New Roman"/>
          <w:sz w:val="24"/>
          <w:szCs w:val="24"/>
        </w:rPr>
      </w:pPr>
    </w:p>
    <w:p w14:paraId="0747DF25" w14:textId="6AEE4F79" w:rsidR="00E608F3" w:rsidRDefault="00E608F3" w:rsidP="001705E9">
      <w:pPr>
        <w:spacing w:line="360" w:lineRule="auto"/>
        <w:jc w:val="both"/>
        <w:rPr>
          <w:rFonts w:ascii="Times New Roman" w:hAnsi="Times New Roman" w:cs="Times New Roman"/>
          <w:sz w:val="24"/>
          <w:szCs w:val="24"/>
        </w:rPr>
      </w:pPr>
    </w:p>
    <w:p w14:paraId="536BC0EE" w14:textId="65626082" w:rsidR="00E608F3" w:rsidRDefault="00E608F3" w:rsidP="001705E9">
      <w:pPr>
        <w:spacing w:line="360" w:lineRule="auto"/>
        <w:jc w:val="both"/>
        <w:rPr>
          <w:rFonts w:ascii="Times New Roman" w:hAnsi="Times New Roman" w:cs="Times New Roman"/>
          <w:sz w:val="24"/>
          <w:szCs w:val="24"/>
        </w:rPr>
      </w:pPr>
    </w:p>
    <w:p w14:paraId="0A1D44CE" w14:textId="57EC9C81" w:rsidR="00E608F3" w:rsidRDefault="00E608F3" w:rsidP="001705E9">
      <w:pPr>
        <w:spacing w:line="360" w:lineRule="auto"/>
        <w:jc w:val="both"/>
        <w:rPr>
          <w:rFonts w:ascii="Times New Roman" w:hAnsi="Times New Roman" w:cs="Times New Roman"/>
          <w:sz w:val="24"/>
          <w:szCs w:val="24"/>
        </w:rPr>
      </w:pPr>
    </w:p>
    <w:p w14:paraId="2B3CD9F4" w14:textId="6258C060" w:rsidR="00E608F3" w:rsidRDefault="00E608F3" w:rsidP="001705E9">
      <w:pPr>
        <w:spacing w:line="360" w:lineRule="auto"/>
        <w:jc w:val="both"/>
        <w:rPr>
          <w:rFonts w:ascii="Times New Roman" w:hAnsi="Times New Roman" w:cs="Times New Roman"/>
          <w:sz w:val="24"/>
          <w:szCs w:val="24"/>
        </w:rPr>
      </w:pPr>
    </w:p>
    <w:p w14:paraId="01D908B5" w14:textId="2A9AC194" w:rsidR="00E608F3" w:rsidRDefault="00E608F3" w:rsidP="001705E9">
      <w:pPr>
        <w:spacing w:line="360" w:lineRule="auto"/>
        <w:jc w:val="both"/>
        <w:rPr>
          <w:rFonts w:ascii="Times New Roman" w:hAnsi="Times New Roman" w:cs="Times New Roman"/>
          <w:sz w:val="24"/>
          <w:szCs w:val="24"/>
        </w:rPr>
      </w:pPr>
    </w:p>
    <w:p w14:paraId="0E010B5B" w14:textId="56F4EAC8" w:rsidR="00E608F3" w:rsidRDefault="00E608F3" w:rsidP="001705E9">
      <w:pPr>
        <w:spacing w:line="360" w:lineRule="auto"/>
        <w:jc w:val="both"/>
        <w:rPr>
          <w:rFonts w:ascii="Times New Roman" w:hAnsi="Times New Roman" w:cs="Times New Roman"/>
          <w:sz w:val="24"/>
          <w:szCs w:val="24"/>
        </w:rPr>
      </w:pPr>
    </w:p>
    <w:p w14:paraId="0CDFE1FC" w14:textId="586562FB" w:rsidR="00E608F3" w:rsidRDefault="00E608F3" w:rsidP="001705E9">
      <w:pPr>
        <w:spacing w:line="360" w:lineRule="auto"/>
        <w:jc w:val="both"/>
        <w:rPr>
          <w:rFonts w:ascii="Times New Roman" w:hAnsi="Times New Roman" w:cs="Times New Roman"/>
          <w:sz w:val="24"/>
          <w:szCs w:val="24"/>
        </w:rPr>
      </w:pPr>
    </w:p>
    <w:p w14:paraId="449323E8" w14:textId="446A7E19" w:rsidR="00E608F3" w:rsidRDefault="00E608F3" w:rsidP="001705E9">
      <w:pPr>
        <w:spacing w:line="360" w:lineRule="auto"/>
        <w:jc w:val="both"/>
        <w:rPr>
          <w:rFonts w:ascii="Times New Roman" w:hAnsi="Times New Roman" w:cs="Times New Roman"/>
          <w:sz w:val="24"/>
          <w:szCs w:val="24"/>
        </w:rPr>
      </w:pPr>
    </w:p>
    <w:p w14:paraId="4474660A" w14:textId="046F8CBE" w:rsidR="00E608F3" w:rsidRDefault="00E608F3" w:rsidP="001705E9">
      <w:pPr>
        <w:spacing w:line="360" w:lineRule="auto"/>
        <w:jc w:val="both"/>
        <w:rPr>
          <w:rFonts w:ascii="Times New Roman" w:hAnsi="Times New Roman" w:cs="Times New Roman"/>
          <w:sz w:val="24"/>
          <w:szCs w:val="24"/>
        </w:rPr>
      </w:pPr>
    </w:p>
    <w:p w14:paraId="46771011" w14:textId="5CBF5082" w:rsidR="00E608F3" w:rsidRDefault="00E608F3" w:rsidP="001705E9">
      <w:pPr>
        <w:spacing w:line="360" w:lineRule="auto"/>
        <w:jc w:val="both"/>
        <w:rPr>
          <w:rFonts w:ascii="Times New Roman" w:hAnsi="Times New Roman" w:cs="Times New Roman"/>
          <w:sz w:val="24"/>
          <w:szCs w:val="24"/>
        </w:rPr>
      </w:pPr>
    </w:p>
    <w:p w14:paraId="32806A03" w14:textId="6836F358" w:rsidR="00E608F3" w:rsidRDefault="00E608F3" w:rsidP="001705E9">
      <w:pPr>
        <w:spacing w:line="360" w:lineRule="auto"/>
        <w:jc w:val="both"/>
        <w:rPr>
          <w:rFonts w:ascii="Times New Roman" w:hAnsi="Times New Roman" w:cs="Times New Roman"/>
          <w:sz w:val="24"/>
          <w:szCs w:val="24"/>
        </w:rPr>
      </w:pPr>
    </w:p>
    <w:p w14:paraId="1F2269CC" w14:textId="03B74E46" w:rsidR="00E608F3" w:rsidRDefault="00E608F3" w:rsidP="001705E9">
      <w:pPr>
        <w:spacing w:line="360" w:lineRule="auto"/>
        <w:jc w:val="both"/>
        <w:rPr>
          <w:rFonts w:ascii="Times New Roman" w:hAnsi="Times New Roman" w:cs="Times New Roman"/>
          <w:sz w:val="24"/>
          <w:szCs w:val="24"/>
        </w:rPr>
      </w:pPr>
    </w:p>
    <w:p w14:paraId="2A4281BD" w14:textId="03455E96" w:rsidR="00E608F3" w:rsidRDefault="00E608F3" w:rsidP="001705E9">
      <w:pPr>
        <w:spacing w:line="360" w:lineRule="auto"/>
        <w:jc w:val="both"/>
        <w:rPr>
          <w:rFonts w:ascii="Times New Roman" w:hAnsi="Times New Roman" w:cs="Times New Roman"/>
          <w:sz w:val="24"/>
          <w:szCs w:val="24"/>
        </w:rPr>
      </w:pPr>
    </w:p>
    <w:p w14:paraId="174A4AFB" w14:textId="001B1D47" w:rsidR="00E608F3" w:rsidRDefault="00E608F3" w:rsidP="001705E9">
      <w:pPr>
        <w:spacing w:line="360" w:lineRule="auto"/>
        <w:jc w:val="both"/>
        <w:rPr>
          <w:rFonts w:ascii="Times New Roman" w:hAnsi="Times New Roman" w:cs="Times New Roman"/>
          <w:sz w:val="24"/>
          <w:szCs w:val="24"/>
        </w:rPr>
      </w:pPr>
    </w:p>
    <w:p w14:paraId="2B3ED841" w14:textId="2782C4F7" w:rsidR="00E608F3" w:rsidRDefault="00E608F3" w:rsidP="001705E9">
      <w:pPr>
        <w:spacing w:line="360" w:lineRule="auto"/>
        <w:jc w:val="both"/>
        <w:rPr>
          <w:rFonts w:ascii="Times New Roman" w:hAnsi="Times New Roman" w:cs="Times New Roman"/>
          <w:sz w:val="24"/>
          <w:szCs w:val="24"/>
        </w:rPr>
      </w:pPr>
    </w:p>
    <w:p w14:paraId="5ECAFB64" w14:textId="774498CC" w:rsidR="00E608F3" w:rsidRDefault="00E608F3" w:rsidP="001705E9">
      <w:pPr>
        <w:spacing w:line="360" w:lineRule="auto"/>
        <w:jc w:val="both"/>
        <w:rPr>
          <w:rFonts w:ascii="Times New Roman" w:hAnsi="Times New Roman" w:cs="Times New Roman"/>
          <w:sz w:val="24"/>
          <w:szCs w:val="24"/>
        </w:rPr>
      </w:pPr>
    </w:p>
    <w:p w14:paraId="1DA6CC30" w14:textId="093F23CD" w:rsidR="00E608F3" w:rsidRDefault="00E608F3" w:rsidP="001705E9">
      <w:pPr>
        <w:spacing w:line="360" w:lineRule="auto"/>
        <w:jc w:val="both"/>
        <w:rPr>
          <w:rFonts w:ascii="Times New Roman" w:hAnsi="Times New Roman" w:cs="Times New Roman"/>
          <w:sz w:val="24"/>
          <w:szCs w:val="24"/>
        </w:rPr>
      </w:pPr>
    </w:p>
    <w:p w14:paraId="564D1277" w14:textId="1F55F4BD" w:rsidR="00E608F3" w:rsidRDefault="00E608F3" w:rsidP="001705E9">
      <w:pPr>
        <w:spacing w:line="360" w:lineRule="auto"/>
        <w:jc w:val="both"/>
        <w:rPr>
          <w:rFonts w:ascii="Times New Roman" w:hAnsi="Times New Roman" w:cs="Times New Roman"/>
          <w:sz w:val="24"/>
          <w:szCs w:val="24"/>
        </w:rPr>
      </w:pPr>
    </w:p>
    <w:p w14:paraId="788712F2" w14:textId="53CCB595" w:rsidR="00E608F3" w:rsidRPr="001705E9" w:rsidRDefault="00E608F3" w:rsidP="001705E9">
      <w:pPr>
        <w:spacing w:line="360" w:lineRule="auto"/>
        <w:jc w:val="both"/>
        <w:rPr>
          <w:rFonts w:ascii="Times New Roman" w:hAnsi="Times New Roman" w:cs="Times New Roman"/>
          <w:sz w:val="24"/>
          <w:szCs w:val="24"/>
        </w:rPr>
      </w:pPr>
    </w:p>
    <w:p w14:paraId="7AB79C2E" w14:textId="7867729D" w:rsidR="00E02D39" w:rsidRPr="009A3A0E" w:rsidRDefault="001C67E3" w:rsidP="006F3D16">
      <w:pPr>
        <w:pStyle w:val="Heading1"/>
        <w:spacing w:after="240" w:line="360" w:lineRule="auto"/>
        <w:jc w:val="center"/>
        <w:rPr>
          <w:rFonts w:eastAsia="Times New Roman" w:cs="Times New Roman"/>
          <w:szCs w:val="24"/>
        </w:rPr>
      </w:pPr>
      <w:r w:rsidRPr="009A3A0E">
        <w:rPr>
          <w:rFonts w:eastAsia="Times New Roman" w:cs="Times New Roman"/>
          <w:szCs w:val="24"/>
        </w:rPr>
        <w:lastRenderedPageBreak/>
        <w:t>CHAPTER</w:t>
      </w:r>
      <w:bookmarkStart w:id="43" w:name="_Toc478651942"/>
      <w:bookmarkStart w:id="44" w:name="_Toc43637527"/>
      <w:bookmarkStart w:id="45" w:name="_Toc47003269"/>
      <w:bookmarkStart w:id="46" w:name="_Toc86417933"/>
      <w:r w:rsidR="00DD7A1B" w:rsidRPr="009A3A0E">
        <w:rPr>
          <w:rFonts w:eastAsia="Times New Roman" w:cs="Times New Roman"/>
          <w:szCs w:val="24"/>
        </w:rPr>
        <w:t xml:space="preserve"> THREE</w:t>
      </w:r>
      <w:bookmarkEnd w:id="41"/>
    </w:p>
    <w:p w14:paraId="05528B83" w14:textId="70EF90D6" w:rsidR="001C67E3" w:rsidRPr="009A3A0E" w:rsidRDefault="0075797E" w:rsidP="00365392">
      <w:pPr>
        <w:pStyle w:val="Heading1"/>
        <w:spacing w:after="240" w:line="360" w:lineRule="auto"/>
        <w:jc w:val="center"/>
        <w:rPr>
          <w:rFonts w:eastAsia="Times New Roman" w:cs="Times New Roman"/>
          <w:szCs w:val="24"/>
        </w:rPr>
      </w:pPr>
      <w:r w:rsidRPr="009A3A0E">
        <w:rPr>
          <w:rFonts w:eastAsia="Times New Roman" w:cs="Times New Roman"/>
          <w:szCs w:val="24"/>
        </w:rPr>
        <w:t xml:space="preserve"> </w:t>
      </w:r>
      <w:bookmarkStart w:id="47" w:name="_Toc106365498"/>
      <w:r w:rsidR="001C67E3" w:rsidRPr="009A3A0E">
        <w:rPr>
          <w:rFonts w:eastAsia="Times New Roman" w:cs="Times New Roman"/>
          <w:szCs w:val="24"/>
        </w:rPr>
        <w:t>RESEARCH METHODOLOGY</w:t>
      </w:r>
      <w:bookmarkEnd w:id="42"/>
      <w:bookmarkEnd w:id="43"/>
      <w:bookmarkEnd w:id="44"/>
      <w:bookmarkEnd w:id="45"/>
      <w:bookmarkEnd w:id="46"/>
      <w:bookmarkEnd w:id="47"/>
    </w:p>
    <w:p w14:paraId="4ABEE227" w14:textId="3E982B57" w:rsidR="001C67E3" w:rsidRPr="009A3A0E" w:rsidRDefault="001C67E3" w:rsidP="00365392">
      <w:pPr>
        <w:pStyle w:val="Heading1"/>
        <w:spacing w:after="240" w:line="360" w:lineRule="auto"/>
        <w:jc w:val="both"/>
        <w:rPr>
          <w:rFonts w:cs="Times New Roman"/>
          <w:szCs w:val="24"/>
        </w:rPr>
      </w:pPr>
      <w:bookmarkStart w:id="48" w:name="_Toc43637528"/>
      <w:bookmarkStart w:id="49" w:name="_Toc47003270"/>
      <w:bookmarkStart w:id="50" w:name="_Toc86417934"/>
      <w:bookmarkStart w:id="51" w:name="_Toc94532313"/>
      <w:bookmarkStart w:id="52" w:name="_Toc98247032"/>
      <w:bookmarkStart w:id="53" w:name="_Toc106365499"/>
      <w:r w:rsidRPr="009A3A0E">
        <w:rPr>
          <w:rFonts w:cs="Times New Roman"/>
          <w:szCs w:val="24"/>
        </w:rPr>
        <w:t>3.1 Introduction</w:t>
      </w:r>
      <w:bookmarkEnd w:id="48"/>
      <w:bookmarkEnd w:id="49"/>
      <w:bookmarkEnd w:id="50"/>
      <w:bookmarkEnd w:id="51"/>
      <w:bookmarkEnd w:id="52"/>
      <w:bookmarkEnd w:id="53"/>
      <w:r w:rsidR="00304EFB" w:rsidRPr="009A3A0E">
        <w:rPr>
          <w:rFonts w:cs="Times New Roman"/>
          <w:szCs w:val="24"/>
        </w:rPr>
        <w:t xml:space="preserve"> </w:t>
      </w:r>
    </w:p>
    <w:p w14:paraId="70B31022" w14:textId="7FE52B57" w:rsidR="003E1BB5" w:rsidRPr="009A3A0E" w:rsidRDefault="001705E9" w:rsidP="00365392">
      <w:pPr>
        <w:spacing w:line="360" w:lineRule="auto"/>
        <w:jc w:val="both"/>
        <w:rPr>
          <w:rFonts w:ascii="Times New Roman" w:hAnsi="Times New Roman" w:cs="Times New Roman"/>
        </w:rPr>
      </w:pPr>
      <w:r>
        <w:rPr>
          <w:rFonts w:ascii="Times New Roman" w:hAnsi="Times New Roman" w:cs="Times New Roman"/>
          <w:sz w:val="24"/>
          <w:szCs w:val="24"/>
        </w:rPr>
        <w:t>This chapter discusses</w:t>
      </w:r>
      <w:r w:rsidR="003E1BB5" w:rsidRPr="009A3A0E">
        <w:rPr>
          <w:rFonts w:ascii="Times New Roman" w:hAnsi="Times New Roman" w:cs="Times New Roman"/>
          <w:sz w:val="24"/>
          <w:szCs w:val="24"/>
        </w:rPr>
        <w:t xml:space="preserve"> the research approach that </w:t>
      </w:r>
      <w:r w:rsidR="00A96AE3" w:rsidRPr="009A3A0E">
        <w:rPr>
          <w:rFonts w:ascii="Times New Roman" w:hAnsi="Times New Roman" w:cs="Times New Roman"/>
          <w:sz w:val="24"/>
          <w:szCs w:val="24"/>
        </w:rPr>
        <w:t>was</w:t>
      </w:r>
      <w:r w:rsidR="003E1BB5" w:rsidRPr="009A3A0E">
        <w:rPr>
          <w:rFonts w:ascii="Times New Roman" w:hAnsi="Times New Roman" w:cs="Times New Roman"/>
          <w:sz w:val="24"/>
          <w:szCs w:val="24"/>
        </w:rPr>
        <w:t xml:space="preserve"> employed t</w:t>
      </w:r>
      <w:r w:rsidR="00CB431F">
        <w:rPr>
          <w:rFonts w:ascii="Times New Roman" w:hAnsi="Times New Roman" w:cs="Times New Roman"/>
          <w:sz w:val="24"/>
          <w:szCs w:val="24"/>
        </w:rPr>
        <w:t>o achieve the study's goal. The chapter covered</w:t>
      </w:r>
      <w:r w:rsidR="00B759AA" w:rsidRPr="009A3A0E">
        <w:rPr>
          <w:rFonts w:ascii="Times New Roman" w:hAnsi="Times New Roman" w:cs="Times New Roman"/>
          <w:sz w:val="24"/>
          <w:szCs w:val="24"/>
        </w:rPr>
        <w:t xml:space="preserve"> the research design, location of the study</w:t>
      </w:r>
      <w:r w:rsidR="003E1BB5" w:rsidRPr="009A3A0E">
        <w:rPr>
          <w:rFonts w:ascii="Times New Roman" w:hAnsi="Times New Roman" w:cs="Times New Roman"/>
          <w:sz w:val="24"/>
          <w:szCs w:val="24"/>
        </w:rPr>
        <w:t>, target population, sampling procedure and sample size, data collection, data validity and r</w:t>
      </w:r>
      <w:r w:rsidR="00B759AA" w:rsidRPr="009A3A0E">
        <w:rPr>
          <w:rFonts w:ascii="Times New Roman" w:hAnsi="Times New Roman" w:cs="Times New Roman"/>
          <w:sz w:val="24"/>
          <w:szCs w:val="24"/>
        </w:rPr>
        <w:t>eliability, data processing,</w:t>
      </w:r>
      <w:r w:rsidR="003E1BB5" w:rsidRPr="009A3A0E">
        <w:rPr>
          <w:rFonts w:ascii="Times New Roman" w:hAnsi="Times New Roman" w:cs="Times New Roman"/>
          <w:sz w:val="24"/>
          <w:szCs w:val="24"/>
        </w:rPr>
        <w:t xml:space="preserve"> data presentation</w:t>
      </w:r>
      <w:r w:rsidR="00B759AA" w:rsidRPr="009A3A0E">
        <w:rPr>
          <w:rFonts w:ascii="Times New Roman" w:hAnsi="Times New Roman" w:cs="Times New Roman"/>
          <w:sz w:val="24"/>
          <w:szCs w:val="24"/>
        </w:rPr>
        <w:t xml:space="preserve"> and ethical considerations</w:t>
      </w:r>
      <w:r w:rsidR="003E1BB5" w:rsidRPr="009A3A0E">
        <w:rPr>
          <w:rFonts w:ascii="Times New Roman" w:hAnsi="Times New Roman" w:cs="Times New Roman"/>
        </w:rPr>
        <w:t>.</w:t>
      </w:r>
    </w:p>
    <w:p w14:paraId="719E5EAA" w14:textId="77777777" w:rsidR="001C67E3" w:rsidRPr="009A3A0E" w:rsidRDefault="001C67E3" w:rsidP="00365392">
      <w:pPr>
        <w:pStyle w:val="Heading1"/>
        <w:spacing w:after="240" w:line="360" w:lineRule="auto"/>
        <w:jc w:val="both"/>
        <w:rPr>
          <w:rFonts w:cs="Times New Roman"/>
          <w:szCs w:val="24"/>
        </w:rPr>
      </w:pPr>
      <w:bookmarkStart w:id="54" w:name="_Toc106365500"/>
      <w:r w:rsidRPr="009A3A0E">
        <w:rPr>
          <w:rFonts w:eastAsia="Times New Roman" w:cs="Times New Roman"/>
          <w:szCs w:val="24"/>
          <w:lang w:val="en-GB"/>
        </w:rPr>
        <w:t>3.2 Research</w:t>
      </w:r>
      <w:r w:rsidRPr="009A3A0E">
        <w:rPr>
          <w:rFonts w:cs="Times New Roman"/>
          <w:szCs w:val="24"/>
        </w:rPr>
        <w:t xml:space="preserve"> Design</w:t>
      </w:r>
      <w:bookmarkEnd w:id="54"/>
      <w:r w:rsidRPr="009A3A0E">
        <w:rPr>
          <w:rFonts w:cs="Times New Roman"/>
          <w:szCs w:val="24"/>
        </w:rPr>
        <w:t xml:space="preserve"> </w:t>
      </w:r>
    </w:p>
    <w:p w14:paraId="63A28E0D" w14:textId="4C0A1069" w:rsidR="001C67E3" w:rsidRPr="009A3A0E" w:rsidRDefault="00671CF8" w:rsidP="0036539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adopted a cross sectional descriptive study design. The design was meant to provide information as it existed </w:t>
      </w:r>
      <w:proofErr w:type="gramStart"/>
      <w:r>
        <w:rPr>
          <w:rFonts w:ascii="Times New Roman" w:hAnsi="Times New Roman" w:cs="Times New Roman"/>
          <w:sz w:val="24"/>
          <w:szCs w:val="24"/>
        </w:rPr>
        <w:t>in the area of</w:t>
      </w:r>
      <w:proofErr w:type="gramEnd"/>
      <w:r>
        <w:rPr>
          <w:rFonts w:ascii="Times New Roman" w:hAnsi="Times New Roman" w:cs="Times New Roman"/>
          <w:sz w:val="24"/>
          <w:szCs w:val="24"/>
        </w:rPr>
        <w:t xml:space="preserve"> study, that is, the investment practices and financial performance of insurance companies in Juba County of South Sudan. The data collected </w:t>
      </w:r>
      <w:r w:rsidR="006967D9">
        <w:rPr>
          <w:rFonts w:ascii="Times New Roman" w:hAnsi="Times New Roman" w:cs="Times New Roman"/>
          <w:sz w:val="24"/>
          <w:szCs w:val="24"/>
        </w:rPr>
        <w:t>was</w:t>
      </w:r>
      <w:r>
        <w:rPr>
          <w:rFonts w:ascii="Times New Roman" w:hAnsi="Times New Roman" w:cs="Times New Roman"/>
          <w:sz w:val="24"/>
          <w:szCs w:val="24"/>
        </w:rPr>
        <w:t xml:space="preserve"> non-experimental and thus just descriptive. </w:t>
      </w:r>
    </w:p>
    <w:p w14:paraId="6E3070F2" w14:textId="6DB76B68" w:rsidR="001C67E3" w:rsidRPr="009A3A0E" w:rsidRDefault="001C67E3" w:rsidP="00365392">
      <w:pPr>
        <w:pStyle w:val="Heading1"/>
        <w:spacing w:after="240" w:line="360" w:lineRule="auto"/>
        <w:jc w:val="both"/>
        <w:rPr>
          <w:rFonts w:cs="Times New Roman"/>
          <w:szCs w:val="24"/>
        </w:rPr>
      </w:pPr>
      <w:bookmarkStart w:id="55" w:name="_Toc106365501"/>
      <w:r w:rsidRPr="009A3A0E">
        <w:rPr>
          <w:rFonts w:cs="Times New Roman"/>
          <w:szCs w:val="24"/>
        </w:rPr>
        <w:t xml:space="preserve">3.3 </w:t>
      </w:r>
      <w:r w:rsidR="004F320D" w:rsidRPr="009A3A0E">
        <w:rPr>
          <w:rFonts w:cs="Times New Roman"/>
          <w:szCs w:val="24"/>
        </w:rPr>
        <w:t>Target Population</w:t>
      </w:r>
      <w:bookmarkEnd w:id="55"/>
    </w:p>
    <w:p w14:paraId="7EA707C9" w14:textId="31505CAC" w:rsidR="00020DA0" w:rsidRPr="009A3A0E" w:rsidRDefault="001C67E3" w:rsidP="00365392">
      <w:pPr>
        <w:spacing w:line="360" w:lineRule="auto"/>
        <w:jc w:val="both"/>
        <w:rPr>
          <w:rFonts w:ascii="Times New Roman" w:hAnsi="Times New Roman" w:cs="Times New Roman"/>
          <w:sz w:val="24"/>
          <w:szCs w:val="24"/>
        </w:rPr>
      </w:pPr>
      <w:r w:rsidRPr="009A3A0E">
        <w:rPr>
          <w:rFonts w:ascii="Times New Roman" w:eastAsia="Calibri" w:hAnsi="Times New Roman" w:cs="Times New Roman"/>
          <w:sz w:val="24"/>
          <w:szCs w:val="24"/>
        </w:rPr>
        <w:t xml:space="preserve">As noted by Bartlett </w:t>
      </w:r>
      <w:r w:rsidRPr="009A3A0E">
        <w:rPr>
          <w:rFonts w:ascii="Times New Roman" w:eastAsia="Calibri" w:hAnsi="Times New Roman" w:cs="Times New Roman"/>
          <w:i/>
          <w:sz w:val="24"/>
          <w:szCs w:val="24"/>
        </w:rPr>
        <w:t>et al.</w:t>
      </w:r>
      <w:r w:rsidRPr="009A3A0E">
        <w:rPr>
          <w:rFonts w:ascii="Times New Roman" w:eastAsia="Calibri" w:hAnsi="Times New Roman" w:cs="Times New Roman"/>
          <w:sz w:val="24"/>
          <w:szCs w:val="24"/>
        </w:rPr>
        <w:t xml:space="preserve"> (2001), target population is a complete set of items from which information is </w:t>
      </w:r>
      <w:r w:rsidR="006967D9" w:rsidRPr="009A3A0E">
        <w:rPr>
          <w:rFonts w:ascii="Times New Roman" w:eastAsia="Calibri" w:hAnsi="Times New Roman" w:cs="Times New Roman"/>
          <w:sz w:val="24"/>
          <w:szCs w:val="24"/>
        </w:rPr>
        <w:t>collected</w:t>
      </w:r>
      <w:r w:rsidRPr="009A3A0E">
        <w:rPr>
          <w:rFonts w:ascii="Times New Roman" w:eastAsia="Calibri" w:hAnsi="Times New Roman" w:cs="Times New Roman"/>
          <w:sz w:val="24"/>
          <w:szCs w:val="24"/>
        </w:rPr>
        <w:t xml:space="preserve"> (Bartlett </w:t>
      </w:r>
      <w:r w:rsidRPr="009A3A0E">
        <w:rPr>
          <w:rFonts w:ascii="Times New Roman" w:eastAsia="Calibri" w:hAnsi="Times New Roman" w:cs="Times New Roman"/>
          <w:i/>
          <w:sz w:val="24"/>
          <w:szCs w:val="24"/>
        </w:rPr>
        <w:t>et al.,</w:t>
      </w:r>
      <w:r w:rsidRPr="009A3A0E">
        <w:rPr>
          <w:rFonts w:ascii="Times New Roman" w:eastAsia="Calibri" w:hAnsi="Times New Roman" w:cs="Times New Roman"/>
          <w:sz w:val="24"/>
          <w:szCs w:val="24"/>
        </w:rPr>
        <w:t xml:space="preserve"> 2001; Creswell, 2003). The population for </w:t>
      </w:r>
      <w:r w:rsidR="00814B9F" w:rsidRPr="009A3A0E">
        <w:rPr>
          <w:rFonts w:ascii="Times New Roman" w:hAnsi="Times New Roman" w:cs="Times New Roman"/>
          <w:sz w:val="24"/>
          <w:szCs w:val="24"/>
        </w:rPr>
        <w:t>th</w:t>
      </w:r>
      <w:r w:rsidR="00125D3E" w:rsidRPr="009A3A0E">
        <w:rPr>
          <w:rFonts w:ascii="Times New Roman" w:hAnsi="Times New Roman" w:cs="Times New Roman"/>
          <w:sz w:val="24"/>
          <w:szCs w:val="24"/>
        </w:rPr>
        <w:t xml:space="preserve">is </w:t>
      </w:r>
      <w:r w:rsidR="00275200" w:rsidRPr="009A3A0E">
        <w:rPr>
          <w:rFonts w:ascii="Times New Roman" w:hAnsi="Times New Roman" w:cs="Times New Roman"/>
          <w:sz w:val="24"/>
          <w:szCs w:val="24"/>
        </w:rPr>
        <w:t>study</w:t>
      </w:r>
      <w:r w:rsidR="00125D3E" w:rsidRPr="009A3A0E">
        <w:rPr>
          <w:rFonts w:ascii="Times New Roman" w:hAnsi="Times New Roman" w:cs="Times New Roman"/>
          <w:sz w:val="24"/>
          <w:szCs w:val="24"/>
        </w:rPr>
        <w:t xml:space="preserve"> </w:t>
      </w:r>
      <w:r w:rsidR="00D855D8" w:rsidRPr="009A3A0E">
        <w:rPr>
          <w:rFonts w:ascii="Times New Roman" w:hAnsi="Times New Roman" w:cs="Times New Roman"/>
          <w:sz w:val="24"/>
          <w:szCs w:val="24"/>
        </w:rPr>
        <w:t>was</w:t>
      </w:r>
      <w:r w:rsidR="00125D3E" w:rsidRPr="009A3A0E">
        <w:rPr>
          <w:rFonts w:ascii="Times New Roman" w:hAnsi="Times New Roman" w:cs="Times New Roman"/>
          <w:sz w:val="24"/>
          <w:szCs w:val="24"/>
        </w:rPr>
        <w:t xml:space="preserve"> drawn from 316 employees from the selected</w:t>
      </w:r>
      <w:r w:rsidRPr="009A3A0E">
        <w:rPr>
          <w:rFonts w:ascii="Times New Roman" w:hAnsi="Times New Roman" w:cs="Times New Roman"/>
          <w:sz w:val="24"/>
          <w:szCs w:val="24"/>
        </w:rPr>
        <w:t xml:space="preserve"> insurance firms </w:t>
      </w:r>
      <w:r w:rsidR="00814B9F" w:rsidRPr="009A3A0E">
        <w:rPr>
          <w:rFonts w:ascii="Times New Roman" w:hAnsi="Times New Roman" w:cs="Times New Roman"/>
          <w:sz w:val="24"/>
          <w:szCs w:val="24"/>
        </w:rPr>
        <w:t xml:space="preserve">in </w:t>
      </w:r>
      <w:r w:rsidR="00671CF8" w:rsidRPr="009A3A0E">
        <w:rPr>
          <w:rFonts w:ascii="Times New Roman" w:hAnsi="Times New Roman" w:cs="Times New Roman"/>
          <w:sz w:val="24"/>
          <w:szCs w:val="24"/>
        </w:rPr>
        <w:t>Juba County</w:t>
      </w:r>
      <w:r w:rsidR="00814B9F" w:rsidRPr="009A3A0E">
        <w:rPr>
          <w:rFonts w:ascii="Times New Roman" w:hAnsi="Times New Roman" w:cs="Times New Roman"/>
          <w:sz w:val="24"/>
          <w:szCs w:val="24"/>
        </w:rPr>
        <w:t>, South Sudan that</w:t>
      </w:r>
      <w:r w:rsidRPr="009A3A0E">
        <w:rPr>
          <w:rFonts w:ascii="Times New Roman" w:hAnsi="Times New Roman" w:cs="Times New Roman"/>
          <w:sz w:val="24"/>
          <w:szCs w:val="24"/>
        </w:rPr>
        <w:t xml:space="preserve"> </w:t>
      </w:r>
      <w:r w:rsidR="00D855D8" w:rsidRPr="009A3A0E">
        <w:rPr>
          <w:rFonts w:ascii="Times New Roman" w:hAnsi="Times New Roman" w:cs="Times New Roman"/>
          <w:sz w:val="24"/>
          <w:szCs w:val="24"/>
        </w:rPr>
        <w:t>were</w:t>
      </w:r>
      <w:r w:rsidRPr="009A3A0E">
        <w:rPr>
          <w:rFonts w:ascii="Times New Roman" w:hAnsi="Times New Roman" w:cs="Times New Roman"/>
          <w:sz w:val="24"/>
          <w:szCs w:val="24"/>
        </w:rPr>
        <w:t xml:space="preserve"> </w:t>
      </w:r>
      <w:r w:rsidR="00814B9F" w:rsidRPr="009A3A0E">
        <w:rPr>
          <w:rFonts w:ascii="Times New Roman" w:hAnsi="Times New Roman" w:cs="Times New Roman"/>
          <w:sz w:val="24"/>
          <w:szCs w:val="24"/>
        </w:rPr>
        <w:t>dully</w:t>
      </w:r>
      <w:r w:rsidRPr="009A3A0E">
        <w:rPr>
          <w:rFonts w:ascii="Times New Roman" w:hAnsi="Times New Roman" w:cs="Times New Roman"/>
          <w:sz w:val="24"/>
          <w:szCs w:val="24"/>
        </w:rPr>
        <w:t xml:space="preserve"> registered </w:t>
      </w:r>
      <w:r w:rsidR="00814B9F" w:rsidRPr="009A3A0E">
        <w:rPr>
          <w:rFonts w:ascii="Times New Roman" w:hAnsi="Times New Roman" w:cs="Times New Roman"/>
          <w:sz w:val="24"/>
          <w:szCs w:val="24"/>
        </w:rPr>
        <w:t xml:space="preserve">and licensed </w:t>
      </w:r>
      <w:r w:rsidRPr="009A3A0E">
        <w:rPr>
          <w:rFonts w:ascii="Times New Roman" w:hAnsi="Times New Roman" w:cs="Times New Roman"/>
          <w:sz w:val="24"/>
          <w:szCs w:val="24"/>
        </w:rPr>
        <w:t xml:space="preserve">under the central bank of South Sudan (2010) and </w:t>
      </w:r>
      <w:r w:rsidR="00CB431F">
        <w:rPr>
          <w:rFonts w:ascii="Times New Roman" w:hAnsi="Times New Roman" w:cs="Times New Roman"/>
          <w:sz w:val="24"/>
          <w:szCs w:val="24"/>
        </w:rPr>
        <w:t>Insurance Regulatory</w:t>
      </w:r>
      <w:r w:rsidR="006C7642" w:rsidRPr="009A3A0E">
        <w:rPr>
          <w:rFonts w:ascii="Times New Roman" w:hAnsi="Times New Roman" w:cs="Times New Roman"/>
          <w:sz w:val="24"/>
          <w:szCs w:val="24"/>
        </w:rPr>
        <w:t xml:space="preserve"> Authori</w:t>
      </w:r>
      <w:r w:rsidRPr="009A3A0E">
        <w:rPr>
          <w:rFonts w:ascii="Times New Roman" w:hAnsi="Times New Roman" w:cs="Times New Roman"/>
          <w:sz w:val="24"/>
          <w:szCs w:val="24"/>
        </w:rPr>
        <w:t xml:space="preserve">ty </w:t>
      </w:r>
      <w:r w:rsidR="000B1B75" w:rsidRPr="009A3A0E">
        <w:rPr>
          <w:rFonts w:ascii="Times New Roman" w:hAnsi="Times New Roman" w:cs="Times New Roman"/>
          <w:sz w:val="24"/>
          <w:szCs w:val="24"/>
        </w:rPr>
        <w:t>(IRA)</w:t>
      </w:r>
      <w:r w:rsidR="006C11B2" w:rsidRPr="009A3A0E">
        <w:rPr>
          <w:rFonts w:ascii="Times New Roman" w:hAnsi="Times New Roman" w:cs="Times New Roman"/>
          <w:sz w:val="24"/>
          <w:szCs w:val="24"/>
        </w:rPr>
        <w:t>.</w:t>
      </w:r>
      <w:r w:rsidR="006967D9">
        <w:rPr>
          <w:rFonts w:ascii="Times New Roman" w:hAnsi="Times New Roman" w:cs="Times New Roman"/>
          <w:sz w:val="24"/>
          <w:szCs w:val="24"/>
        </w:rPr>
        <w:t xml:space="preserve"> T</w:t>
      </w:r>
      <w:r w:rsidR="006967D9" w:rsidRPr="009A3A0E">
        <w:rPr>
          <w:rFonts w:ascii="Times New Roman" w:hAnsi="Times New Roman" w:cs="Times New Roman"/>
          <w:sz w:val="24"/>
          <w:szCs w:val="24"/>
        </w:rPr>
        <w:t>he study respondents for this study were chief executive officers, finance officers and internal auditors</w:t>
      </w:r>
      <w:r w:rsidR="006967D9">
        <w:rPr>
          <w:rFonts w:ascii="Times New Roman" w:hAnsi="Times New Roman" w:cs="Times New Roman"/>
          <w:sz w:val="24"/>
          <w:szCs w:val="24"/>
        </w:rPr>
        <w:t xml:space="preserve"> selected</w:t>
      </w:r>
      <w:r w:rsidR="006967D9" w:rsidRPr="009A3A0E">
        <w:rPr>
          <w:rFonts w:ascii="Times New Roman" w:hAnsi="Times New Roman" w:cs="Times New Roman"/>
          <w:sz w:val="24"/>
          <w:szCs w:val="24"/>
        </w:rPr>
        <w:t xml:space="preserve"> from each of the 25 insurance firms since they had the adequate knowledge on financial performance of the insurance firms therefore, they were able to represent their respective firms</w:t>
      </w:r>
      <w:r w:rsidR="006967D9">
        <w:rPr>
          <w:rFonts w:ascii="Times New Roman" w:hAnsi="Times New Roman" w:cs="Times New Roman"/>
          <w:sz w:val="24"/>
          <w:szCs w:val="24"/>
        </w:rPr>
        <w:t xml:space="preserve"> effectively.</w:t>
      </w:r>
    </w:p>
    <w:p w14:paraId="38FA3B71" w14:textId="42C87F39" w:rsidR="0054709A" w:rsidRPr="009A3A0E" w:rsidRDefault="000B1B75" w:rsidP="00365392">
      <w:pPr>
        <w:spacing w:line="360" w:lineRule="auto"/>
        <w:jc w:val="both"/>
        <w:rPr>
          <w:rFonts w:ascii="Times New Roman" w:hAnsi="Times New Roman" w:cs="Times New Roman"/>
          <w:sz w:val="24"/>
          <w:szCs w:val="24"/>
        </w:rPr>
      </w:pPr>
      <w:r w:rsidRPr="009A3A0E">
        <w:rPr>
          <w:rFonts w:ascii="Times New Roman" w:hAnsi="Times New Roman" w:cs="Times New Roman"/>
          <w:b/>
          <w:sz w:val="24"/>
          <w:szCs w:val="24"/>
        </w:rPr>
        <w:t>Table3.1: Target Population</w:t>
      </w:r>
      <w:r w:rsidRPr="009A3A0E">
        <w:rPr>
          <w:rFonts w:ascii="Times New Roman" w:hAnsi="Times New Roman" w:cs="Times New Roman"/>
          <w:sz w:val="24"/>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4979"/>
        <w:gridCol w:w="2960"/>
      </w:tblGrid>
      <w:tr w:rsidR="00BA0042" w:rsidRPr="009A3A0E" w14:paraId="531117B5" w14:textId="77777777" w:rsidTr="00D855D8">
        <w:tc>
          <w:tcPr>
            <w:tcW w:w="518" w:type="pct"/>
            <w:tcBorders>
              <w:top w:val="single" w:sz="4" w:space="0" w:color="auto"/>
              <w:bottom w:val="single" w:sz="4" w:space="0" w:color="auto"/>
            </w:tcBorders>
          </w:tcPr>
          <w:p w14:paraId="0348D655" w14:textId="090AA6D3" w:rsidR="00BA0042" w:rsidRPr="009A3A0E" w:rsidRDefault="00BA0042" w:rsidP="00365392">
            <w:pPr>
              <w:spacing w:line="360" w:lineRule="auto"/>
              <w:jc w:val="both"/>
              <w:rPr>
                <w:rFonts w:ascii="Times New Roman" w:hAnsi="Times New Roman" w:cs="Times New Roman"/>
                <w:b/>
                <w:sz w:val="24"/>
                <w:szCs w:val="24"/>
              </w:rPr>
            </w:pPr>
            <w:r w:rsidRPr="009A3A0E">
              <w:rPr>
                <w:rFonts w:ascii="Times New Roman" w:hAnsi="Times New Roman" w:cs="Times New Roman"/>
                <w:b/>
                <w:sz w:val="24"/>
                <w:szCs w:val="24"/>
              </w:rPr>
              <w:t>S/No</w:t>
            </w:r>
          </w:p>
        </w:tc>
        <w:tc>
          <w:tcPr>
            <w:tcW w:w="2811" w:type="pct"/>
            <w:tcBorders>
              <w:top w:val="single" w:sz="4" w:space="0" w:color="auto"/>
              <w:bottom w:val="single" w:sz="4" w:space="0" w:color="auto"/>
            </w:tcBorders>
          </w:tcPr>
          <w:p w14:paraId="1C5339BF" w14:textId="76B60A7D" w:rsidR="00BA0042" w:rsidRPr="009A3A0E" w:rsidRDefault="00305F60" w:rsidP="00365392">
            <w:pPr>
              <w:spacing w:line="360" w:lineRule="auto"/>
              <w:jc w:val="both"/>
              <w:rPr>
                <w:rFonts w:ascii="Times New Roman" w:hAnsi="Times New Roman" w:cs="Times New Roman"/>
                <w:b/>
                <w:sz w:val="24"/>
                <w:szCs w:val="24"/>
              </w:rPr>
            </w:pPr>
            <w:r w:rsidRPr="009A3A0E">
              <w:rPr>
                <w:rFonts w:ascii="Times New Roman" w:hAnsi="Times New Roman" w:cs="Times New Roman"/>
                <w:b/>
                <w:sz w:val="24"/>
                <w:szCs w:val="24"/>
              </w:rPr>
              <w:t>Name of the I</w:t>
            </w:r>
            <w:r w:rsidR="003E1BB5" w:rsidRPr="009A3A0E">
              <w:rPr>
                <w:rFonts w:ascii="Times New Roman" w:hAnsi="Times New Roman" w:cs="Times New Roman"/>
                <w:b/>
                <w:sz w:val="24"/>
                <w:szCs w:val="24"/>
              </w:rPr>
              <w:t>nsurance firm</w:t>
            </w:r>
          </w:p>
        </w:tc>
        <w:tc>
          <w:tcPr>
            <w:tcW w:w="1671" w:type="pct"/>
            <w:tcBorders>
              <w:top w:val="single" w:sz="4" w:space="0" w:color="auto"/>
              <w:bottom w:val="single" w:sz="4" w:space="0" w:color="auto"/>
            </w:tcBorders>
          </w:tcPr>
          <w:p w14:paraId="3FDB1713" w14:textId="121D6E97" w:rsidR="00BA0042" w:rsidRPr="009A3A0E" w:rsidRDefault="003E1BB5" w:rsidP="00365392">
            <w:pPr>
              <w:spacing w:line="360" w:lineRule="auto"/>
              <w:jc w:val="both"/>
              <w:rPr>
                <w:rFonts w:ascii="Times New Roman" w:hAnsi="Times New Roman" w:cs="Times New Roman"/>
                <w:b/>
                <w:sz w:val="24"/>
                <w:szCs w:val="24"/>
              </w:rPr>
            </w:pPr>
            <w:r w:rsidRPr="009A3A0E">
              <w:rPr>
                <w:rFonts w:ascii="Times New Roman" w:hAnsi="Times New Roman" w:cs="Times New Roman"/>
                <w:b/>
                <w:sz w:val="24"/>
                <w:szCs w:val="24"/>
              </w:rPr>
              <w:t>Number of e</w:t>
            </w:r>
            <w:r w:rsidR="00BA0042" w:rsidRPr="009A3A0E">
              <w:rPr>
                <w:rFonts w:ascii="Times New Roman" w:hAnsi="Times New Roman" w:cs="Times New Roman"/>
                <w:b/>
                <w:sz w:val="24"/>
                <w:szCs w:val="24"/>
              </w:rPr>
              <w:t>mployees</w:t>
            </w:r>
          </w:p>
        </w:tc>
      </w:tr>
      <w:tr w:rsidR="00BA0042" w:rsidRPr="009A3A0E" w14:paraId="2617DCE5" w14:textId="77777777" w:rsidTr="00D855D8">
        <w:tc>
          <w:tcPr>
            <w:tcW w:w="518" w:type="pct"/>
            <w:tcBorders>
              <w:top w:val="single" w:sz="4" w:space="0" w:color="auto"/>
            </w:tcBorders>
          </w:tcPr>
          <w:p w14:paraId="51C7527F" w14:textId="53D11DD3" w:rsidR="00BA0042" w:rsidRPr="009A3A0E" w:rsidRDefault="00896DA3"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1</w:t>
            </w:r>
          </w:p>
        </w:tc>
        <w:tc>
          <w:tcPr>
            <w:tcW w:w="2811" w:type="pct"/>
            <w:tcBorders>
              <w:top w:val="single" w:sz="4" w:space="0" w:color="auto"/>
            </w:tcBorders>
          </w:tcPr>
          <w:p w14:paraId="66B4A082" w14:textId="360002A2" w:rsidR="00BA0042" w:rsidRPr="009A3A0E" w:rsidRDefault="00F43FC2"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UAP Insurance Company Ltd</w:t>
            </w:r>
          </w:p>
        </w:tc>
        <w:tc>
          <w:tcPr>
            <w:tcW w:w="1671" w:type="pct"/>
            <w:tcBorders>
              <w:top w:val="single" w:sz="4" w:space="0" w:color="auto"/>
            </w:tcBorders>
          </w:tcPr>
          <w:p w14:paraId="3A7E9B48" w14:textId="546907DC" w:rsidR="00BA0042" w:rsidRPr="009A3A0E" w:rsidRDefault="0065614A"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40</w:t>
            </w:r>
          </w:p>
        </w:tc>
      </w:tr>
      <w:tr w:rsidR="00BA0042" w:rsidRPr="009A3A0E" w14:paraId="00B3DBC6" w14:textId="77777777" w:rsidTr="00D855D8">
        <w:tc>
          <w:tcPr>
            <w:tcW w:w="518" w:type="pct"/>
          </w:tcPr>
          <w:p w14:paraId="7C81F875" w14:textId="677B1D22" w:rsidR="00BA0042" w:rsidRPr="009A3A0E" w:rsidRDefault="00896DA3" w:rsidP="00365392">
            <w:pPr>
              <w:spacing w:line="360" w:lineRule="auto"/>
              <w:rPr>
                <w:rFonts w:ascii="Times New Roman" w:hAnsi="Times New Roman" w:cs="Times New Roman"/>
                <w:sz w:val="24"/>
                <w:szCs w:val="24"/>
              </w:rPr>
            </w:pPr>
            <w:r w:rsidRPr="009A3A0E">
              <w:rPr>
                <w:rFonts w:ascii="Times New Roman" w:hAnsi="Times New Roman" w:cs="Times New Roman"/>
                <w:sz w:val="24"/>
                <w:szCs w:val="24"/>
              </w:rPr>
              <w:t>2</w:t>
            </w:r>
          </w:p>
        </w:tc>
        <w:tc>
          <w:tcPr>
            <w:tcW w:w="2811" w:type="pct"/>
          </w:tcPr>
          <w:p w14:paraId="21259458" w14:textId="217EBC33" w:rsidR="00BA0042" w:rsidRPr="009A3A0E" w:rsidRDefault="00F43FC2"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Brit</w:t>
            </w:r>
            <w:r w:rsidR="00BA0042" w:rsidRPr="009A3A0E">
              <w:rPr>
                <w:rFonts w:ascii="Times New Roman" w:hAnsi="Times New Roman" w:cs="Times New Roman"/>
                <w:sz w:val="24"/>
                <w:szCs w:val="24"/>
              </w:rPr>
              <w:t>am</w:t>
            </w:r>
            <w:r w:rsidRPr="009A3A0E">
              <w:rPr>
                <w:rFonts w:ascii="Times New Roman" w:hAnsi="Times New Roman" w:cs="Times New Roman"/>
                <w:sz w:val="24"/>
                <w:szCs w:val="24"/>
              </w:rPr>
              <w:t xml:space="preserve"> Insurance Company Ltd</w:t>
            </w:r>
          </w:p>
        </w:tc>
        <w:tc>
          <w:tcPr>
            <w:tcW w:w="1671" w:type="pct"/>
          </w:tcPr>
          <w:p w14:paraId="39B8C6EA" w14:textId="3739C824" w:rsidR="00BA0042" w:rsidRPr="009A3A0E" w:rsidRDefault="0065614A"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36</w:t>
            </w:r>
          </w:p>
        </w:tc>
      </w:tr>
      <w:tr w:rsidR="00BA0042" w:rsidRPr="009A3A0E" w14:paraId="7341B282" w14:textId="77777777" w:rsidTr="00D855D8">
        <w:tc>
          <w:tcPr>
            <w:tcW w:w="518" w:type="pct"/>
          </w:tcPr>
          <w:p w14:paraId="0F02E977" w14:textId="52F5BE54" w:rsidR="00BA0042" w:rsidRPr="009A3A0E" w:rsidRDefault="00896DA3" w:rsidP="00365392">
            <w:pPr>
              <w:spacing w:line="360" w:lineRule="auto"/>
              <w:rPr>
                <w:rFonts w:ascii="Times New Roman" w:hAnsi="Times New Roman" w:cs="Times New Roman"/>
                <w:sz w:val="24"/>
                <w:szCs w:val="24"/>
              </w:rPr>
            </w:pPr>
            <w:r w:rsidRPr="009A3A0E">
              <w:rPr>
                <w:rFonts w:ascii="Times New Roman" w:hAnsi="Times New Roman" w:cs="Times New Roman"/>
                <w:sz w:val="24"/>
                <w:szCs w:val="24"/>
              </w:rPr>
              <w:lastRenderedPageBreak/>
              <w:t>3</w:t>
            </w:r>
          </w:p>
        </w:tc>
        <w:tc>
          <w:tcPr>
            <w:tcW w:w="2811" w:type="pct"/>
          </w:tcPr>
          <w:p w14:paraId="7DC325FC" w14:textId="4B5C1B2B" w:rsidR="00BA0042" w:rsidRPr="009A3A0E" w:rsidRDefault="00F43FC2"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CIC Insurance Company Ltd</w:t>
            </w:r>
          </w:p>
        </w:tc>
        <w:tc>
          <w:tcPr>
            <w:tcW w:w="1671" w:type="pct"/>
          </w:tcPr>
          <w:p w14:paraId="4295433F" w14:textId="714BE391" w:rsidR="00BA0042" w:rsidRPr="009A3A0E" w:rsidRDefault="0065614A"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23</w:t>
            </w:r>
          </w:p>
        </w:tc>
      </w:tr>
      <w:tr w:rsidR="00BA0042" w:rsidRPr="009A3A0E" w14:paraId="4E8473FC" w14:textId="77777777" w:rsidTr="00D855D8">
        <w:tc>
          <w:tcPr>
            <w:tcW w:w="518" w:type="pct"/>
          </w:tcPr>
          <w:p w14:paraId="3A6A1146" w14:textId="62021354" w:rsidR="00BA0042" w:rsidRPr="009A3A0E" w:rsidRDefault="00896DA3" w:rsidP="00365392">
            <w:pPr>
              <w:spacing w:line="360" w:lineRule="auto"/>
              <w:rPr>
                <w:rFonts w:ascii="Times New Roman" w:hAnsi="Times New Roman" w:cs="Times New Roman"/>
                <w:sz w:val="24"/>
                <w:szCs w:val="24"/>
              </w:rPr>
            </w:pPr>
            <w:r w:rsidRPr="009A3A0E">
              <w:rPr>
                <w:rFonts w:ascii="Times New Roman" w:hAnsi="Times New Roman" w:cs="Times New Roman"/>
                <w:sz w:val="24"/>
                <w:szCs w:val="24"/>
              </w:rPr>
              <w:t>4</w:t>
            </w:r>
          </w:p>
        </w:tc>
        <w:tc>
          <w:tcPr>
            <w:tcW w:w="2811" w:type="pct"/>
          </w:tcPr>
          <w:p w14:paraId="12258193" w14:textId="58A12884" w:rsidR="00BA0042" w:rsidRPr="009A3A0E" w:rsidRDefault="00F43FC2"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New Sudan Insurance Company Ltd</w:t>
            </w:r>
          </w:p>
        </w:tc>
        <w:tc>
          <w:tcPr>
            <w:tcW w:w="1671" w:type="pct"/>
          </w:tcPr>
          <w:p w14:paraId="43E8A165" w14:textId="25A004EC" w:rsidR="00BA0042" w:rsidRPr="009A3A0E" w:rsidRDefault="0065614A"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15</w:t>
            </w:r>
          </w:p>
        </w:tc>
      </w:tr>
      <w:tr w:rsidR="00BA0042" w:rsidRPr="009A3A0E" w14:paraId="51E2FD6C" w14:textId="77777777" w:rsidTr="00D855D8">
        <w:tc>
          <w:tcPr>
            <w:tcW w:w="518" w:type="pct"/>
          </w:tcPr>
          <w:p w14:paraId="4A6271A6" w14:textId="3DF4EC49" w:rsidR="00BA0042" w:rsidRPr="009A3A0E" w:rsidRDefault="00896DA3" w:rsidP="00365392">
            <w:pPr>
              <w:spacing w:line="360" w:lineRule="auto"/>
              <w:rPr>
                <w:rFonts w:ascii="Times New Roman" w:hAnsi="Times New Roman" w:cs="Times New Roman"/>
                <w:sz w:val="24"/>
                <w:szCs w:val="24"/>
              </w:rPr>
            </w:pPr>
            <w:r w:rsidRPr="009A3A0E">
              <w:rPr>
                <w:rFonts w:ascii="Times New Roman" w:hAnsi="Times New Roman" w:cs="Times New Roman"/>
                <w:sz w:val="24"/>
                <w:szCs w:val="24"/>
              </w:rPr>
              <w:t>5</w:t>
            </w:r>
          </w:p>
        </w:tc>
        <w:tc>
          <w:tcPr>
            <w:tcW w:w="2811" w:type="pct"/>
          </w:tcPr>
          <w:p w14:paraId="3DAEC4BF" w14:textId="08B01C77" w:rsidR="00BA0042" w:rsidRPr="009A3A0E" w:rsidRDefault="00F43FC2"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Myriad Insurance Company Ltd</w:t>
            </w:r>
          </w:p>
        </w:tc>
        <w:tc>
          <w:tcPr>
            <w:tcW w:w="1671" w:type="pct"/>
          </w:tcPr>
          <w:p w14:paraId="74BEAC40" w14:textId="5752C485" w:rsidR="00BA0042" w:rsidRPr="009A3A0E" w:rsidRDefault="0065614A"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12</w:t>
            </w:r>
          </w:p>
        </w:tc>
      </w:tr>
      <w:tr w:rsidR="00BA0042" w:rsidRPr="009A3A0E" w14:paraId="469FD61E" w14:textId="77777777" w:rsidTr="00D855D8">
        <w:tc>
          <w:tcPr>
            <w:tcW w:w="518" w:type="pct"/>
          </w:tcPr>
          <w:p w14:paraId="0C2100EA" w14:textId="1B8ADBD9" w:rsidR="00BA0042" w:rsidRPr="009A3A0E" w:rsidRDefault="00896DA3" w:rsidP="00365392">
            <w:pPr>
              <w:spacing w:line="360" w:lineRule="auto"/>
              <w:rPr>
                <w:rFonts w:ascii="Times New Roman" w:hAnsi="Times New Roman" w:cs="Times New Roman"/>
                <w:sz w:val="24"/>
                <w:szCs w:val="24"/>
              </w:rPr>
            </w:pPr>
            <w:r w:rsidRPr="009A3A0E">
              <w:rPr>
                <w:rFonts w:ascii="Times New Roman" w:hAnsi="Times New Roman" w:cs="Times New Roman"/>
                <w:sz w:val="24"/>
                <w:szCs w:val="24"/>
              </w:rPr>
              <w:t>6</w:t>
            </w:r>
          </w:p>
        </w:tc>
        <w:tc>
          <w:tcPr>
            <w:tcW w:w="2811" w:type="pct"/>
          </w:tcPr>
          <w:p w14:paraId="692CBAF7" w14:textId="6AB761C2" w:rsidR="00BA0042" w:rsidRPr="009A3A0E" w:rsidRDefault="00896DA3"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Speed Insurance (SS</w:t>
            </w:r>
            <w:r w:rsidR="00BA0042" w:rsidRPr="009A3A0E">
              <w:rPr>
                <w:rFonts w:ascii="Times New Roman" w:hAnsi="Times New Roman" w:cs="Times New Roman"/>
                <w:sz w:val="24"/>
                <w:szCs w:val="24"/>
              </w:rPr>
              <w:t>) Limited</w:t>
            </w:r>
          </w:p>
        </w:tc>
        <w:tc>
          <w:tcPr>
            <w:tcW w:w="1671" w:type="pct"/>
          </w:tcPr>
          <w:p w14:paraId="740D8B24" w14:textId="37177D86" w:rsidR="00BA0042" w:rsidRPr="009A3A0E" w:rsidRDefault="0070294B"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14</w:t>
            </w:r>
          </w:p>
        </w:tc>
      </w:tr>
      <w:tr w:rsidR="00BA0042" w:rsidRPr="009A3A0E" w14:paraId="2C9604E3" w14:textId="77777777" w:rsidTr="00D855D8">
        <w:tc>
          <w:tcPr>
            <w:tcW w:w="518" w:type="pct"/>
          </w:tcPr>
          <w:p w14:paraId="7CE6286B" w14:textId="2FF03909" w:rsidR="00BA0042" w:rsidRPr="009A3A0E" w:rsidRDefault="00896DA3" w:rsidP="00365392">
            <w:pPr>
              <w:spacing w:line="360" w:lineRule="auto"/>
              <w:rPr>
                <w:rFonts w:ascii="Times New Roman" w:hAnsi="Times New Roman" w:cs="Times New Roman"/>
                <w:sz w:val="24"/>
                <w:szCs w:val="24"/>
              </w:rPr>
            </w:pPr>
            <w:r w:rsidRPr="009A3A0E">
              <w:rPr>
                <w:rFonts w:ascii="Times New Roman" w:hAnsi="Times New Roman" w:cs="Times New Roman"/>
                <w:sz w:val="24"/>
                <w:szCs w:val="24"/>
              </w:rPr>
              <w:t>7</w:t>
            </w:r>
          </w:p>
        </w:tc>
        <w:tc>
          <w:tcPr>
            <w:tcW w:w="2811" w:type="pct"/>
          </w:tcPr>
          <w:p w14:paraId="24A983D0" w14:textId="6353D84F" w:rsidR="00BA0042" w:rsidRPr="009A3A0E" w:rsidRDefault="00BA0042"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Savannah Insurance Company</w:t>
            </w:r>
          </w:p>
        </w:tc>
        <w:tc>
          <w:tcPr>
            <w:tcW w:w="1671" w:type="pct"/>
          </w:tcPr>
          <w:p w14:paraId="16328E9E" w14:textId="2E5D03EB" w:rsidR="00BA0042" w:rsidRPr="009A3A0E" w:rsidRDefault="00814B9F"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7</w:t>
            </w:r>
          </w:p>
        </w:tc>
      </w:tr>
      <w:tr w:rsidR="00BA0042" w:rsidRPr="009A3A0E" w14:paraId="00944D94" w14:textId="77777777" w:rsidTr="00D855D8">
        <w:tc>
          <w:tcPr>
            <w:tcW w:w="518" w:type="pct"/>
          </w:tcPr>
          <w:p w14:paraId="124648DE" w14:textId="237E10E5" w:rsidR="00BA0042" w:rsidRPr="009A3A0E" w:rsidRDefault="00896DA3" w:rsidP="00365392">
            <w:pPr>
              <w:spacing w:line="360" w:lineRule="auto"/>
              <w:rPr>
                <w:rFonts w:ascii="Times New Roman" w:hAnsi="Times New Roman" w:cs="Times New Roman"/>
                <w:sz w:val="24"/>
                <w:szCs w:val="24"/>
              </w:rPr>
            </w:pPr>
            <w:r w:rsidRPr="009A3A0E">
              <w:rPr>
                <w:rFonts w:ascii="Times New Roman" w:hAnsi="Times New Roman" w:cs="Times New Roman"/>
                <w:sz w:val="24"/>
                <w:szCs w:val="24"/>
              </w:rPr>
              <w:t>8</w:t>
            </w:r>
          </w:p>
        </w:tc>
        <w:tc>
          <w:tcPr>
            <w:tcW w:w="2811" w:type="pct"/>
          </w:tcPr>
          <w:p w14:paraId="2D661C4E" w14:textId="1F8009C8" w:rsidR="00BA0042" w:rsidRPr="009A3A0E" w:rsidRDefault="00F43FC2"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Time Insurance Company Ltd</w:t>
            </w:r>
          </w:p>
        </w:tc>
        <w:tc>
          <w:tcPr>
            <w:tcW w:w="1671" w:type="pct"/>
          </w:tcPr>
          <w:p w14:paraId="4158A3E5" w14:textId="6D7CA69A" w:rsidR="00BA0042" w:rsidRPr="009A3A0E" w:rsidRDefault="00814B9F"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5</w:t>
            </w:r>
          </w:p>
        </w:tc>
      </w:tr>
      <w:tr w:rsidR="00BA0042" w:rsidRPr="009A3A0E" w14:paraId="421BAFB5" w14:textId="77777777" w:rsidTr="00D855D8">
        <w:tc>
          <w:tcPr>
            <w:tcW w:w="518" w:type="pct"/>
          </w:tcPr>
          <w:p w14:paraId="5470E1E2" w14:textId="6C5C9766" w:rsidR="00BA0042" w:rsidRPr="009A3A0E" w:rsidRDefault="00896DA3" w:rsidP="00365392">
            <w:pPr>
              <w:spacing w:line="360" w:lineRule="auto"/>
              <w:rPr>
                <w:rFonts w:ascii="Times New Roman" w:hAnsi="Times New Roman" w:cs="Times New Roman"/>
                <w:sz w:val="24"/>
                <w:szCs w:val="24"/>
              </w:rPr>
            </w:pPr>
            <w:r w:rsidRPr="009A3A0E">
              <w:rPr>
                <w:rFonts w:ascii="Times New Roman" w:hAnsi="Times New Roman" w:cs="Times New Roman"/>
                <w:sz w:val="24"/>
                <w:szCs w:val="24"/>
              </w:rPr>
              <w:t>9</w:t>
            </w:r>
          </w:p>
        </w:tc>
        <w:tc>
          <w:tcPr>
            <w:tcW w:w="2811" w:type="pct"/>
          </w:tcPr>
          <w:p w14:paraId="09968102" w14:textId="47F97A68" w:rsidR="00BA0042" w:rsidRPr="009A3A0E" w:rsidRDefault="00F43FC2"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White Nile Insurance Company Ltd</w:t>
            </w:r>
          </w:p>
        </w:tc>
        <w:tc>
          <w:tcPr>
            <w:tcW w:w="1671" w:type="pct"/>
          </w:tcPr>
          <w:p w14:paraId="6DDFE9DD" w14:textId="00FC55F8" w:rsidR="00BA0042" w:rsidRPr="009A3A0E" w:rsidRDefault="00814B9F"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10</w:t>
            </w:r>
          </w:p>
        </w:tc>
      </w:tr>
      <w:tr w:rsidR="00BA0042" w:rsidRPr="009A3A0E" w14:paraId="58346989" w14:textId="77777777" w:rsidTr="00D855D8">
        <w:tc>
          <w:tcPr>
            <w:tcW w:w="518" w:type="pct"/>
          </w:tcPr>
          <w:p w14:paraId="3B30864D" w14:textId="2C17AB20" w:rsidR="00BA0042" w:rsidRPr="009A3A0E" w:rsidRDefault="00896DA3" w:rsidP="00365392">
            <w:pPr>
              <w:spacing w:line="360" w:lineRule="auto"/>
              <w:rPr>
                <w:rFonts w:ascii="Times New Roman" w:hAnsi="Times New Roman" w:cs="Times New Roman"/>
                <w:sz w:val="24"/>
                <w:szCs w:val="24"/>
              </w:rPr>
            </w:pPr>
            <w:r w:rsidRPr="009A3A0E">
              <w:rPr>
                <w:rFonts w:ascii="Times New Roman" w:hAnsi="Times New Roman" w:cs="Times New Roman"/>
                <w:sz w:val="24"/>
                <w:szCs w:val="24"/>
              </w:rPr>
              <w:t>10</w:t>
            </w:r>
          </w:p>
        </w:tc>
        <w:tc>
          <w:tcPr>
            <w:tcW w:w="2811" w:type="pct"/>
          </w:tcPr>
          <w:p w14:paraId="4F9CFFC1" w14:textId="58A7B212" w:rsidR="00BA0042" w:rsidRPr="009A3A0E" w:rsidRDefault="00F43FC2"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National Insurance Company Ltd</w:t>
            </w:r>
          </w:p>
        </w:tc>
        <w:tc>
          <w:tcPr>
            <w:tcW w:w="1671" w:type="pct"/>
          </w:tcPr>
          <w:p w14:paraId="550C6967" w14:textId="396BE610" w:rsidR="00BA0042" w:rsidRPr="009A3A0E" w:rsidRDefault="00814B9F"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12</w:t>
            </w:r>
          </w:p>
        </w:tc>
      </w:tr>
      <w:tr w:rsidR="00BA0042" w:rsidRPr="009A3A0E" w14:paraId="332FA014" w14:textId="77777777" w:rsidTr="00D855D8">
        <w:tc>
          <w:tcPr>
            <w:tcW w:w="518" w:type="pct"/>
          </w:tcPr>
          <w:p w14:paraId="6DC193CB" w14:textId="693C773E" w:rsidR="00BA0042" w:rsidRPr="009A3A0E" w:rsidRDefault="00896DA3" w:rsidP="00365392">
            <w:pPr>
              <w:spacing w:line="360" w:lineRule="auto"/>
              <w:rPr>
                <w:rFonts w:ascii="Times New Roman" w:hAnsi="Times New Roman" w:cs="Times New Roman"/>
                <w:sz w:val="24"/>
                <w:szCs w:val="24"/>
              </w:rPr>
            </w:pPr>
            <w:r w:rsidRPr="009A3A0E">
              <w:rPr>
                <w:rFonts w:ascii="Times New Roman" w:hAnsi="Times New Roman" w:cs="Times New Roman"/>
                <w:sz w:val="24"/>
                <w:szCs w:val="24"/>
              </w:rPr>
              <w:t>11</w:t>
            </w:r>
          </w:p>
        </w:tc>
        <w:tc>
          <w:tcPr>
            <w:tcW w:w="2811" w:type="pct"/>
          </w:tcPr>
          <w:p w14:paraId="364FC995" w14:textId="4E04125A" w:rsidR="00BA0042" w:rsidRPr="009A3A0E" w:rsidRDefault="00BA0042"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Jamus International Insurance</w:t>
            </w:r>
          </w:p>
        </w:tc>
        <w:tc>
          <w:tcPr>
            <w:tcW w:w="1671" w:type="pct"/>
          </w:tcPr>
          <w:p w14:paraId="2DF53644" w14:textId="4832D4DE" w:rsidR="00BA0042" w:rsidRPr="009A3A0E" w:rsidRDefault="0065614A"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8</w:t>
            </w:r>
          </w:p>
        </w:tc>
      </w:tr>
      <w:tr w:rsidR="00BA0042" w:rsidRPr="009A3A0E" w14:paraId="08EDC48F" w14:textId="77777777" w:rsidTr="00D855D8">
        <w:tc>
          <w:tcPr>
            <w:tcW w:w="518" w:type="pct"/>
          </w:tcPr>
          <w:p w14:paraId="451CDCC8" w14:textId="77777664" w:rsidR="00BA0042" w:rsidRPr="009A3A0E" w:rsidRDefault="00896DA3"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12</w:t>
            </w:r>
          </w:p>
        </w:tc>
        <w:tc>
          <w:tcPr>
            <w:tcW w:w="2811" w:type="pct"/>
          </w:tcPr>
          <w:p w14:paraId="7F4EC35D" w14:textId="57FB5BAC" w:rsidR="00BA0042" w:rsidRPr="009A3A0E" w:rsidRDefault="00F43FC2"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Rescue Insurance Company Ltd</w:t>
            </w:r>
          </w:p>
        </w:tc>
        <w:tc>
          <w:tcPr>
            <w:tcW w:w="1671" w:type="pct"/>
          </w:tcPr>
          <w:p w14:paraId="0BA9B768" w14:textId="611D1812" w:rsidR="00BA0042" w:rsidRPr="009A3A0E" w:rsidRDefault="00814B9F"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5</w:t>
            </w:r>
          </w:p>
        </w:tc>
      </w:tr>
      <w:tr w:rsidR="00BA0042" w:rsidRPr="009A3A0E" w14:paraId="082B740F" w14:textId="77777777" w:rsidTr="00D855D8">
        <w:tc>
          <w:tcPr>
            <w:tcW w:w="518" w:type="pct"/>
          </w:tcPr>
          <w:p w14:paraId="249A6922" w14:textId="116CD52D" w:rsidR="00BA0042" w:rsidRPr="009A3A0E" w:rsidRDefault="00896DA3"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13</w:t>
            </w:r>
          </w:p>
        </w:tc>
        <w:tc>
          <w:tcPr>
            <w:tcW w:w="2811" w:type="pct"/>
          </w:tcPr>
          <w:p w14:paraId="52C00642" w14:textId="4EEF099B" w:rsidR="00F43FC2" w:rsidRPr="009A3A0E" w:rsidRDefault="00F43FC2"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Salama Insurance Company Ltd</w:t>
            </w:r>
          </w:p>
        </w:tc>
        <w:tc>
          <w:tcPr>
            <w:tcW w:w="1671" w:type="pct"/>
          </w:tcPr>
          <w:p w14:paraId="2BBCE1B4" w14:textId="3431590F" w:rsidR="00BA0042" w:rsidRPr="009A3A0E" w:rsidRDefault="0065614A"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6</w:t>
            </w:r>
          </w:p>
        </w:tc>
      </w:tr>
      <w:tr w:rsidR="00BA0042" w:rsidRPr="009A3A0E" w14:paraId="43907920" w14:textId="77777777" w:rsidTr="00D855D8">
        <w:tc>
          <w:tcPr>
            <w:tcW w:w="518" w:type="pct"/>
          </w:tcPr>
          <w:p w14:paraId="061029BC" w14:textId="52313647" w:rsidR="00BA0042" w:rsidRPr="009A3A0E" w:rsidRDefault="00896DA3"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14</w:t>
            </w:r>
          </w:p>
        </w:tc>
        <w:tc>
          <w:tcPr>
            <w:tcW w:w="2811" w:type="pct"/>
          </w:tcPr>
          <w:p w14:paraId="351DD34F" w14:textId="241A9D81" w:rsidR="00BA0042" w:rsidRPr="009A3A0E" w:rsidRDefault="00F43FC2"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Blue Nile Insurance Company Ltd</w:t>
            </w:r>
          </w:p>
        </w:tc>
        <w:tc>
          <w:tcPr>
            <w:tcW w:w="1671" w:type="pct"/>
          </w:tcPr>
          <w:p w14:paraId="54405883" w14:textId="577CD928" w:rsidR="00BA0042" w:rsidRPr="009A3A0E" w:rsidRDefault="00814B9F"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14</w:t>
            </w:r>
          </w:p>
        </w:tc>
      </w:tr>
      <w:tr w:rsidR="00BA0042" w:rsidRPr="009A3A0E" w14:paraId="5433BD8C" w14:textId="77777777" w:rsidTr="00D855D8">
        <w:tc>
          <w:tcPr>
            <w:tcW w:w="518" w:type="pct"/>
          </w:tcPr>
          <w:p w14:paraId="18838ACF" w14:textId="6AD13B30" w:rsidR="00BA0042" w:rsidRPr="009A3A0E" w:rsidRDefault="00896DA3"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15</w:t>
            </w:r>
          </w:p>
        </w:tc>
        <w:tc>
          <w:tcPr>
            <w:tcW w:w="2811" w:type="pct"/>
          </w:tcPr>
          <w:p w14:paraId="0970D3EF" w14:textId="7CDA60A6" w:rsidR="00BA0042" w:rsidRPr="009A3A0E" w:rsidRDefault="00F43FC2" w:rsidP="00365392">
            <w:pPr>
              <w:spacing w:line="360" w:lineRule="auto"/>
              <w:jc w:val="both"/>
              <w:rPr>
                <w:rFonts w:ascii="Times New Roman" w:hAnsi="Times New Roman" w:cs="Times New Roman"/>
                <w:sz w:val="24"/>
                <w:szCs w:val="24"/>
              </w:rPr>
            </w:pPr>
            <w:proofErr w:type="spellStart"/>
            <w:r w:rsidRPr="009A3A0E">
              <w:rPr>
                <w:rFonts w:ascii="Times New Roman" w:hAnsi="Times New Roman" w:cs="Times New Roman"/>
                <w:sz w:val="24"/>
                <w:szCs w:val="24"/>
              </w:rPr>
              <w:t>Baping</w:t>
            </w:r>
            <w:proofErr w:type="spellEnd"/>
            <w:r w:rsidRPr="009A3A0E">
              <w:rPr>
                <w:rFonts w:ascii="Times New Roman" w:hAnsi="Times New Roman" w:cs="Times New Roman"/>
                <w:sz w:val="24"/>
                <w:szCs w:val="24"/>
              </w:rPr>
              <w:t xml:space="preserve"> National Insurance Company</w:t>
            </w:r>
            <w:r w:rsidR="007E76F5" w:rsidRPr="009A3A0E">
              <w:rPr>
                <w:rFonts w:ascii="Times New Roman" w:hAnsi="Times New Roman" w:cs="Times New Roman"/>
                <w:sz w:val="24"/>
                <w:szCs w:val="24"/>
              </w:rPr>
              <w:t xml:space="preserve"> </w:t>
            </w:r>
            <w:r w:rsidRPr="009A3A0E">
              <w:rPr>
                <w:rFonts w:ascii="Times New Roman" w:hAnsi="Times New Roman" w:cs="Times New Roman"/>
                <w:sz w:val="24"/>
                <w:szCs w:val="24"/>
              </w:rPr>
              <w:t>Ltd</w:t>
            </w:r>
          </w:p>
        </w:tc>
        <w:tc>
          <w:tcPr>
            <w:tcW w:w="1671" w:type="pct"/>
          </w:tcPr>
          <w:p w14:paraId="487F3C29" w14:textId="64326B37" w:rsidR="00BA0042" w:rsidRPr="009A3A0E" w:rsidRDefault="00814B9F"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8</w:t>
            </w:r>
          </w:p>
        </w:tc>
      </w:tr>
      <w:tr w:rsidR="00BA0042" w:rsidRPr="009A3A0E" w14:paraId="7C1A653C" w14:textId="77777777" w:rsidTr="00D855D8">
        <w:tc>
          <w:tcPr>
            <w:tcW w:w="518" w:type="pct"/>
          </w:tcPr>
          <w:p w14:paraId="5FFB76BA" w14:textId="679DF573" w:rsidR="00BA0042" w:rsidRPr="009A3A0E" w:rsidRDefault="00896DA3"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16</w:t>
            </w:r>
          </w:p>
        </w:tc>
        <w:tc>
          <w:tcPr>
            <w:tcW w:w="2811" w:type="pct"/>
          </w:tcPr>
          <w:p w14:paraId="4D06B9BA" w14:textId="168489BF" w:rsidR="00BA0042" w:rsidRPr="009A3A0E" w:rsidRDefault="00F43FC2"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Instant Insurance Company Ltd</w:t>
            </w:r>
          </w:p>
        </w:tc>
        <w:tc>
          <w:tcPr>
            <w:tcW w:w="1671" w:type="pct"/>
          </w:tcPr>
          <w:p w14:paraId="160FED97" w14:textId="7D4803DB" w:rsidR="00BA0042" w:rsidRPr="009A3A0E" w:rsidRDefault="0065614A"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8</w:t>
            </w:r>
          </w:p>
        </w:tc>
      </w:tr>
      <w:tr w:rsidR="00BA0042" w:rsidRPr="009A3A0E" w14:paraId="71B6BC2B" w14:textId="77777777" w:rsidTr="00D855D8">
        <w:tc>
          <w:tcPr>
            <w:tcW w:w="518" w:type="pct"/>
          </w:tcPr>
          <w:p w14:paraId="1BAAB585" w14:textId="7AA59571" w:rsidR="00BA0042" w:rsidRPr="009A3A0E" w:rsidRDefault="00896DA3"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17</w:t>
            </w:r>
          </w:p>
        </w:tc>
        <w:tc>
          <w:tcPr>
            <w:tcW w:w="2811" w:type="pct"/>
          </w:tcPr>
          <w:p w14:paraId="7F027991" w14:textId="0872BCB5" w:rsidR="00BA0042" w:rsidRPr="009A3A0E" w:rsidRDefault="00F43FC2"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South Sudan Insurance Ltd</w:t>
            </w:r>
          </w:p>
        </w:tc>
        <w:tc>
          <w:tcPr>
            <w:tcW w:w="1671" w:type="pct"/>
          </w:tcPr>
          <w:p w14:paraId="1CFEB01B" w14:textId="60827774" w:rsidR="00BA0042" w:rsidRPr="009A3A0E" w:rsidRDefault="0065614A"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16</w:t>
            </w:r>
          </w:p>
        </w:tc>
      </w:tr>
      <w:tr w:rsidR="00BA0042" w:rsidRPr="009A3A0E" w14:paraId="2D3D4F8C" w14:textId="77777777" w:rsidTr="00D855D8">
        <w:tc>
          <w:tcPr>
            <w:tcW w:w="518" w:type="pct"/>
          </w:tcPr>
          <w:p w14:paraId="0A5DBEF3" w14:textId="35A9845B" w:rsidR="00BA0042" w:rsidRPr="009A3A0E" w:rsidRDefault="00896DA3"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18</w:t>
            </w:r>
          </w:p>
        </w:tc>
        <w:tc>
          <w:tcPr>
            <w:tcW w:w="2811" w:type="pct"/>
          </w:tcPr>
          <w:p w14:paraId="49733789" w14:textId="41375DEF" w:rsidR="00BA0042" w:rsidRPr="009A3A0E" w:rsidRDefault="007E76F5"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KIC Insurance </w:t>
            </w:r>
            <w:proofErr w:type="spellStart"/>
            <w:proofErr w:type="gramStart"/>
            <w:r w:rsidRPr="009A3A0E">
              <w:rPr>
                <w:rFonts w:ascii="Times New Roman" w:hAnsi="Times New Roman" w:cs="Times New Roman"/>
                <w:sz w:val="24"/>
                <w:szCs w:val="24"/>
              </w:rPr>
              <w:t>Co.Ltd</w:t>
            </w:r>
            <w:proofErr w:type="spellEnd"/>
            <w:proofErr w:type="gramEnd"/>
          </w:p>
        </w:tc>
        <w:tc>
          <w:tcPr>
            <w:tcW w:w="1671" w:type="pct"/>
          </w:tcPr>
          <w:p w14:paraId="642652A4" w14:textId="4EC8D175" w:rsidR="00BA0042" w:rsidRPr="009A3A0E" w:rsidRDefault="0065614A"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6</w:t>
            </w:r>
          </w:p>
        </w:tc>
      </w:tr>
      <w:tr w:rsidR="00BA0042" w:rsidRPr="009A3A0E" w14:paraId="6658F19E" w14:textId="77777777" w:rsidTr="00D855D8">
        <w:tc>
          <w:tcPr>
            <w:tcW w:w="518" w:type="pct"/>
          </w:tcPr>
          <w:p w14:paraId="1A14FEF1" w14:textId="06B72419" w:rsidR="00BA0042" w:rsidRPr="009A3A0E" w:rsidRDefault="00896DA3"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19</w:t>
            </w:r>
          </w:p>
        </w:tc>
        <w:tc>
          <w:tcPr>
            <w:tcW w:w="2811" w:type="pct"/>
          </w:tcPr>
          <w:p w14:paraId="3285136E" w14:textId="41979984" w:rsidR="00BA0042" w:rsidRPr="009A3A0E" w:rsidRDefault="007E76F5"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Virtue Insurance Ltd</w:t>
            </w:r>
          </w:p>
        </w:tc>
        <w:tc>
          <w:tcPr>
            <w:tcW w:w="1671" w:type="pct"/>
          </w:tcPr>
          <w:p w14:paraId="36473F6C" w14:textId="09185ABC" w:rsidR="00BA0042" w:rsidRPr="009A3A0E" w:rsidRDefault="0065614A"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8</w:t>
            </w:r>
          </w:p>
        </w:tc>
      </w:tr>
      <w:tr w:rsidR="00BA0042" w:rsidRPr="009A3A0E" w14:paraId="3449D063" w14:textId="77777777" w:rsidTr="00D855D8">
        <w:tc>
          <w:tcPr>
            <w:tcW w:w="518" w:type="pct"/>
          </w:tcPr>
          <w:p w14:paraId="7D3A1D00" w14:textId="16A5E64E" w:rsidR="00BA0042" w:rsidRPr="009A3A0E" w:rsidRDefault="00896DA3"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20</w:t>
            </w:r>
          </w:p>
        </w:tc>
        <w:tc>
          <w:tcPr>
            <w:tcW w:w="2811" w:type="pct"/>
          </w:tcPr>
          <w:p w14:paraId="39778AB4" w14:textId="6CCCEDFF" w:rsidR="00BA0042" w:rsidRPr="009A3A0E" w:rsidRDefault="007E76F5"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African Insurance Ltd</w:t>
            </w:r>
          </w:p>
        </w:tc>
        <w:tc>
          <w:tcPr>
            <w:tcW w:w="1671" w:type="pct"/>
          </w:tcPr>
          <w:p w14:paraId="3A10DF0D" w14:textId="3505B921" w:rsidR="00BA0042" w:rsidRPr="009A3A0E" w:rsidRDefault="0065614A"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10</w:t>
            </w:r>
          </w:p>
        </w:tc>
      </w:tr>
      <w:tr w:rsidR="00BA0042" w:rsidRPr="009A3A0E" w14:paraId="0602F453" w14:textId="77777777" w:rsidTr="00D855D8">
        <w:tc>
          <w:tcPr>
            <w:tcW w:w="518" w:type="pct"/>
          </w:tcPr>
          <w:p w14:paraId="0ECC3791" w14:textId="50361665" w:rsidR="00BA0042" w:rsidRPr="009A3A0E" w:rsidRDefault="00896DA3"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21</w:t>
            </w:r>
          </w:p>
        </w:tc>
        <w:tc>
          <w:tcPr>
            <w:tcW w:w="2811" w:type="pct"/>
          </w:tcPr>
          <w:p w14:paraId="4B7C61BC" w14:textId="22EC7A05" w:rsidR="00BA0042" w:rsidRPr="009A3A0E" w:rsidRDefault="007E76F5"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ACICA Insurance </w:t>
            </w:r>
            <w:proofErr w:type="spellStart"/>
            <w:proofErr w:type="gramStart"/>
            <w:r w:rsidRPr="009A3A0E">
              <w:rPr>
                <w:rFonts w:ascii="Times New Roman" w:hAnsi="Times New Roman" w:cs="Times New Roman"/>
                <w:sz w:val="24"/>
                <w:szCs w:val="24"/>
              </w:rPr>
              <w:t>Co.Ltd</w:t>
            </w:r>
            <w:proofErr w:type="spellEnd"/>
            <w:proofErr w:type="gramEnd"/>
          </w:p>
        </w:tc>
        <w:tc>
          <w:tcPr>
            <w:tcW w:w="1671" w:type="pct"/>
          </w:tcPr>
          <w:p w14:paraId="7DBE3BA4" w14:textId="7824FE79" w:rsidR="00BA0042" w:rsidRPr="009A3A0E" w:rsidRDefault="00814B9F"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9</w:t>
            </w:r>
          </w:p>
        </w:tc>
      </w:tr>
      <w:tr w:rsidR="00BA0042" w:rsidRPr="009A3A0E" w14:paraId="433E4E2B" w14:textId="77777777" w:rsidTr="00D855D8">
        <w:tc>
          <w:tcPr>
            <w:tcW w:w="518" w:type="pct"/>
          </w:tcPr>
          <w:p w14:paraId="3A63BD70" w14:textId="70486EB2" w:rsidR="00BA0042" w:rsidRPr="009A3A0E" w:rsidRDefault="00896DA3"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22</w:t>
            </w:r>
          </w:p>
        </w:tc>
        <w:tc>
          <w:tcPr>
            <w:tcW w:w="2811" w:type="pct"/>
          </w:tcPr>
          <w:p w14:paraId="1F674EC0" w14:textId="1E0B93E0" w:rsidR="00BA0042" w:rsidRPr="009A3A0E" w:rsidRDefault="007E76F5"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Trinity Insurance Ltd</w:t>
            </w:r>
          </w:p>
        </w:tc>
        <w:tc>
          <w:tcPr>
            <w:tcW w:w="1671" w:type="pct"/>
          </w:tcPr>
          <w:p w14:paraId="5944E627" w14:textId="669CFE46" w:rsidR="00BA0042" w:rsidRPr="009A3A0E" w:rsidRDefault="00814B9F"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15</w:t>
            </w:r>
          </w:p>
        </w:tc>
      </w:tr>
      <w:tr w:rsidR="00BA0042" w:rsidRPr="009A3A0E" w14:paraId="27E65F13" w14:textId="77777777" w:rsidTr="00D855D8">
        <w:tc>
          <w:tcPr>
            <w:tcW w:w="518" w:type="pct"/>
          </w:tcPr>
          <w:p w14:paraId="4849A5F5" w14:textId="3447EE9A" w:rsidR="00BA0042" w:rsidRPr="009A3A0E" w:rsidRDefault="00896DA3"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23</w:t>
            </w:r>
          </w:p>
        </w:tc>
        <w:tc>
          <w:tcPr>
            <w:tcW w:w="2811" w:type="pct"/>
          </w:tcPr>
          <w:p w14:paraId="4C7075C7" w14:textId="2CD4DE5E" w:rsidR="00BA0042" w:rsidRPr="009A3A0E" w:rsidRDefault="007E76F5"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Crown Insurance Ltd</w:t>
            </w:r>
          </w:p>
        </w:tc>
        <w:tc>
          <w:tcPr>
            <w:tcW w:w="1671" w:type="pct"/>
          </w:tcPr>
          <w:p w14:paraId="116341F7" w14:textId="2ED66B8B" w:rsidR="00BA0042" w:rsidRPr="009A3A0E" w:rsidRDefault="00814B9F"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13</w:t>
            </w:r>
          </w:p>
        </w:tc>
      </w:tr>
      <w:tr w:rsidR="00896DA3" w:rsidRPr="009A3A0E" w14:paraId="5931FB80" w14:textId="77777777" w:rsidTr="00D855D8">
        <w:tc>
          <w:tcPr>
            <w:tcW w:w="518" w:type="pct"/>
          </w:tcPr>
          <w:p w14:paraId="19B49D35" w14:textId="489B9C98" w:rsidR="00896DA3" w:rsidRPr="009A3A0E" w:rsidRDefault="00896DA3"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24</w:t>
            </w:r>
          </w:p>
        </w:tc>
        <w:tc>
          <w:tcPr>
            <w:tcW w:w="2811" w:type="pct"/>
          </w:tcPr>
          <w:p w14:paraId="40FFBCF1" w14:textId="2BAFD034" w:rsidR="00896DA3" w:rsidRPr="009A3A0E" w:rsidRDefault="007E76F5"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Dove Insurance Ltd</w:t>
            </w:r>
          </w:p>
        </w:tc>
        <w:tc>
          <w:tcPr>
            <w:tcW w:w="1671" w:type="pct"/>
          </w:tcPr>
          <w:p w14:paraId="2E00365B" w14:textId="5283F868" w:rsidR="00896DA3" w:rsidRPr="009A3A0E" w:rsidRDefault="00814B9F"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6</w:t>
            </w:r>
          </w:p>
        </w:tc>
      </w:tr>
      <w:tr w:rsidR="00896DA3" w:rsidRPr="009A3A0E" w14:paraId="2FFA5DE9" w14:textId="77777777" w:rsidTr="00D855D8">
        <w:tc>
          <w:tcPr>
            <w:tcW w:w="518" w:type="pct"/>
          </w:tcPr>
          <w:p w14:paraId="1374A9F8" w14:textId="27EAF618" w:rsidR="00896DA3" w:rsidRPr="009A3A0E" w:rsidRDefault="00896DA3"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25</w:t>
            </w:r>
          </w:p>
        </w:tc>
        <w:tc>
          <w:tcPr>
            <w:tcW w:w="2811" w:type="pct"/>
          </w:tcPr>
          <w:p w14:paraId="7DA94257" w14:textId="4E3BE6A7" w:rsidR="00896DA3" w:rsidRPr="009A3A0E" w:rsidRDefault="00E7160F" w:rsidP="00365392">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Fidelity</w:t>
            </w:r>
            <w:r w:rsidR="007E76F5" w:rsidRPr="009A3A0E">
              <w:rPr>
                <w:rFonts w:ascii="Times New Roman" w:hAnsi="Times New Roman" w:cs="Times New Roman"/>
                <w:sz w:val="24"/>
                <w:szCs w:val="24"/>
              </w:rPr>
              <w:t xml:space="preserve"> Insurance Company Ltd</w:t>
            </w:r>
          </w:p>
        </w:tc>
        <w:tc>
          <w:tcPr>
            <w:tcW w:w="1671" w:type="pct"/>
          </w:tcPr>
          <w:p w14:paraId="61630D19" w14:textId="795049D5" w:rsidR="00896DA3" w:rsidRPr="009A3A0E" w:rsidRDefault="00814B9F" w:rsidP="00365392">
            <w:pPr>
              <w:spacing w:line="360" w:lineRule="auto"/>
              <w:jc w:val="center"/>
              <w:rPr>
                <w:rFonts w:ascii="Times New Roman" w:hAnsi="Times New Roman" w:cs="Times New Roman"/>
                <w:sz w:val="24"/>
                <w:szCs w:val="24"/>
              </w:rPr>
            </w:pPr>
            <w:r w:rsidRPr="009A3A0E">
              <w:rPr>
                <w:rFonts w:ascii="Times New Roman" w:hAnsi="Times New Roman" w:cs="Times New Roman"/>
                <w:sz w:val="24"/>
                <w:szCs w:val="24"/>
              </w:rPr>
              <w:t>10</w:t>
            </w:r>
          </w:p>
        </w:tc>
      </w:tr>
      <w:tr w:rsidR="0070294B" w:rsidRPr="009A3A0E" w14:paraId="7C767FC3" w14:textId="77777777" w:rsidTr="00D855D8">
        <w:tc>
          <w:tcPr>
            <w:tcW w:w="518" w:type="pct"/>
            <w:tcBorders>
              <w:top w:val="single" w:sz="4" w:space="0" w:color="auto"/>
              <w:bottom w:val="single" w:sz="4" w:space="0" w:color="auto"/>
            </w:tcBorders>
          </w:tcPr>
          <w:p w14:paraId="4BCB5235" w14:textId="77777777" w:rsidR="0070294B" w:rsidRPr="009A3A0E" w:rsidRDefault="0070294B" w:rsidP="00365392">
            <w:pPr>
              <w:spacing w:line="360" w:lineRule="auto"/>
              <w:jc w:val="both"/>
              <w:rPr>
                <w:rFonts w:ascii="Times New Roman" w:hAnsi="Times New Roman" w:cs="Times New Roman"/>
                <w:b/>
                <w:sz w:val="24"/>
                <w:szCs w:val="24"/>
              </w:rPr>
            </w:pPr>
          </w:p>
        </w:tc>
        <w:tc>
          <w:tcPr>
            <w:tcW w:w="2811" w:type="pct"/>
            <w:tcBorders>
              <w:top w:val="single" w:sz="4" w:space="0" w:color="auto"/>
              <w:bottom w:val="single" w:sz="4" w:space="0" w:color="auto"/>
            </w:tcBorders>
          </w:tcPr>
          <w:p w14:paraId="521D971D" w14:textId="299C3D8F" w:rsidR="0070294B" w:rsidRPr="009A3A0E" w:rsidRDefault="0070294B" w:rsidP="00365392">
            <w:pPr>
              <w:spacing w:line="360" w:lineRule="auto"/>
              <w:jc w:val="both"/>
              <w:rPr>
                <w:rFonts w:ascii="Times New Roman" w:hAnsi="Times New Roman" w:cs="Times New Roman"/>
                <w:b/>
                <w:sz w:val="24"/>
                <w:szCs w:val="24"/>
              </w:rPr>
            </w:pPr>
            <w:r w:rsidRPr="009A3A0E">
              <w:rPr>
                <w:rFonts w:ascii="Times New Roman" w:hAnsi="Times New Roman" w:cs="Times New Roman"/>
                <w:b/>
                <w:sz w:val="24"/>
                <w:szCs w:val="24"/>
              </w:rPr>
              <w:t>Total</w:t>
            </w:r>
          </w:p>
        </w:tc>
        <w:tc>
          <w:tcPr>
            <w:tcW w:w="1671" w:type="pct"/>
            <w:tcBorders>
              <w:top w:val="single" w:sz="4" w:space="0" w:color="auto"/>
              <w:bottom w:val="single" w:sz="4" w:space="0" w:color="auto"/>
            </w:tcBorders>
          </w:tcPr>
          <w:p w14:paraId="543B27E6" w14:textId="5ACF5497" w:rsidR="0070294B" w:rsidRPr="009A3A0E" w:rsidRDefault="00814B9F" w:rsidP="00365392">
            <w:pPr>
              <w:spacing w:line="360" w:lineRule="auto"/>
              <w:jc w:val="center"/>
              <w:rPr>
                <w:rFonts w:ascii="Times New Roman" w:hAnsi="Times New Roman" w:cs="Times New Roman"/>
                <w:b/>
                <w:sz w:val="24"/>
                <w:szCs w:val="24"/>
              </w:rPr>
            </w:pPr>
            <w:r w:rsidRPr="009A3A0E">
              <w:rPr>
                <w:rFonts w:ascii="Times New Roman" w:hAnsi="Times New Roman" w:cs="Times New Roman"/>
                <w:b/>
                <w:sz w:val="24"/>
                <w:szCs w:val="24"/>
              </w:rPr>
              <w:t>316</w:t>
            </w:r>
          </w:p>
        </w:tc>
      </w:tr>
    </w:tbl>
    <w:p w14:paraId="377219BE" w14:textId="77777777" w:rsidR="000B1B75" w:rsidRPr="009A3A0E" w:rsidRDefault="000B1B75" w:rsidP="00365392">
      <w:pPr>
        <w:spacing w:line="360" w:lineRule="auto"/>
        <w:jc w:val="both"/>
        <w:rPr>
          <w:rFonts w:ascii="Times New Roman" w:hAnsi="Times New Roman" w:cs="Times New Roman"/>
          <w:b/>
          <w:sz w:val="24"/>
          <w:szCs w:val="24"/>
        </w:rPr>
      </w:pPr>
    </w:p>
    <w:p w14:paraId="28F4EE5E" w14:textId="5996FC8C" w:rsidR="00BA0042" w:rsidRPr="009A3A0E" w:rsidRDefault="000B1B75" w:rsidP="00365392">
      <w:pPr>
        <w:spacing w:line="360" w:lineRule="auto"/>
        <w:jc w:val="both"/>
        <w:rPr>
          <w:rFonts w:ascii="Times New Roman" w:hAnsi="Times New Roman" w:cs="Times New Roman"/>
          <w:sz w:val="24"/>
          <w:szCs w:val="24"/>
        </w:rPr>
      </w:pPr>
      <w:r w:rsidRPr="009A3A0E">
        <w:rPr>
          <w:rFonts w:ascii="Times New Roman" w:hAnsi="Times New Roman" w:cs="Times New Roman"/>
          <w:b/>
          <w:sz w:val="24"/>
          <w:szCs w:val="24"/>
        </w:rPr>
        <w:t>Source:</w:t>
      </w:r>
      <w:r w:rsidR="00B7675C" w:rsidRPr="009A3A0E">
        <w:rPr>
          <w:rFonts w:ascii="Times New Roman" w:hAnsi="Times New Roman" w:cs="Times New Roman"/>
          <w:sz w:val="24"/>
          <w:szCs w:val="24"/>
        </w:rPr>
        <w:t xml:space="preserve"> Insurance Regulatory A</w:t>
      </w:r>
      <w:r w:rsidRPr="009A3A0E">
        <w:rPr>
          <w:rFonts w:ascii="Times New Roman" w:hAnsi="Times New Roman" w:cs="Times New Roman"/>
          <w:sz w:val="24"/>
          <w:szCs w:val="24"/>
        </w:rPr>
        <w:t>uthority</w:t>
      </w:r>
      <w:r w:rsidR="00B7675C" w:rsidRPr="009A3A0E">
        <w:rPr>
          <w:rFonts w:ascii="Times New Roman" w:hAnsi="Times New Roman" w:cs="Times New Roman"/>
          <w:sz w:val="24"/>
          <w:szCs w:val="24"/>
        </w:rPr>
        <w:t>, CES,</w:t>
      </w:r>
      <w:r w:rsidRPr="009A3A0E">
        <w:rPr>
          <w:rFonts w:ascii="Times New Roman" w:hAnsi="Times New Roman" w:cs="Times New Roman"/>
          <w:sz w:val="24"/>
          <w:szCs w:val="24"/>
        </w:rPr>
        <w:t xml:space="preserve"> 2022 </w:t>
      </w:r>
    </w:p>
    <w:p w14:paraId="20D5AB19" w14:textId="481132B8" w:rsidR="001C67E3" w:rsidRPr="009A3A0E" w:rsidRDefault="001C67E3" w:rsidP="00365392">
      <w:pPr>
        <w:pStyle w:val="Heading1"/>
        <w:spacing w:after="240" w:line="360" w:lineRule="auto"/>
        <w:jc w:val="both"/>
        <w:rPr>
          <w:rFonts w:cs="Times New Roman"/>
          <w:szCs w:val="24"/>
        </w:rPr>
      </w:pPr>
      <w:bookmarkStart w:id="56" w:name="_Toc78551505"/>
      <w:bookmarkStart w:id="57" w:name="_Toc98247036"/>
      <w:bookmarkStart w:id="58" w:name="_Toc106365502"/>
      <w:r w:rsidRPr="009A3A0E">
        <w:rPr>
          <w:rFonts w:cs="Times New Roman"/>
          <w:iCs/>
          <w:szCs w:val="24"/>
        </w:rPr>
        <w:t xml:space="preserve">3.4 </w:t>
      </w:r>
      <w:r w:rsidR="0018418A" w:rsidRPr="009A3A0E">
        <w:rPr>
          <w:rFonts w:cs="Times New Roman"/>
          <w:szCs w:val="24"/>
        </w:rPr>
        <w:t>Sampling Design</w:t>
      </w:r>
      <w:r w:rsidRPr="009A3A0E">
        <w:rPr>
          <w:rFonts w:cs="Times New Roman"/>
          <w:szCs w:val="24"/>
        </w:rPr>
        <w:t xml:space="preserve"> and Samp</w:t>
      </w:r>
      <w:bookmarkEnd w:id="56"/>
      <w:bookmarkEnd w:id="57"/>
      <w:r w:rsidR="0018418A" w:rsidRPr="009A3A0E">
        <w:rPr>
          <w:rFonts w:cs="Times New Roman"/>
          <w:szCs w:val="24"/>
        </w:rPr>
        <w:t>le Size</w:t>
      </w:r>
      <w:bookmarkEnd w:id="58"/>
    </w:p>
    <w:p w14:paraId="7941488D" w14:textId="7423D78A" w:rsidR="00C24664" w:rsidRDefault="00C24664" w:rsidP="000443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Sampling is a careful selection of </w:t>
      </w:r>
      <w:r w:rsidR="006967D9">
        <w:rPr>
          <w:rFonts w:ascii="Times New Roman" w:hAnsi="Times New Roman" w:cs="Times New Roman"/>
          <w:sz w:val="24"/>
          <w:szCs w:val="24"/>
        </w:rPr>
        <w:t>a few</w:t>
      </w:r>
      <w:r>
        <w:rPr>
          <w:rFonts w:ascii="Times New Roman" w:hAnsi="Times New Roman" w:cs="Times New Roman"/>
          <w:sz w:val="24"/>
          <w:szCs w:val="24"/>
        </w:rPr>
        <w:t xml:space="preserve"> elements from a target population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produce </w:t>
      </w:r>
      <w:r w:rsidR="006967D9">
        <w:rPr>
          <w:rFonts w:ascii="Times New Roman" w:hAnsi="Times New Roman" w:cs="Times New Roman"/>
          <w:sz w:val="24"/>
          <w:szCs w:val="24"/>
        </w:rPr>
        <w:t>a small</w:t>
      </w:r>
      <w:r>
        <w:rPr>
          <w:rFonts w:ascii="Times New Roman" w:hAnsi="Times New Roman" w:cs="Times New Roman"/>
          <w:sz w:val="24"/>
          <w:szCs w:val="24"/>
        </w:rPr>
        <w:t xml:space="preserve"> cross section. </w:t>
      </w:r>
      <w:r w:rsidR="0018418A" w:rsidRPr="009A3A0E">
        <w:rPr>
          <w:rFonts w:ascii="Times New Roman" w:hAnsi="Times New Roman" w:cs="Times New Roman"/>
          <w:sz w:val="24"/>
          <w:szCs w:val="24"/>
        </w:rPr>
        <w:t>This study employ</w:t>
      </w:r>
      <w:r w:rsidR="00D855D8" w:rsidRPr="009A3A0E">
        <w:rPr>
          <w:rFonts w:ascii="Times New Roman" w:hAnsi="Times New Roman" w:cs="Times New Roman"/>
          <w:sz w:val="24"/>
          <w:szCs w:val="24"/>
        </w:rPr>
        <w:t>ed</w:t>
      </w:r>
      <w:r w:rsidR="0018418A" w:rsidRPr="009A3A0E">
        <w:rPr>
          <w:rFonts w:ascii="Times New Roman" w:hAnsi="Times New Roman" w:cs="Times New Roman"/>
          <w:sz w:val="24"/>
          <w:szCs w:val="24"/>
        </w:rPr>
        <w:t xml:space="preserve"> purposive sampling method to select the study respondents</w:t>
      </w:r>
      <w:r>
        <w:rPr>
          <w:rFonts w:ascii="Times New Roman" w:hAnsi="Times New Roman" w:cs="Times New Roman"/>
          <w:sz w:val="24"/>
          <w:szCs w:val="24"/>
        </w:rPr>
        <w:t xml:space="preserve"> </w:t>
      </w:r>
      <w:r w:rsidR="006E06D4">
        <w:rPr>
          <w:rFonts w:ascii="Times New Roman" w:hAnsi="Times New Roman" w:cs="Times New Roman"/>
          <w:sz w:val="24"/>
          <w:szCs w:val="24"/>
        </w:rPr>
        <w:t xml:space="preserve">or </w:t>
      </w:r>
      <w:r>
        <w:rPr>
          <w:rFonts w:ascii="Times New Roman" w:hAnsi="Times New Roman" w:cs="Times New Roman"/>
          <w:sz w:val="24"/>
          <w:szCs w:val="24"/>
        </w:rPr>
        <w:t>employees from the selected insurance firms</w:t>
      </w:r>
      <w:r w:rsidR="0018418A" w:rsidRPr="009A3A0E">
        <w:rPr>
          <w:rFonts w:ascii="Times New Roman" w:hAnsi="Times New Roman" w:cs="Times New Roman"/>
          <w:sz w:val="24"/>
          <w:szCs w:val="24"/>
        </w:rPr>
        <w:t xml:space="preserve">. </w:t>
      </w:r>
      <w:r w:rsidR="006967D9">
        <w:rPr>
          <w:rFonts w:ascii="Times New Roman" w:hAnsi="Times New Roman" w:cs="Times New Roman"/>
          <w:sz w:val="24"/>
          <w:szCs w:val="24"/>
        </w:rPr>
        <w:t xml:space="preserve">The study adopted </w:t>
      </w:r>
      <w:r w:rsidR="006967D9">
        <w:rPr>
          <w:rFonts w:ascii="Times New Roman" w:hAnsi="Times New Roman" w:cs="Times New Roman"/>
          <w:sz w:val="24"/>
          <w:szCs w:val="24"/>
        </w:rPr>
        <w:lastRenderedPageBreak/>
        <w:t xml:space="preserve">a stratified random sampling design whereby different companies formed different strata while </w:t>
      </w:r>
      <w:r w:rsidR="00A92F75">
        <w:rPr>
          <w:rFonts w:ascii="Times New Roman" w:hAnsi="Times New Roman" w:cs="Times New Roman"/>
          <w:sz w:val="24"/>
          <w:szCs w:val="24"/>
        </w:rPr>
        <w:t xml:space="preserve">employees from those strata were randomly sampled to get a representative sample. </w:t>
      </w:r>
      <w:r w:rsidR="00793DA7">
        <w:rPr>
          <w:rFonts w:ascii="Times New Roman" w:hAnsi="Times New Roman" w:cs="Times New Roman"/>
          <w:sz w:val="24"/>
          <w:szCs w:val="24"/>
        </w:rPr>
        <w:t>Yamane</w:t>
      </w:r>
      <w:r w:rsidR="00A92F75">
        <w:rPr>
          <w:rFonts w:ascii="Times New Roman" w:hAnsi="Times New Roman" w:cs="Times New Roman"/>
          <w:sz w:val="24"/>
          <w:szCs w:val="24"/>
        </w:rPr>
        <w:t>’s formula of sample size calculation was employed in this study as expressed below,</w:t>
      </w:r>
    </w:p>
    <w:p w14:paraId="0D9DB92F" w14:textId="4C31BC01" w:rsidR="00A92F75" w:rsidRDefault="00A92F75" w:rsidP="000443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n =</m:t>
          </m:r>
          <m:f>
            <m:fPr>
              <m:ctrlPr>
                <w:rPr>
                  <w:rFonts w:ascii="Cambria Math" w:hAnsi="Cambria Math" w:cs="Times New Roman"/>
                  <w:i/>
                  <w:sz w:val="24"/>
                  <w:szCs w:val="24"/>
                </w:rPr>
              </m:ctrlPr>
            </m:fPr>
            <m:num>
              <m:r>
                <w:rPr>
                  <w:rFonts w:ascii="Cambria Math" w:hAnsi="Cambria Math" w:cs="Times New Roman"/>
                  <w:sz w:val="24"/>
                  <w:szCs w:val="24"/>
                </w:rPr>
                <m:t>N</m:t>
              </m:r>
            </m:num>
            <m:den>
              <m:sSup>
                <m:sSupPr>
                  <m:ctrlPr>
                    <w:rPr>
                      <w:rFonts w:ascii="Cambria Math" w:hAnsi="Cambria Math" w:cs="Times New Roman"/>
                      <w:i/>
                      <w:sz w:val="24"/>
                      <w:szCs w:val="24"/>
                    </w:rPr>
                  </m:ctrlPr>
                </m:sSupPr>
                <m:e>
                  <m:r>
                    <w:rPr>
                      <w:rFonts w:ascii="Cambria Math" w:hAnsi="Cambria Math" w:cs="Times New Roman"/>
                      <w:sz w:val="24"/>
                      <w:szCs w:val="24"/>
                    </w:rPr>
                    <m:t>1+N*e</m:t>
                  </m:r>
                </m:e>
                <m:sup>
                  <m:r>
                    <w:rPr>
                      <w:rFonts w:ascii="Cambria Math" w:hAnsi="Cambria Math" w:cs="Times New Roman"/>
                      <w:sz w:val="24"/>
                      <w:szCs w:val="24"/>
                    </w:rPr>
                    <m:t>2</m:t>
                  </m:r>
                </m:sup>
              </m:sSup>
            </m:den>
          </m:f>
        </m:oMath>
      </m:oMathPara>
    </w:p>
    <w:p w14:paraId="0FDEE652" w14:textId="0A4ED0D2" w:rsidR="00A92F75" w:rsidRDefault="00793DA7" w:rsidP="004266E6">
      <w:pPr>
        <w:pStyle w:val="Heading1"/>
        <w:spacing w:after="240" w:line="360" w:lineRule="auto"/>
        <w:jc w:val="both"/>
        <w:rPr>
          <w:rFonts w:cs="Times New Roman"/>
          <w:b w:val="0"/>
          <w:bCs/>
          <w:szCs w:val="24"/>
        </w:rPr>
      </w:pPr>
      <w:bookmarkStart w:id="59" w:name="_Toc98247037"/>
      <w:bookmarkStart w:id="60" w:name="_Toc106365503"/>
      <w:r>
        <w:rPr>
          <w:rFonts w:cs="Times New Roman"/>
          <w:b w:val="0"/>
          <w:bCs/>
          <w:szCs w:val="24"/>
        </w:rPr>
        <w:t>Where</w:t>
      </w:r>
      <w:r w:rsidR="00A92F75">
        <w:rPr>
          <w:rFonts w:cs="Times New Roman"/>
          <w:b w:val="0"/>
          <w:bCs/>
          <w:szCs w:val="24"/>
        </w:rPr>
        <w:t xml:space="preserve"> n </w:t>
      </w:r>
      <w:r>
        <w:rPr>
          <w:rFonts w:cs="Times New Roman"/>
          <w:b w:val="0"/>
          <w:bCs/>
          <w:szCs w:val="24"/>
        </w:rPr>
        <w:t xml:space="preserve">is the sample size, </w:t>
      </w:r>
      <w:r w:rsidR="00A92F75">
        <w:rPr>
          <w:rFonts w:cs="Times New Roman"/>
          <w:b w:val="0"/>
          <w:bCs/>
          <w:szCs w:val="24"/>
        </w:rPr>
        <w:t>N is population while e is the</w:t>
      </w:r>
      <w:r>
        <w:rPr>
          <w:rFonts w:cs="Times New Roman"/>
          <w:b w:val="0"/>
          <w:bCs/>
          <w:szCs w:val="24"/>
        </w:rPr>
        <w:t xml:space="preserve"> margin of</w:t>
      </w:r>
      <w:r w:rsidR="00A92F75">
        <w:rPr>
          <w:rFonts w:cs="Times New Roman"/>
          <w:b w:val="0"/>
          <w:bCs/>
          <w:szCs w:val="24"/>
        </w:rPr>
        <w:t xml:space="preserve"> error term which is 0.05. The sample size therefore was,</w:t>
      </w:r>
    </w:p>
    <w:p w14:paraId="0254F7C6" w14:textId="1726BD0B" w:rsidR="00A92F75" w:rsidRPr="00A92F75" w:rsidRDefault="00A92F75" w:rsidP="00A92F75">
      <m:oMathPara>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316</m:t>
                  </m:r>
                </m:num>
                <m:den>
                  <m:sSup>
                    <m:sSupPr>
                      <m:ctrlPr>
                        <w:rPr>
                          <w:rFonts w:ascii="Cambria Math" w:hAnsi="Cambria Math"/>
                          <w:i/>
                        </w:rPr>
                      </m:ctrlPr>
                    </m:sSupPr>
                    <m:e>
                      <m:r>
                        <w:rPr>
                          <w:rFonts w:ascii="Cambria Math" w:hAnsi="Cambria Math"/>
                        </w:rPr>
                        <m:t>1+316*0.05</m:t>
                      </m:r>
                    </m:e>
                    <m:sup>
                      <m:r>
                        <w:rPr>
                          <w:rFonts w:ascii="Cambria Math" w:hAnsi="Cambria Math"/>
                        </w:rPr>
                        <m:t>2</m:t>
                      </m:r>
                    </m:sup>
                  </m:sSup>
                </m:den>
              </m:f>
            </m:e>
          </m:d>
          <m:r>
            <w:rPr>
              <w:rFonts w:ascii="Cambria Math" w:hAnsi="Cambria Math"/>
            </w:rPr>
            <m:t xml:space="preserve"> = 75</m:t>
          </m:r>
        </m:oMath>
      </m:oMathPara>
    </w:p>
    <w:p w14:paraId="7CAB10E3" w14:textId="6749A8D5" w:rsidR="001C67E3" w:rsidRPr="009A3A0E" w:rsidRDefault="001C67E3" w:rsidP="004266E6">
      <w:pPr>
        <w:pStyle w:val="Heading1"/>
        <w:spacing w:after="240" w:line="360" w:lineRule="auto"/>
        <w:jc w:val="both"/>
        <w:rPr>
          <w:rFonts w:cs="Times New Roman"/>
          <w:szCs w:val="24"/>
        </w:rPr>
      </w:pPr>
      <w:r w:rsidRPr="009A3A0E">
        <w:rPr>
          <w:rFonts w:cs="Times New Roman"/>
          <w:szCs w:val="24"/>
        </w:rPr>
        <w:t xml:space="preserve">3.5 </w:t>
      </w:r>
      <w:bookmarkEnd w:id="59"/>
      <w:bookmarkEnd w:id="60"/>
      <w:r w:rsidR="00E90F28" w:rsidRPr="009A3A0E">
        <w:rPr>
          <w:rFonts w:cs="Times New Roman"/>
          <w:szCs w:val="24"/>
        </w:rPr>
        <w:t>Data Collection Instruments</w:t>
      </w:r>
      <w:r w:rsidRPr="009A3A0E">
        <w:rPr>
          <w:rFonts w:cs="Times New Roman"/>
          <w:szCs w:val="24"/>
        </w:rPr>
        <w:t xml:space="preserve">  </w:t>
      </w:r>
    </w:p>
    <w:p w14:paraId="79B72E93" w14:textId="3E7B4AC3" w:rsidR="006E06D4" w:rsidRDefault="006967D9" w:rsidP="002F44C8">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collected for this study were purely primary data and collected by use of structured closed-ended questionnaires.</w:t>
      </w:r>
    </w:p>
    <w:p w14:paraId="7ECA8593" w14:textId="77777777" w:rsidR="006E06D4" w:rsidRPr="006E06D4" w:rsidRDefault="006E06D4" w:rsidP="002F44C8">
      <w:pPr>
        <w:spacing w:line="360" w:lineRule="auto"/>
        <w:jc w:val="both"/>
        <w:rPr>
          <w:rFonts w:ascii="Times New Roman" w:hAnsi="Times New Roman" w:cs="Times New Roman"/>
          <w:b/>
          <w:sz w:val="24"/>
          <w:szCs w:val="24"/>
        </w:rPr>
      </w:pPr>
      <w:r w:rsidRPr="006E06D4">
        <w:rPr>
          <w:rFonts w:ascii="Times New Roman" w:hAnsi="Times New Roman" w:cs="Times New Roman"/>
          <w:b/>
          <w:sz w:val="24"/>
          <w:szCs w:val="24"/>
        </w:rPr>
        <w:t>3.5.1 Questionnaires</w:t>
      </w:r>
    </w:p>
    <w:p w14:paraId="08F28186" w14:textId="16A51547" w:rsidR="009B7E43" w:rsidRPr="009A3A0E" w:rsidRDefault="00141392" w:rsidP="009B7E43">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A questionnaire is a set of questions designed to answer a study's unique goals, research questions, or hypothesis </w:t>
      </w:r>
      <w:r w:rsidR="00BF4963">
        <w:rPr>
          <w:rFonts w:ascii="Times New Roman" w:hAnsi="Times New Roman" w:cs="Times New Roman"/>
          <w:sz w:val="24"/>
          <w:szCs w:val="24"/>
        </w:rPr>
        <w:fldChar w:fldCharType="begin" w:fldLock="1"/>
      </w:r>
      <w:r w:rsidR="00BF4963">
        <w:rPr>
          <w:rFonts w:ascii="Times New Roman" w:hAnsi="Times New Roman" w:cs="Times New Roman"/>
          <w:sz w:val="24"/>
          <w:szCs w:val="24"/>
        </w:rPr>
        <w:instrText>ADDIN CSL_CITATION {"citationItems":[{"id":"ITEM-1","itemData":{"author":[{"dropping-particle":"","family":"Mugenda","given":"A","non-dropping-particle":"","parse-names":false,"suffix":""},{"dropping-particle":"","family":"Mugenda","given":"O","non-dropping-particle":"","parse-names":false,"suffix":""}],"id":"ITEM-1","issued":{"date-parts":[["2003"]]},"title":"Social Science Research: Theory and Principles. Nairobi, Kenya. Acts Press","type":"article"},"uris":["http://www.mendeley.com/documents/?uuid=14aad803-1d9e-4f9a-a9c9-a6c86572c1c1"]}],"mendeley":{"formattedCitation":"(Mugenda &amp; Mugenda, 2003)","plainTextFormattedCitation":"(Mugenda &amp; Mugenda, 2003)","previouslyFormattedCitation":"(Mugenda &amp; Mugenda, 2003)"},"properties":{"noteIndex":0},"schema":"https://github.com/citation-style-language/schema/raw/master/csl-citation.json"}</w:instrText>
      </w:r>
      <w:r w:rsidR="00BF4963">
        <w:rPr>
          <w:rFonts w:ascii="Times New Roman" w:hAnsi="Times New Roman" w:cs="Times New Roman"/>
          <w:sz w:val="24"/>
          <w:szCs w:val="24"/>
        </w:rPr>
        <w:fldChar w:fldCharType="separate"/>
      </w:r>
      <w:r w:rsidR="00BF4963" w:rsidRPr="00BF4963">
        <w:rPr>
          <w:rFonts w:ascii="Times New Roman" w:hAnsi="Times New Roman" w:cs="Times New Roman"/>
          <w:noProof/>
          <w:sz w:val="24"/>
          <w:szCs w:val="24"/>
        </w:rPr>
        <w:t>(Mugenda &amp; Mugenda, 2003)</w:t>
      </w:r>
      <w:r w:rsidR="00BF4963">
        <w:rPr>
          <w:rFonts w:ascii="Times New Roman" w:hAnsi="Times New Roman" w:cs="Times New Roman"/>
          <w:sz w:val="24"/>
          <w:szCs w:val="24"/>
        </w:rPr>
        <w:fldChar w:fldCharType="end"/>
      </w:r>
      <w:r w:rsidR="003A7931" w:rsidRPr="009A3A0E">
        <w:rPr>
          <w:rFonts w:ascii="Times New Roman" w:hAnsi="Times New Roman" w:cs="Times New Roman"/>
          <w:sz w:val="24"/>
          <w:szCs w:val="24"/>
        </w:rPr>
        <w:t>.</w:t>
      </w:r>
      <w:r w:rsidRPr="009A3A0E">
        <w:rPr>
          <w:rFonts w:ascii="Times New Roman" w:hAnsi="Times New Roman" w:cs="Times New Roman"/>
          <w:sz w:val="24"/>
          <w:szCs w:val="24"/>
        </w:rPr>
        <w:t xml:space="preserve"> </w:t>
      </w:r>
      <w:r w:rsidR="009B7E43" w:rsidRPr="009A3A0E">
        <w:rPr>
          <w:rFonts w:ascii="Times New Roman" w:hAnsi="Times New Roman" w:cs="Times New Roman"/>
          <w:sz w:val="24"/>
          <w:szCs w:val="24"/>
        </w:rPr>
        <w:t>Primary data was obtained using</w:t>
      </w:r>
      <w:r w:rsidR="009B7E43">
        <w:rPr>
          <w:rFonts w:ascii="Times New Roman" w:hAnsi="Times New Roman" w:cs="Times New Roman"/>
          <w:sz w:val="24"/>
          <w:szCs w:val="24"/>
        </w:rPr>
        <w:t xml:space="preserve"> closed-ended </w:t>
      </w:r>
      <w:r w:rsidR="009B7E43" w:rsidRPr="009A3A0E">
        <w:rPr>
          <w:rFonts w:ascii="Times New Roman" w:hAnsi="Times New Roman" w:cs="Times New Roman"/>
          <w:sz w:val="24"/>
          <w:szCs w:val="24"/>
        </w:rPr>
        <w:t>questions to obtain information from the respondents</w:t>
      </w:r>
      <w:r w:rsidR="009B7E43">
        <w:rPr>
          <w:rFonts w:ascii="Times New Roman" w:hAnsi="Times New Roman" w:cs="Times New Roman"/>
          <w:sz w:val="24"/>
          <w:szCs w:val="24"/>
        </w:rPr>
        <w:t>.</w:t>
      </w:r>
    </w:p>
    <w:p w14:paraId="49B3C2C2" w14:textId="31F956BB" w:rsidR="001C67E3" w:rsidRDefault="00141392" w:rsidP="002F44C8">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A questionnaire was found to be appropriate for a variety of reasons.</w:t>
      </w:r>
      <w:r w:rsidR="00051843" w:rsidRPr="009A3A0E">
        <w:rPr>
          <w:rFonts w:ascii="Times New Roman" w:hAnsi="Times New Roman" w:cs="Times New Roman"/>
          <w:sz w:val="24"/>
          <w:szCs w:val="24"/>
        </w:rPr>
        <w:t xml:space="preserve"> </w:t>
      </w:r>
      <w:r w:rsidRPr="009A3A0E">
        <w:rPr>
          <w:rFonts w:ascii="Times New Roman" w:hAnsi="Times New Roman" w:cs="Times New Roman"/>
          <w:sz w:val="24"/>
          <w:szCs w:val="24"/>
        </w:rPr>
        <w:t xml:space="preserve"> </w:t>
      </w:r>
      <w:r w:rsidR="00051843" w:rsidRPr="009A3A0E">
        <w:rPr>
          <w:rFonts w:ascii="Times New Roman" w:hAnsi="Times New Roman" w:cs="Times New Roman"/>
          <w:sz w:val="24"/>
          <w:szCs w:val="24"/>
        </w:rPr>
        <w:t>A</w:t>
      </w:r>
      <w:r w:rsidRPr="009A3A0E">
        <w:rPr>
          <w:rFonts w:ascii="Times New Roman" w:hAnsi="Times New Roman" w:cs="Times New Roman"/>
          <w:sz w:val="24"/>
          <w:szCs w:val="24"/>
        </w:rPr>
        <w:t xml:space="preserve">ccording to </w:t>
      </w:r>
      <w:r w:rsidR="006D48E0">
        <w:rPr>
          <w:rFonts w:ascii="Times New Roman" w:hAnsi="Times New Roman" w:cs="Times New Roman"/>
          <w:sz w:val="24"/>
          <w:szCs w:val="24"/>
        </w:rPr>
        <w:fldChar w:fldCharType="begin" w:fldLock="1"/>
      </w:r>
      <w:r w:rsidR="00BF4963">
        <w:rPr>
          <w:rFonts w:ascii="Times New Roman" w:hAnsi="Times New Roman" w:cs="Times New Roman"/>
          <w:sz w:val="24"/>
          <w:szCs w:val="24"/>
        </w:rPr>
        <w:instrText>ADDIN CSL_CITATION {"citationItems":[{"id":"ITEM-1","itemData":{"DOI":"10.4337/9780857932976.00016","ISBN":"9780857932976","ISSN":"0308-0110","PMID":"10211254","abstract":"As discussed by Amedeo et al. (2009: 87): if the researcher has made the decision that it is only primary data collection (which involves collecting new data) that makes it possible to address their research question, then adopting a survey approach to collect that data to generate the required information will necessitate giving very explicit attention to the onerous and quite complex tasks that are involved in conducting a survey. Survey research is widely used to generate data where the objective is to explicitly test hypotheses or investigate propositions about the overt behaviours, and the attitudes, perceptions and opinions of people. Almost invariably the information collected in a survey involves data that is subjected to quantitative analysis using both descriptive statistical and multivariate statistical analysis and modelling. However, qualitative information is also often collected through survey research. In using a survey approach to collect information and generate data a survey instrument – typically a questionnaire – is used and will need to be designed. Typically that will be a structured questionnaire, but it may also include open-ended questions.","author":[{"dropping-particle":"","family":"Kerlinger","given":"1973","non-dropping-particle":"","parse-names":false,"suffix":""}],"container-title":"Handbook of Research Methods and Applications in Spatially Integrated Social Science","id":"ITEM-1","issued":{"date-parts":[["1973"]]},"page":"124-149","title":"Survey research methods","type":"article"},"uris":["http://www.mendeley.com/documents/?uuid=c5d34abe-73c2-49be-8a6c-d6feb377e05d"]}],"mendeley":{"formattedCitation":"(Kerlinger, 1973)","plainTextFormattedCitation":"(Kerlinger, 1973)","previouslyFormattedCitation":"(Kerlinger, 1973)"},"properties":{"noteIndex":0},"schema":"https://github.com/citation-style-language/schema/raw/master/csl-citation.json"}</w:instrText>
      </w:r>
      <w:r w:rsidR="006D48E0">
        <w:rPr>
          <w:rFonts w:ascii="Times New Roman" w:hAnsi="Times New Roman" w:cs="Times New Roman"/>
          <w:sz w:val="24"/>
          <w:szCs w:val="24"/>
        </w:rPr>
        <w:fldChar w:fldCharType="separate"/>
      </w:r>
      <w:r w:rsidR="006D48E0" w:rsidRPr="006D48E0">
        <w:rPr>
          <w:rFonts w:ascii="Times New Roman" w:hAnsi="Times New Roman" w:cs="Times New Roman"/>
          <w:noProof/>
          <w:sz w:val="24"/>
          <w:szCs w:val="24"/>
        </w:rPr>
        <w:t>(Kerlinger, 1973)</w:t>
      </w:r>
      <w:r w:rsidR="006D48E0">
        <w:rPr>
          <w:rFonts w:ascii="Times New Roman" w:hAnsi="Times New Roman" w:cs="Times New Roman"/>
          <w:sz w:val="24"/>
          <w:szCs w:val="24"/>
        </w:rPr>
        <w:fldChar w:fldCharType="end"/>
      </w:r>
      <w:r w:rsidRPr="009A3A0E">
        <w:rPr>
          <w:rFonts w:ascii="Times New Roman" w:hAnsi="Times New Roman" w:cs="Times New Roman"/>
          <w:sz w:val="24"/>
          <w:szCs w:val="24"/>
        </w:rPr>
        <w:t xml:space="preserve">, </w:t>
      </w:r>
      <w:r w:rsidR="00051843" w:rsidRPr="009A3A0E">
        <w:rPr>
          <w:rFonts w:ascii="Times New Roman" w:hAnsi="Times New Roman" w:cs="Times New Roman"/>
          <w:sz w:val="24"/>
          <w:szCs w:val="24"/>
        </w:rPr>
        <w:t xml:space="preserve">a questionnaire is commonly utilized in research, </w:t>
      </w:r>
      <w:r w:rsidRPr="009A3A0E">
        <w:rPr>
          <w:rFonts w:ascii="Times New Roman" w:hAnsi="Times New Roman" w:cs="Times New Roman"/>
          <w:sz w:val="24"/>
          <w:szCs w:val="24"/>
        </w:rPr>
        <w:t>since it allows the participant to be asked simi</w:t>
      </w:r>
      <w:r w:rsidR="009B7E43">
        <w:rPr>
          <w:rFonts w:ascii="Times New Roman" w:hAnsi="Times New Roman" w:cs="Times New Roman"/>
          <w:sz w:val="24"/>
          <w:szCs w:val="24"/>
        </w:rPr>
        <w:t>lar or standardized questions, t</w:t>
      </w:r>
      <w:r w:rsidRPr="009A3A0E">
        <w:rPr>
          <w:rFonts w:ascii="Times New Roman" w:hAnsi="Times New Roman" w:cs="Times New Roman"/>
          <w:sz w:val="24"/>
          <w:szCs w:val="24"/>
        </w:rPr>
        <w:t>his allows for comparisons between subjects' responses. It's also possible to reach out to various and far-flung responses by mailing or personally delivering to them. The</w:t>
      </w:r>
      <w:r w:rsidR="000C4978" w:rsidRPr="009A3A0E">
        <w:rPr>
          <w:rFonts w:ascii="Times New Roman" w:hAnsi="Times New Roman" w:cs="Times New Roman"/>
          <w:sz w:val="24"/>
          <w:szCs w:val="24"/>
        </w:rPr>
        <w:t xml:space="preserve"> anonymity of the individuals</w:t>
      </w:r>
      <w:r w:rsidR="00D855D8" w:rsidRPr="009A3A0E">
        <w:rPr>
          <w:rFonts w:ascii="Times New Roman" w:hAnsi="Times New Roman" w:cs="Times New Roman"/>
          <w:sz w:val="24"/>
          <w:szCs w:val="24"/>
        </w:rPr>
        <w:t xml:space="preserve"> was</w:t>
      </w:r>
      <w:r w:rsidRPr="009A3A0E">
        <w:rPr>
          <w:rFonts w:ascii="Times New Roman" w:hAnsi="Times New Roman" w:cs="Times New Roman"/>
          <w:sz w:val="24"/>
          <w:szCs w:val="24"/>
        </w:rPr>
        <w:t xml:space="preserve"> ensured by employing questionnaires, which encouraged them to offer honest answers.</w:t>
      </w:r>
      <w:r w:rsidR="00051843" w:rsidRPr="009A3A0E">
        <w:rPr>
          <w:rFonts w:ascii="Times New Roman" w:hAnsi="Times New Roman" w:cs="Times New Roman"/>
          <w:sz w:val="24"/>
          <w:szCs w:val="24"/>
        </w:rPr>
        <w:t xml:space="preserve"> </w:t>
      </w:r>
    </w:p>
    <w:p w14:paraId="45811694" w14:textId="15E2B530" w:rsidR="009B7E43" w:rsidRPr="009A3A0E" w:rsidRDefault="009B7E43" w:rsidP="002F44C8">
      <w:pPr>
        <w:spacing w:line="360" w:lineRule="auto"/>
        <w:jc w:val="both"/>
        <w:rPr>
          <w:rFonts w:ascii="Times New Roman" w:hAnsi="Times New Roman" w:cs="Times New Roman"/>
          <w:sz w:val="24"/>
          <w:szCs w:val="24"/>
        </w:rPr>
      </w:pPr>
      <w:r>
        <w:rPr>
          <w:rFonts w:ascii="Times New Roman" w:hAnsi="Times New Roman" w:cs="Times New Roman"/>
          <w:sz w:val="24"/>
          <w:szCs w:val="24"/>
        </w:rPr>
        <w:t>Structured questionnaires intended to cover</w:t>
      </w:r>
      <w:r w:rsidR="00E835DD">
        <w:rPr>
          <w:rFonts w:ascii="Times New Roman" w:hAnsi="Times New Roman" w:cs="Times New Roman"/>
          <w:sz w:val="24"/>
          <w:szCs w:val="24"/>
        </w:rPr>
        <w:t xml:space="preserve"> issues of interest from the respondents were distributed to </w:t>
      </w:r>
      <w:r w:rsidR="006967D9">
        <w:rPr>
          <w:rFonts w:ascii="Times New Roman" w:hAnsi="Times New Roman" w:cs="Times New Roman"/>
          <w:sz w:val="24"/>
          <w:szCs w:val="24"/>
        </w:rPr>
        <w:t>the target</w:t>
      </w:r>
      <w:r w:rsidR="00E835DD">
        <w:rPr>
          <w:rFonts w:ascii="Times New Roman" w:hAnsi="Times New Roman" w:cs="Times New Roman"/>
          <w:sz w:val="24"/>
          <w:szCs w:val="24"/>
        </w:rPr>
        <w:t xml:space="preserve"> population in the insurance firms. E</w:t>
      </w:r>
      <w:r w:rsidRPr="009A3A0E">
        <w:rPr>
          <w:rFonts w:ascii="Times New Roman" w:hAnsi="Times New Roman" w:cs="Times New Roman"/>
          <w:sz w:val="24"/>
          <w:szCs w:val="24"/>
        </w:rPr>
        <w:t>nquiries were tiered on a five-point Likert scale for easy analysis. The scale was</w:t>
      </w:r>
      <w:r>
        <w:rPr>
          <w:rFonts w:ascii="Times New Roman" w:hAnsi="Times New Roman" w:cs="Times New Roman"/>
          <w:sz w:val="24"/>
          <w:szCs w:val="24"/>
        </w:rPr>
        <w:t xml:space="preserve"> strongly </w:t>
      </w:r>
      <w:proofErr w:type="gramStart"/>
      <w:r w:rsidR="006967D9">
        <w:rPr>
          <w:rFonts w:ascii="Times New Roman" w:hAnsi="Times New Roman" w:cs="Times New Roman"/>
          <w:sz w:val="24"/>
          <w:szCs w:val="24"/>
        </w:rPr>
        <w:t>agree</w:t>
      </w:r>
      <w:proofErr w:type="gramEnd"/>
      <w:r w:rsidRPr="009A3A0E">
        <w:rPr>
          <w:rFonts w:ascii="Times New Roman" w:hAnsi="Times New Roman" w:cs="Times New Roman"/>
          <w:sz w:val="24"/>
          <w:szCs w:val="24"/>
        </w:rPr>
        <w:t xml:space="preserve">, agree, uncertain, </w:t>
      </w:r>
      <w:r w:rsidR="00DD1C2F">
        <w:rPr>
          <w:rFonts w:ascii="Times New Roman" w:hAnsi="Times New Roman" w:cs="Times New Roman"/>
          <w:sz w:val="24"/>
          <w:szCs w:val="24"/>
        </w:rPr>
        <w:t>disagree and strongly disagree.</w:t>
      </w:r>
    </w:p>
    <w:p w14:paraId="55808DD5" w14:textId="7D5FCCE5" w:rsidR="00E835DD" w:rsidRDefault="00E835DD" w:rsidP="00E835DD">
      <w:pPr>
        <w:pStyle w:val="Heading1"/>
        <w:spacing w:after="240" w:line="360" w:lineRule="auto"/>
        <w:jc w:val="both"/>
        <w:rPr>
          <w:rFonts w:cs="Times New Roman"/>
          <w:szCs w:val="24"/>
        </w:rPr>
      </w:pPr>
      <w:bookmarkStart w:id="61" w:name="_Toc98247038"/>
      <w:bookmarkStart w:id="62" w:name="_Toc106365504"/>
      <w:r>
        <w:rPr>
          <w:rFonts w:cs="Times New Roman"/>
          <w:szCs w:val="24"/>
        </w:rPr>
        <w:lastRenderedPageBreak/>
        <w:t>3.6 Validity and Reliability of the Research Instrument</w:t>
      </w:r>
    </w:p>
    <w:p w14:paraId="104374B4" w14:textId="6F205FB2" w:rsidR="001C67E3" w:rsidRPr="009A3A0E" w:rsidRDefault="00E835DD" w:rsidP="00E835DD">
      <w:pPr>
        <w:pStyle w:val="Heading1"/>
        <w:spacing w:after="240" w:line="360" w:lineRule="auto"/>
        <w:jc w:val="both"/>
        <w:rPr>
          <w:rFonts w:cs="Times New Roman"/>
          <w:szCs w:val="24"/>
        </w:rPr>
      </w:pPr>
      <w:r>
        <w:rPr>
          <w:rFonts w:cs="Times New Roman"/>
          <w:szCs w:val="24"/>
        </w:rPr>
        <w:t>3.6</w:t>
      </w:r>
      <w:r w:rsidR="001C67E3" w:rsidRPr="009A3A0E">
        <w:rPr>
          <w:rFonts w:cs="Times New Roman"/>
          <w:szCs w:val="24"/>
        </w:rPr>
        <w:t>.1 Validity</w:t>
      </w:r>
      <w:bookmarkEnd w:id="61"/>
      <w:bookmarkEnd w:id="62"/>
      <w:r w:rsidR="001C67E3" w:rsidRPr="009A3A0E">
        <w:rPr>
          <w:rFonts w:cs="Times New Roman"/>
          <w:szCs w:val="24"/>
        </w:rPr>
        <w:t xml:space="preserve"> </w:t>
      </w:r>
    </w:p>
    <w:p w14:paraId="16FA4347" w14:textId="021D005B" w:rsidR="00272A71" w:rsidRDefault="001C67E3" w:rsidP="002F44C8">
      <w:pPr>
        <w:tabs>
          <w:tab w:val="left" w:pos="0"/>
        </w:tabs>
        <w:autoSpaceDE w:val="0"/>
        <w:autoSpaceDN w:val="0"/>
        <w:adjustRightInd w:val="0"/>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Validity refers to the extent in which an item measures what its purposed to measure. Hair and Lukas (2014) define</w:t>
      </w:r>
      <w:r w:rsidR="007A7C00">
        <w:rPr>
          <w:rFonts w:ascii="Times New Roman" w:hAnsi="Times New Roman" w:cs="Times New Roman"/>
          <w:sz w:val="24"/>
          <w:szCs w:val="24"/>
        </w:rPr>
        <w:t>d</w:t>
      </w:r>
      <w:r w:rsidRPr="009A3A0E">
        <w:rPr>
          <w:rFonts w:ascii="Times New Roman" w:hAnsi="Times New Roman" w:cs="Times New Roman"/>
          <w:sz w:val="24"/>
          <w:szCs w:val="24"/>
        </w:rPr>
        <w:t xml:space="preserve"> validity </w:t>
      </w:r>
      <w:r w:rsidR="004A758E">
        <w:rPr>
          <w:rFonts w:ascii="Times New Roman" w:hAnsi="Times New Roman" w:cs="Times New Roman"/>
          <w:sz w:val="24"/>
          <w:szCs w:val="24"/>
        </w:rPr>
        <w:t>of a data collection instrument</w:t>
      </w:r>
      <w:r w:rsidRPr="009A3A0E">
        <w:rPr>
          <w:rFonts w:ascii="Times New Roman" w:hAnsi="Times New Roman" w:cs="Times New Roman"/>
          <w:sz w:val="24"/>
          <w:szCs w:val="24"/>
        </w:rPr>
        <w:t xml:space="preserve"> as the extent to which it measures what it claims to m</w:t>
      </w:r>
      <w:r w:rsidR="00981678">
        <w:rPr>
          <w:rFonts w:ascii="Times New Roman" w:hAnsi="Times New Roman" w:cs="Times New Roman"/>
          <w:sz w:val="24"/>
          <w:szCs w:val="24"/>
        </w:rPr>
        <w:t xml:space="preserve">easure. </w:t>
      </w:r>
      <w:r w:rsidR="006967D9">
        <w:rPr>
          <w:rFonts w:ascii="Times New Roman" w:hAnsi="Times New Roman" w:cs="Times New Roman"/>
          <w:sz w:val="24"/>
          <w:szCs w:val="24"/>
        </w:rPr>
        <w:t>The validity</w:t>
      </w:r>
      <w:r w:rsidR="00272A71">
        <w:rPr>
          <w:rFonts w:ascii="Times New Roman" w:hAnsi="Times New Roman" w:cs="Times New Roman"/>
          <w:sz w:val="24"/>
          <w:szCs w:val="24"/>
        </w:rPr>
        <w:t xml:space="preserve"> of an instrument is satisfied </w:t>
      </w:r>
      <w:r w:rsidR="00B7709B">
        <w:rPr>
          <w:rFonts w:ascii="Times New Roman" w:hAnsi="Times New Roman" w:cs="Times New Roman"/>
          <w:sz w:val="24"/>
          <w:szCs w:val="24"/>
        </w:rPr>
        <w:t>through</w:t>
      </w:r>
      <w:r w:rsidR="00272A71">
        <w:rPr>
          <w:rFonts w:ascii="Times New Roman" w:hAnsi="Times New Roman" w:cs="Times New Roman"/>
          <w:sz w:val="24"/>
          <w:szCs w:val="24"/>
        </w:rPr>
        <w:t xml:space="preserve"> face, content, criterion-related and content validity. The validity of this study was obtained through c</w:t>
      </w:r>
      <w:r w:rsidR="00981678">
        <w:rPr>
          <w:rFonts w:ascii="Times New Roman" w:hAnsi="Times New Roman" w:cs="Times New Roman"/>
          <w:sz w:val="24"/>
          <w:szCs w:val="24"/>
        </w:rPr>
        <w:t>ontent validity</w:t>
      </w:r>
      <w:r w:rsidR="00272A71">
        <w:rPr>
          <w:rFonts w:ascii="Times New Roman" w:hAnsi="Times New Roman" w:cs="Times New Roman"/>
          <w:sz w:val="24"/>
          <w:szCs w:val="24"/>
        </w:rPr>
        <w:t>.</w:t>
      </w:r>
    </w:p>
    <w:p w14:paraId="06E0EA45" w14:textId="25F8D1F3" w:rsidR="001C67E3" w:rsidRPr="009A3A0E" w:rsidRDefault="00981678" w:rsidP="002F44C8">
      <w:pPr>
        <w:tabs>
          <w:tab w:val="left" w:pos="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2A71">
        <w:rPr>
          <w:rFonts w:ascii="Times New Roman" w:hAnsi="Times New Roman" w:cs="Times New Roman"/>
          <w:sz w:val="24"/>
          <w:szCs w:val="24"/>
        </w:rPr>
        <w:t xml:space="preserve">According to dovetail.com, content validity concerns how well a specific research instrument measures what is aims to measure. </w:t>
      </w:r>
      <w:r w:rsidR="009A5986">
        <w:rPr>
          <w:rFonts w:ascii="Times New Roman" w:hAnsi="Times New Roman" w:cs="Times New Roman"/>
          <w:sz w:val="24"/>
          <w:szCs w:val="24"/>
        </w:rPr>
        <w:t xml:space="preserve">The content validity </w:t>
      </w:r>
      <w:r>
        <w:rPr>
          <w:rFonts w:ascii="Times New Roman" w:hAnsi="Times New Roman" w:cs="Times New Roman"/>
          <w:sz w:val="24"/>
          <w:szCs w:val="24"/>
        </w:rPr>
        <w:t>was</w:t>
      </w:r>
      <w:r w:rsidR="001C67E3" w:rsidRPr="009A3A0E">
        <w:rPr>
          <w:rFonts w:ascii="Times New Roman" w:hAnsi="Times New Roman" w:cs="Times New Roman"/>
          <w:sz w:val="24"/>
          <w:szCs w:val="24"/>
        </w:rPr>
        <w:t xml:space="preserve"> a</w:t>
      </w:r>
      <w:r>
        <w:rPr>
          <w:rFonts w:ascii="Times New Roman" w:hAnsi="Times New Roman" w:cs="Times New Roman"/>
          <w:sz w:val="24"/>
          <w:szCs w:val="24"/>
        </w:rPr>
        <w:t>scertained</w:t>
      </w:r>
      <w:r w:rsidR="00ED7334">
        <w:rPr>
          <w:rFonts w:ascii="Times New Roman" w:hAnsi="Times New Roman" w:cs="Times New Roman"/>
          <w:sz w:val="24"/>
          <w:szCs w:val="24"/>
        </w:rPr>
        <w:t xml:space="preserve"> using</w:t>
      </w:r>
      <w:r w:rsidR="00715BF5" w:rsidRPr="009A3A0E">
        <w:rPr>
          <w:rFonts w:ascii="Times New Roman" w:hAnsi="Times New Roman" w:cs="Times New Roman"/>
          <w:sz w:val="24"/>
          <w:szCs w:val="24"/>
        </w:rPr>
        <w:t xml:space="preserve"> panel of</w:t>
      </w:r>
      <w:r w:rsidR="001C67E3" w:rsidRPr="009A3A0E">
        <w:rPr>
          <w:rFonts w:ascii="Times New Roman" w:hAnsi="Times New Roman" w:cs="Times New Roman"/>
          <w:sz w:val="24"/>
          <w:szCs w:val="24"/>
        </w:rPr>
        <w:t xml:space="preserve"> experts assigned to the researcher in the form </w:t>
      </w:r>
      <w:r>
        <w:rPr>
          <w:rFonts w:ascii="Times New Roman" w:hAnsi="Times New Roman" w:cs="Times New Roman"/>
          <w:sz w:val="24"/>
          <w:szCs w:val="24"/>
        </w:rPr>
        <w:t>of research supervisors who</w:t>
      </w:r>
      <w:r w:rsidR="001C67E3" w:rsidRPr="009A3A0E">
        <w:rPr>
          <w:rFonts w:ascii="Times New Roman" w:hAnsi="Times New Roman" w:cs="Times New Roman"/>
          <w:sz w:val="24"/>
          <w:szCs w:val="24"/>
        </w:rPr>
        <w:t xml:space="preserve"> guide</w:t>
      </w:r>
      <w:r>
        <w:rPr>
          <w:rFonts w:ascii="Times New Roman" w:hAnsi="Times New Roman" w:cs="Times New Roman"/>
          <w:sz w:val="24"/>
          <w:szCs w:val="24"/>
        </w:rPr>
        <w:t>d</w:t>
      </w:r>
      <w:r w:rsidR="001C67E3" w:rsidRPr="009A3A0E">
        <w:rPr>
          <w:rFonts w:ascii="Times New Roman" w:hAnsi="Times New Roman" w:cs="Times New Roman"/>
          <w:sz w:val="24"/>
          <w:szCs w:val="24"/>
        </w:rPr>
        <w:t xml:space="preserve"> the researcher in conducting the research and ensuring the content of</w:t>
      </w:r>
      <w:r>
        <w:rPr>
          <w:rFonts w:ascii="Times New Roman" w:hAnsi="Times New Roman" w:cs="Times New Roman"/>
          <w:sz w:val="24"/>
          <w:szCs w:val="24"/>
        </w:rPr>
        <w:t xml:space="preserve"> the research was</w:t>
      </w:r>
      <w:r w:rsidR="001C67E3" w:rsidRPr="009A3A0E">
        <w:rPr>
          <w:rFonts w:ascii="Times New Roman" w:hAnsi="Times New Roman" w:cs="Times New Roman"/>
          <w:sz w:val="24"/>
          <w:szCs w:val="24"/>
        </w:rPr>
        <w:t xml:space="preserve"> at par with existing scholarly trends and knowledge. </w:t>
      </w:r>
    </w:p>
    <w:p w14:paraId="7D881A7A" w14:textId="41F15D8D" w:rsidR="001C67E3" w:rsidRPr="009A3A0E" w:rsidRDefault="00E835DD" w:rsidP="00E835DD">
      <w:pPr>
        <w:pStyle w:val="Heading1"/>
        <w:spacing w:after="240" w:line="360" w:lineRule="auto"/>
        <w:jc w:val="both"/>
        <w:rPr>
          <w:rFonts w:cs="Times New Roman"/>
          <w:szCs w:val="24"/>
        </w:rPr>
      </w:pPr>
      <w:bookmarkStart w:id="63" w:name="_Toc98247039"/>
      <w:bookmarkStart w:id="64" w:name="_Toc106365505"/>
      <w:r>
        <w:rPr>
          <w:rFonts w:cs="Times New Roman"/>
          <w:szCs w:val="24"/>
        </w:rPr>
        <w:t>3.6</w:t>
      </w:r>
      <w:r w:rsidR="001C67E3" w:rsidRPr="009A3A0E">
        <w:rPr>
          <w:rFonts w:cs="Times New Roman"/>
          <w:szCs w:val="24"/>
        </w:rPr>
        <w:t>.2 Reliability</w:t>
      </w:r>
      <w:bookmarkEnd w:id="63"/>
      <w:bookmarkEnd w:id="64"/>
      <w:r w:rsidR="001C67E3" w:rsidRPr="009A3A0E">
        <w:rPr>
          <w:rFonts w:cs="Times New Roman"/>
          <w:szCs w:val="24"/>
        </w:rPr>
        <w:t xml:space="preserve"> </w:t>
      </w:r>
    </w:p>
    <w:p w14:paraId="330D6229" w14:textId="2158A452" w:rsidR="00DF4EBC" w:rsidRDefault="001C67E3" w:rsidP="002F44C8">
      <w:pPr>
        <w:tabs>
          <w:tab w:val="left" w:pos="0"/>
        </w:tabs>
        <w:autoSpaceDE w:val="0"/>
        <w:autoSpaceDN w:val="0"/>
        <w:adjustRightInd w:val="0"/>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The accuracy and meaningfulness of inferences is what defines reliability (Mugenda &amp; Mugenda, 2003). </w:t>
      </w:r>
      <w:r w:rsidR="001955E7">
        <w:rPr>
          <w:rFonts w:ascii="Times New Roman" w:hAnsi="Times New Roman" w:cs="Times New Roman"/>
          <w:sz w:val="24"/>
          <w:szCs w:val="24"/>
        </w:rPr>
        <w:t>Reliability points to the level of internal consistency or stability over time of a research instrument (Kothari, 2004). That means for a research instrument to be reli</w:t>
      </w:r>
      <w:r w:rsidR="00DF4EBC">
        <w:rPr>
          <w:rFonts w:ascii="Times New Roman" w:hAnsi="Times New Roman" w:cs="Times New Roman"/>
          <w:sz w:val="24"/>
          <w:szCs w:val="24"/>
        </w:rPr>
        <w:t xml:space="preserve">able, it </w:t>
      </w:r>
      <w:proofErr w:type="gramStart"/>
      <w:r w:rsidR="00DF4EBC">
        <w:rPr>
          <w:rFonts w:ascii="Times New Roman" w:hAnsi="Times New Roman" w:cs="Times New Roman"/>
          <w:sz w:val="24"/>
          <w:szCs w:val="24"/>
        </w:rPr>
        <w:t>has to</w:t>
      </w:r>
      <w:proofErr w:type="gramEnd"/>
      <w:r w:rsidR="00DF4EBC">
        <w:rPr>
          <w:rFonts w:ascii="Times New Roman" w:hAnsi="Times New Roman" w:cs="Times New Roman"/>
          <w:sz w:val="24"/>
          <w:szCs w:val="24"/>
        </w:rPr>
        <w:t xml:space="preserve"> yield </w:t>
      </w:r>
      <w:r w:rsidR="00793DA7">
        <w:rPr>
          <w:rFonts w:ascii="Times New Roman" w:hAnsi="Times New Roman" w:cs="Times New Roman"/>
          <w:sz w:val="24"/>
          <w:szCs w:val="24"/>
        </w:rPr>
        <w:t>the same</w:t>
      </w:r>
      <w:r w:rsidR="001955E7">
        <w:rPr>
          <w:rFonts w:ascii="Times New Roman" w:hAnsi="Times New Roman" w:cs="Times New Roman"/>
          <w:sz w:val="24"/>
          <w:szCs w:val="24"/>
        </w:rPr>
        <w:t xml:space="preserve"> results</w:t>
      </w:r>
      <w:r w:rsidR="00DF4EBC">
        <w:rPr>
          <w:rFonts w:ascii="Times New Roman" w:hAnsi="Times New Roman" w:cs="Times New Roman"/>
          <w:sz w:val="24"/>
          <w:szCs w:val="24"/>
        </w:rPr>
        <w:t xml:space="preserve"> when </w:t>
      </w:r>
      <w:proofErr w:type="gramStart"/>
      <w:r w:rsidR="00DF4EBC">
        <w:rPr>
          <w:rFonts w:ascii="Times New Roman" w:hAnsi="Times New Roman" w:cs="Times New Roman"/>
          <w:sz w:val="24"/>
          <w:szCs w:val="24"/>
        </w:rPr>
        <w:t>object</w:t>
      </w:r>
      <w:proofErr w:type="gramEnd"/>
      <w:r w:rsidR="00DF4EBC">
        <w:rPr>
          <w:rFonts w:ascii="Times New Roman" w:hAnsi="Times New Roman" w:cs="Times New Roman"/>
          <w:sz w:val="24"/>
          <w:szCs w:val="24"/>
        </w:rPr>
        <w:t xml:space="preserve"> to more than one trials. </w:t>
      </w:r>
      <w:r w:rsidRPr="009A3A0E">
        <w:rPr>
          <w:rFonts w:ascii="Times New Roman" w:hAnsi="Times New Roman" w:cs="Times New Roman"/>
          <w:sz w:val="24"/>
          <w:szCs w:val="24"/>
        </w:rPr>
        <w:t>To test reliability of the res</w:t>
      </w:r>
      <w:r w:rsidR="0029750D" w:rsidRPr="009A3A0E">
        <w:rPr>
          <w:rFonts w:ascii="Times New Roman" w:hAnsi="Times New Roman" w:cs="Times New Roman"/>
          <w:sz w:val="24"/>
          <w:szCs w:val="24"/>
        </w:rPr>
        <w:t xml:space="preserve">earch instrument for the study </w:t>
      </w:r>
      <w:r w:rsidRPr="009A3A0E">
        <w:rPr>
          <w:rFonts w:ascii="Times New Roman" w:hAnsi="Times New Roman" w:cs="Times New Roman"/>
          <w:sz w:val="24"/>
          <w:szCs w:val="24"/>
        </w:rPr>
        <w:t>insurance firms (</w:t>
      </w:r>
      <w:r w:rsidR="0029750D" w:rsidRPr="009A3A0E">
        <w:rPr>
          <w:rFonts w:ascii="Times New Roman" w:hAnsi="Times New Roman" w:cs="Times New Roman"/>
          <w:sz w:val="24"/>
          <w:szCs w:val="24"/>
        </w:rPr>
        <w:t>10% of sample size) from commercial bank in Juba</w:t>
      </w:r>
      <w:r w:rsidR="008264DA" w:rsidRPr="009A3A0E">
        <w:rPr>
          <w:rFonts w:ascii="Times New Roman" w:hAnsi="Times New Roman" w:cs="Times New Roman"/>
          <w:sz w:val="24"/>
          <w:szCs w:val="24"/>
        </w:rPr>
        <w:t xml:space="preserve"> </w:t>
      </w:r>
      <w:r w:rsidR="00D855D8" w:rsidRPr="009A3A0E">
        <w:rPr>
          <w:rFonts w:ascii="Times New Roman" w:hAnsi="Times New Roman" w:cs="Times New Roman"/>
          <w:sz w:val="24"/>
          <w:szCs w:val="24"/>
        </w:rPr>
        <w:t>were</w:t>
      </w:r>
      <w:r w:rsidRPr="009A3A0E">
        <w:rPr>
          <w:rFonts w:ascii="Times New Roman" w:hAnsi="Times New Roman" w:cs="Times New Roman"/>
          <w:sz w:val="24"/>
          <w:szCs w:val="24"/>
        </w:rPr>
        <w:t xml:space="preserve"> contacted to assist in checking whether the research questions </w:t>
      </w:r>
      <w:r w:rsidR="00D855D8" w:rsidRPr="009A3A0E">
        <w:rPr>
          <w:rFonts w:ascii="Times New Roman" w:hAnsi="Times New Roman" w:cs="Times New Roman"/>
          <w:sz w:val="24"/>
          <w:szCs w:val="24"/>
        </w:rPr>
        <w:t>were</w:t>
      </w:r>
      <w:r w:rsidRPr="009A3A0E">
        <w:rPr>
          <w:rFonts w:ascii="Times New Roman" w:hAnsi="Times New Roman" w:cs="Times New Roman"/>
          <w:sz w:val="24"/>
          <w:szCs w:val="24"/>
        </w:rPr>
        <w:t xml:space="preserve"> clear. </w:t>
      </w:r>
    </w:p>
    <w:p w14:paraId="696CAA1C" w14:textId="178326FB" w:rsidR="001C67E3" w:rsidRPr="009A3A0E" w:rsidRDefault="001C67E3" w:rsidP="002F44C8">
      <w:pPr>
        <w:tabs>
          <w:tab w:val="left" w:pos="0"/>
        </w:tabs>
        <w:autoSpaceDE w:val="0"/>
        <w:autoSpaceDN w:val="0"/>
        <w:adjustRightInd w:val="0"/>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Cronbach Alpha </w:t>
      </w:r>
      <w:r w:rsidR="00D855D8" w:rsidRPr="009A3A0E">
        <w:rPr>
          <w:rFonts w:ascii="Times New Roman" w:hAnsi="Times New Roman" w:cs="Times New Roman"/>
          <w:sz w:val="24"/>
          <w:szCs w:val="24"/>
        </w:rPr>
        <w:t>was</w:t>
      </w:r>
      <w:r w:rsidRPr="009A3A0E">
        <w:rPr>
          <w:rFonts w:ascii="Times New Roman" w:hAnsi="Times New Roman" w:cs="Times New Roman"/>
          <w:sz w:val="24"/>
          <w:szCs w:val="24"/>
        </w:rPr>
        <w:t xml:space="preserve"> used to ascertain the consistency of the measuring instruments (questionnaires)</w:t>
      </w:r>
      <w:r w:rsidR="00DF4EBC">
        <w:rPr>
          <w:rFonts w:ascii="Times New Roman" w:hAnsi="Times New Roman" w:cs="Times New Roman"/>
          <w:sz w:val="24"/>
          <w:szCs w:val="24"/>
        </w:rPr>
        <w:t xml:space="preserve"> with Cronbach’s alpha reliability coefficient for Likert-type scale</w:t>
      </w:r>
      <w:r w:rsidRPr="009A3A0E">
        <w:rPr>
          <w:rFonts w:ascii="Times New Roman" w:hAnsi="Times New Roman" w:cs="Times New Roman"/>
          <w:sz w:val="24"/>
          <w:szCs w:val="24"/>
        </w:rPr>
        <w:t>. The reliabilit</w:t>
      </w:r>
      <w:r w:rsidR="0037577D">
        <w:rPr>
          <w:rFonts w:ascii="Times New Roman" w:hAnsi="Times New Roman" w:cs="Times New Roman"/>
          <w:sz w:val="24"/>
          <w:szCs w:val="24"/>
        </w:rPr>
        <w:t>y measurement was</w:t>
      </w:r>
      <w:r w:rsidRPr="009A3A0E">
        <w:rPr>
          <w:rFonts w:ascii="Times New Roman" w:hAnsi="Times New Roman" w:cs="Times New Roman"/>
          <w:sz w:val="24"/>
          <w:szCs w:val="24"/>
        </w:rPr>
        <w:t xml:space="preserve"> </w:t>
      </w:r>
      <w:r w:rsidR="0029750D" w:rsidRPr="009A3A0E">
        <w:rPr>
          <w:rFonts w:ascii="Times New Roman" w:hAnsi="Times New Roman" w:cs="Times New Roman"/>
          <w:sz w:val="24"/>
          <w:szCs w:val="24"/>
        </w:rPr>
        <w:t>ascertain</w:t>
      </w:r>
      <w:r w:rsidR="00D855D8" w:rsidRPr="009A3A0E">
        <w:rPr>
          <w:rFonts w:ascii="Times New Roman" w:hAnsi="Times New Roman" w:cs="Times New Roman"/>
          <w:sz w:val="24"/>
          <w:szCs w:val="24"/>
        </w:rPr>
        <w:t>ed</w:t>
      </w:r>
      <w:r w:rsidRPr="009A3A0E">
        <w:rPr>
          <w:rFonts w:ascii="Times New Roman" w:hAnsi="Times New Roman" w:cs="Times New Roman"/>
          <w:sz w:val="24"/>
          <w:szCs w:val="24"/>
        </w:rPr>
        <w:t xml:space="preserve"> where</w:t>
      </w:r>
      <w:r w:rsidR="0037577D">
        <w:rPr>
          <w:rFonts w:ascii="Times New Roman" w:hAnsi="Times New Roman" w:cs="Times New Roman"/>
          <w:sz w:val="24"/>
          <w:szCs w:val="24"/>
        </w:rPr>
        <w:t xml:space="preserve"> the coefficient of stability was</w:t>
      </w:r>
      <w:r w:rsidRPr="009A3A0E">
        <w:rPr>
          <w:rFonts w:ascii="Times New Roman" w:hAnsi="Times New Roman" w:cs="Times New Roman"/>
          <w:sz w:val="24"/>
          <w:szCs w:val="24"/>
        </w:rPr>
        <w:t xml:space="preserve"> determined to be above 0.7</w:t>
      </w:r>
      <w:r w:rsidR="00DF4EBC">
        <w:rPr>
          <w:rFonts w:ascii="Times New Roman" w:hAnsi="Times New Roman" w:cs="Times New Roman"/>
          <w:sz w:val="24"/>
          <w:szCs w:val="24"/>
        </w:rPr>
        <w:t>.</w:t>
      </w:r>
      <w:r w:rsidRPr="009A3A0E">
        <w:rPr>
          <w:rFonts w:ascii="Times New Roman" w:hAnsi="Times New Roman" w:cs="Times New Roman"/>
          <w:sz w:val="24"/>
          <w:szCs w:val="24"/>
        </w:rPr>
        <w:t xml:space="preserve"> This ensure</w:t>
      </w:r>
      <w:r w:rsidR="00D855D8" w:rsidRPr="009A3A0E">
        <w:rPr>
          <w:rFonts w:ascii="Times New Roman" w:hAnsi="Times New Roman" w:cs="Times New Roman"/>
          <w:sz w:val="24"/>
          <w:szCs w:val="24"/>
        </w:rPr>
        <w:t>d</w:t>
      </w:r>
      <w:r w:rsidRPr="009A3A0E">
        <w:rPr>
          <w:rFonts w:ascii="Times New Roman" w:hAnsi="Times New Roman" w:cs="Times New Roman"/>
          <w:sz w:val="24"/>
          <w:szCs w:val="24"/>
        </w:rPr>
        <w:t xml:space="preserve"> that the instruments used in measuring the variables </w:t>
      </w:r>
      <w:r w:rsidR="00D855D8" w:rsidRPr="009A3A0E">
        <w:rPr>
          <w:rFonts w:ascii="Times New Roman" w:hAnsi="Times New Roman" w:cs="Times New Roman"/>
          <w:sz w:val="24"/>
          <w:szCs w:val="24"/>
        </w:rPr>
        <w:t>were</w:t>
      </w:r>
      <w:r w:rsidRPr="009A3A0E">
        <w:rPr>
          <w:rFonts w:ascii="Times New Roman" w:hAnsi="Times New Roman" w:cs="Times New Roman"/>
          <w:sz w:val="24"/>
          <w:szCs w:val="24"/>
        </w:rPr>
        <w:t xml:space="preserve"> reliable and consistent over the </w:t>
      </w:r>
      <w:proofErr w:type="gramStart"/>
      <w:r w:rsidRPr="009A3A0E">
        <w:rPr>
          <w:rFonts w:ascii="Times New Roman" w:hAnsi="Times New Roman" w:cs="Times New Roman"/>
          <w:sz w:val="24"/>
          <w:szCs w:val="24"/>
        </w:rPr>
        <w:t>period of time</w:t>
      </w:r>
      <w:proofErr w:type="gramEnd"/>
      <w:r w:rsidRPr="009A3A0E">
        <w:rPr>
          <w:rFonts w:ascii="Times New Roman" w:hAnsi="Times New Roman" w:cs="Times New Roman"/>
          <w:sz w:val="24"/>
          <w:szCs w:val="24"/>
        </w:rPr>
        <w:t xml:space="preserve"> that the questionnaires </w:t>
      </w:r>
      <w:r w:rsidR="00D855D8" w:rsidRPr="009A3A0E">
        <w:rPr>
          <w:rFonts w:ascii="Times New Roman" w:hAnsi="Times New Roman" w:cs="Times New Roman"/>
          <w:sz w:val="24"/>
          <w:szCs w:val="24"/>
        </w:rPr>
        <w:t>were</w:t>
      </w:r>
      <w:r w:rsidRPr="009A3A0E">
        <w:rPr>
          <w:rFonts w:ascii="Times New Roman" w:hAnsi="Times New Roman" w:cs="Times New Roman"/>
          <w:sz w:val="24"/>
          <w:szCs w:val="24"/>
        </w:rPr>
        <w:t xml:space="preserve"> used i</w:t>
      </w:r>
      <w:r w:rsidR="00AB3351" w:rsidRPr="009A3A0E">
        <w:rPr>
          <w:rFonts w:ascii="Times New Roman" w:hAnsi="Times New Roman" w:cs="Times New Roman"/>
          <w:sz w:val="24"/>
          <w:szCs w:val="24"/>
        </w:rPr>
        <w:t>n data collection for the study.</w:t>
      </w:r>
    </w:p>
    <w:p w14:paraId="08C6F4AD" w14:textId="07542420" w:rsidR="001C67E3" w:rsidRPr="009A3A0E" w:rsidRDefault="0054523F" w:rsidP="004A758E">
      <w:pPr>
        <w:pStyle w:val="Heading1"/>
        <w:spacing w:after="240" w:line="360" w:lineRule="auto"/>
        <w:jc w:val="both"/>
        <w:rPr>
          <w:rFonts w:cs="Times New Roman"/>
          <w:szCs w:val="24"/>
        </w:rPr>
      </w:pPr>
      <w:bookmarkStart w:id="65" w:name="_Toc94532321"/>
      <w:bookmarkStart w:id="66" w:name="_Toc98247040"/>
      <w:bookmarkStart w:id="67" w:name="_Toc106365506"/>
      <w:r>
        <w:rPr>
          <w:rFonts w:cs="Times New Roman"/>
          <w:szCs w:val="24"/>
        </w:rPr>
        <w:lastRenderedPageBreak/>
        <w:t>3.7</w:t>
      </w:r>
      <w:r w:rsidR="001C67E3" w:rsidRPr="009A3A0E">
        <w:rPr>
          <w:rFonts w:cs="Times New Roman"/>
          <w:szCs w:val="24"/>
        </w:rPr>
        <w:t xml:space="preserve"> Pilot Study</w:t>
      </w:r>
      <w:bookmarkEnd w:id="65"/>
      <w:bookmarkEnd w:id="66"/>
      <w:bookmarkEnd w:id="67"/>
    </w:p>
    <w:p w14:paraId="694C4249" w14:textId="3180C0D5" w:rsidR="001C67E3" w:rsidRPr="009A3A0E" w:rsidRDefault="002F44C8" w:rsidP="00FA7C74">
      <w:pPr>
        <w:tabs>
          <w:tab w:val="left" w:pos="0"/>
        </w:tabs>
        <w:autoSpaceDE w:val="0"/>
        <w:autoSpaceDN w:val="0"/>
        <w:adjustRightInd w:val="0"/>
        <w:spacing w:before="240"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 A pilot study </w:t>
      </w:r>
      <w:r w:rsidR="00D74760" w:rsidRPr="009A3A0E">
        <w:rPr>
          <w:rFonts w:ascii="Times New Roman" w:hAnsi="Times New Roman" w:cs="Times New Roman"/>
          <w:sz w:val="24"/>
          <w:szCs w:val="24"/>
        </w:rPr>
        <w:t>was</w:t>
      </w:r>
      <w:r w:rsidR="004A758E">
        <w:rPr>
          <w:rFonts w:ascii="Times New Roman" w:hAnsi="Times New Roman" w:cs="Times New Roman"/>
          <w:sz w:val="24"/>
          <w:szCs w:val="24"/>
        </w:rPr>
        <w:t xml:space="preserve"> conducted in Kuajok town</w:t>
      </w:r>
      <w:r w:rsidRPr="009A3A0E">
        <w:rPr>
          <w:rFonts w:ascii="Times New Roman" w:hAnsi="Times New Roman" w:cs="Times New Roman"/>
          <w:sz w:val="24"/>
          <w:szCs w:val="24"/>
        </w:rPr>
        <w:t xml:space="preserve"> as a prelud</w:t>
      </w:r>
      <w:r w:rsidR="004A758E">
        <w:rPr>
          <w:rFonts w:ascii="Times New Roman" w:hAnsi="Times New Roman" w:cs="Times New Roman"/>
          <w:sz w:val="24"/>
          <w:szCs w:val="24"/>
        </w:rPr>
        <w:t>e to the main study. Kuajok town</w:t>
      </w:r>
      <w:r w:rsidRPr="009A3A0E">
        <w:rPr>
          <w:rFonts w:ascii="Times New Roman" w:hAnsi="Times New Roman" w:cs="Times New Roman"/>
          <w:sz w:val="24"/>
          <w:szCs w:val="24"/>
        </w:rPr>
        <w:t xml:space="preserve"> </w:t>
      </w:r>
      <w:r w:rsidR="00D74760" w:rsidRPr="009A3A0E">
        <w:rPr>
          <w:rFonts w:ascii="Times New Roman" w:hAnsi="Times New Roman" w:cs="Times New Roman"/>
          <w:sz w:val="24"/>
          <w:szCs w:val="24"/>
        </w:rPr>
        <w:t>was</w:t>
      </w:r>
      <w:r w:rsidRPr="009A3A0E">
        <w:rPr>
          <w:rFonts w:ascii="Times New Roman" w:hAnsi="Times New Roman" w:cs="Times New Roman"/>
          <w:sz w:val="24"/>
          <w:szCs w:val="24"/>
        </w:rPr>
        <w:t xml:space="preserve"> adopted for piloting since it ha</w:t>
      </w:r>
      <w:r w:rsidR="00D74760" w:rsidRPr="009A3A0E">
        <w:rPr>
          <w:rFonts w:ascii="Times New Roman" w:hAnsi="Times New Roman" w:cs="Times New Roman"/>
          <w:sz w:val="24"/>
          <w:szCs w:val="24"/>
        </w:rPr>
        <w:t>d</w:t>
      </w:r>
      <w:r w:rsidRPr="009A3A0E">
        <w:rPr>
          <w:rFonts w:ascii="Times New Roman" w:hAnsi="Times New Roman" w:cs="Times New Roman"/>
          <w:sz w:val="24"/>
          <w:szCs w:val="24"/>
        </w:rPr>
        <w:t xml:space="preserve"> similar characte</w:t>
      </w:r>
      <w:r w:rsidR="006949C1">
        <w:rPr>
          <w:rFonts w:ascii="Times New Roman" w:hAnsi="Times New Roman" w:cs="Times New Roman"/>
          <w:sz w:val="24"/>
          <w:szCs w:val="24"/>
        </w:rPr>
        <w:t>ristics as the targeted county of Juba</w:t>
      </w:r>
      <w:r w:rsidRPr="009A3A0E">
        <w:rPr>
          <w:rFonts w:ascii="Times New Roman" w:hAnsi="Times New Roman" w:cs="Times New Roman"/>
          <w:sz w:val="24"/>
          <w:szCs w:val="24"/>
        </w:rPr>
        <w:t xml:space="preserve"> and hence the respondents used for pretesting </w:t>
      </w:r>
      <w:r w:rsidR="00D74760" w:rsidRPr="009A3A0E">
        <w:rPr>
          <w:rFonts w:ascii="Times New Roman" w:hAnsi="Times New Roman" w:cs="Times New Roman"/>
          <w:sz w:val="24"/>
          <w:szCs w:val="24"/>
        </w:rPr>
        <w:t>were</w:t>
      </w:r>
      <w:r w:rsidRPr="009A3A0E">
        <w:rPr>
          <w:rFonts w:ascii="Times New Roman" w:hAnsi="Times New Roman" w:cs="Times New Roman"/>
          <w:sz w:val="24"/>
          <w:szCs w:val="24"/>
        </w:rPr>
        <w:t xml:space="preserve"> </w:t>
      </w:r>
      <w:proofErr w:type="gramStart"/>
      <w:r w:rsidRPr="009A3A0E">
        <w:rPr>
          <w:rFonts w:ascii="Times New Roman" w:hAnsi="Times New Roman" w:cs="Times New Roman"/>
          <w:sz w:val="24"/>
          <w:szCs w:val="24"/>
        </w:rPr>
        <w:t>similar to</w:t>
      </w:r>
      <w:proofErr w:type="gramEnd"/>
      <w:r w:rsidRPr="009A3A0E">
        <w:rPr>
          <w:rFonts w:ascii="Times New Roman" w:hAnsi="Times New Roman" w:cs="Times New Roman"/>
          <w:sz w:val="24"/>
          <w:szCs w:val="24"/>
        </w:rPr>
        <w:t xml:space="preserve"> the sample under study using procedures similar to those of the actual study.</w:t>
      </w:r>
      <w:r w:rsidR="0054523F">
        <w:rPr>
          <w:rFonts w:ascii="Times New Roman" w:hAnsi="Times New Roman" w:cs="Times New Roman"/>
          <w:sz w:val="24"/>
          <w:szCs w:val="24"/>
        </w:rPr>
        <w:t xml:space="preserve"> In this case nine (9) respondents from three insurance firms from </w:t>
      </w:r>
      <w:proofErr w:type="spellStart"/>
      <w:r w:rsidR="0054523F">
        <w:rPr>
          <w:rFonts w:ascii="Times New Roman" w:hAnsi="Times New Roman" w:cs="Times New Roman"/>
          <w:sz w:val="24"/>
          <w:szCs w:val="24"/>
        </w:rPr>
        <w:t>Kuacjok</w:t>
      </w:r>
      <w:proofErr w:type="spellEnd"/>
      <w:r w:rsidR="0054523F">
        <w:rPr>
          <w:rFonts w:ascii="Times New Roman" w:hAnsi="Times New Roman" w:cs="Times New Roman"/>
          <w:sz w:val="24"/>
          <w:szCs w:val="24"/>
        </w:rPr>
        <w:t xml:space="preserve"> were submitted with some draft questionnaires for a pilot test</w:t>
      </w:r>
      <w:r w:rsidR="00620E67">
        <w:rPr>
          <w:rFonts w:ascii="Times New Roman" w:hAnsi="Times New Roman" w:cs="Times New Roman"/>
          <w:sz w:val="24"/>
          <w:szCs w:val="24"/>
        </w:rPr>
        <w:t>.</w:t>
      </w:r>
      <w:r w:rsidRPr="009A3A0E">
        <w:rPr>
          <w:rFonts w:ascii="Times New Roman" w:hAnsi="Times New Roman" w:cs="Times New Roman"/>
          <w:sz w:val="24"/>
          <w:szCs w:val="24"/>
        </w:rPr>
        <w:t xml:space="preserve"> The aim of the pilot study </w:t>
      </w:r>
      <w:r w:rsidR="00D74760" w:rsidRPr="009A3A0E">
        <w:rPr>
          <w:rFonts w:ascii="Times New Roman" w:hAnsi="Times New Roman" w:cs="Times New Roman"/>
          <w:sz w:val="24"/>
          <w:szCs w:val="24"/>
        </w:rPr>
        <w:t xml:space="preserve">was </w:t>
      </w:r>
      <w:r w:rsidRPr="009A3A0E">
        <w:rPr>
          <w:rFonts w:ascii="Times New Roman" w:hAnsi="Times New Roman" w:cs="Times New Roman"/>
          <w:sz w:val="24"/>
          <w:szCs w:val="24"/>
        </w:rPr>
        <w:t>intended to ascertain the effectiveness of the data collection instruments and feasibility of undertaking the study. The pilot study also guide</w:t>
      </w:r>
      <w:r w:rsidR="00D74760" w:rsidRPr="009A3A0E">
        <w:rPr>
          <w:rFonts w:ascii="Times New Roman" w:hAnsi="Times New Roman" w:cs="Times New Roman"/>
          <w:sz w:val="24"/>
          <w:szCs w:val="24"/>
        </w:rPr>
        <w:t>d</w:t>
      </w:r>
      <w:r w:rsidRPr="009A3A0E">
        <w:rPr>
          <w:rFonts w:ascii="Times New Roman" w:hAnsi="Times New Roman" w:cs="Times New Roman"/>
          <w:sz w:val="24"/>
          <w:szCs w:val="24"/>
        </w:rPr>
        <w:t xml:space="preserve"> the researcher on how to proceed with full-scale study later in an effective manner</w:t>
      </w:r>
      <w:sdt>
        <w:sdtPr>
          <w:rPr>
            <w:rFonts w:ascii="Times New Roman" w:hAnsi="Times New Roman" w:cs="Times New Roman"/>
            <w:sz w:val="24"/>
            <w:szCs w:val="24"/>
          </w:rPr>
          <w:id w:val="-2102631980"/>
          <w:citation/>
        </w:sdtPr>
        <w:sdtContent>
          <w:r w:rsidRPr="009A3A0E">
            <w:rPr>
              <w:rFonts w:ascii="Times New Roman" w:hAnsi="Times New Roman" w:cs="Times New Roman"/>
              <w:sz w:val="24"/>
              <w:szCs w:val="24"/>
            </w:rPr>
            <w:fldChar w:fldCharType="begin"/>
          </w:r>
          <w:r w:rsidRPr="009A3A0E">
            <w:rPr>
              <w:rFonts w:ascii="Times New Roman" w:hAnsi="Times New Roman" w:cs="Times New Roman"/>
              <w:sz w:val="24"/>
              <w:szCs w:val="24"/>
            </w:rPr>
            <w:instrText xml:space="preserve"> CITATION Sam14 \l 1033 </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 xml:space="preserve"> (Sampson, 2014)</w:t>
          </w:r>
          <w:r w:rsidRPr="009A3A0E">
            <w:rPr>
              <w:rFonts w:ascii="Times New Roman" w:hAnsi="Times New Roman" w:cs="Times New Roman"/>
              <w:sz w:val="24"/>
              <w:szCs w:val="24"/>
            </w:rPr>
            <w:fldChar w:fldCharType="end"/>
          </w:r>
        </w:sdtContent>
      </w:sdt>
      <w:r w:rsidRPr="009A3A0E">
        <w:rPr>
          <w:rFonts w:ascii="Times New Roman" w:hAnsi="Times New Roman" w:cs="Times New Roman"/>
          <w:sz w:val="24"/>
          <w:szCs w:val="24"/>
        </w:rPr>
        <w:t>. The findings of the pilot study</w:t>
      </w:r>
      <w:r w:rsidR="00D74760" w:rsidRPr="009A3A0E">
        <w:rPr>
          <w:rFonts w:ascii="Times New Roman" w:hAnsi="Times New Roman" w:cs="Times New Roman"/>
          <w:sz w:val="24"/>
          <w:szCs w:val="24"/>
        </w:rPr>
        <w:t xml:space="preserve"> </w:t>
      </w:r>
      <w:r w:rsidRPr="009A3A0E">
        <w:rPr>
          <w:rFonts w:ascii="Times New Roman" w:hAnsi="Times New Roman" w:cs="Times New Roman"/>
          <w:sz w:val="24"/>
          <w:szCs w:val="24"/>
        </w:rPr>
        <w:t>help</w:t>
      </w:r>
      <w:r w:rsidR="00D74760" w:rsidRPr="009A3A0E">
        <w:rPr>
          <w:rFonts w:ascii="Times New Roman" w:hAnsi="Times New Roman" w:cs="Times New Roman"/>
          <w:sz w:val="24"/>
          <w:szCs w:val="24"/>
        </w:rPr>
        <w:t>ed</w:t>
      </w:r>
      <w:r w:rsidRPr="009A3A0E">
        <w:rPr>
          <w:rFonts w:ascii="Times New Roman" w:hAnsi="Times New Roman" w:cs="Times New Roman"/>
          <w:sz w:val="24"/>
          <w:szCs w:val="24"/>
        </w:rPr>
        <w:t xml:space="preserve"> in identifying anomalies that could have occurred during the actual study thereby enhancing the reliability and validity of the research instruments</w:t>
      </w:r>
      <w:r w:rsidR="00FA7C74">
        <w:rPr>
          <w:rFonts w:ascii="Times New Roman" w:hAnsi="Times New Roman" w:cs="Times New Roman"/>
          <w:sz w:val="24"/>
          <w:szCs w:val="24"/>
        </w:rPr>
        <w:t>.</w:t>
      </w:r>
    </w:p>
    <w:p w14:paraId="2D97CE8D" w14:textId="2BBC2920" w:rsidR="001C67E3" w:rsidRPr="009A3A0E" w:rsidRDefault="00CF40E6" w:rsidP="00CF40E6">
      <w:pPr>
        <w:pStyle w:val="Heading1"/>
        <w:spacing w:after="240" w:line="360" w:lineRule="auto"/>
        <w:jc w:val="both"/>
        <w:rPr>
          <w:rFonts w:cs="Times New Roman"/>
          <w:szCs w:val="24"/>
        </w:rPr>
      </w:pPr>
      <w:bookmarkStart w:id="68" w:name="_Toc100153089"/>
      <w:bookmarkStart w:id="69" w:name="_Toc106365508"/>
      <w:r>
        <w:rPr>
          <w:rFonts w:cs="Times New Roman"/>
          <w:szCs w:val="24"/>
        </w:rPr>
        <w:t>3.8</w:t>
      </w:r>
      <w:r w:rsidR="00DD7A1B" w:rsidRPr="009A3A0E">
        <w:rPr>
          <w:rFonts w:cs="Times New Roman"/>
          <w:szCs w:val="24"/>
        </w:rPr>
        <w:t xml:space="preserve"> Data </w:t>
      </w:r>
      <w:r w:rsidR="008264DA" w:rsidRPr="009A3A0E">
        <w:rPr>
          <w:rFonts w:cs="Times New Roman"/>
          <w:szCs w:val="24"/>
        </w:rPr>
        <w:t>Presentation and</w:t>
      </w:r>
      <w:r w:rsidR="001C67E3" w:rsidRPr="009A3A0E">
        <w:rPr>
          <w:rFonts w:cs="Times New Roman"/>
          <w:szCs w:val="24"/>
        </w:rPr>
        <w:t xml:space="preserve"> Analysis</w:t>
      </w:r>
      <w:bookmarkEnd w:id="68"/>
      <w:bookmarkEnd w:id="69"/>
    </w:p>
    <w:p w14:paraId="3C1BCBD1" w14:textId="6EAF7323" w:rsidR="00ED3FEC" w:rsidRDefault="00ED3FEC" w:rsidP="00BF66C8">
      <w:pPr>
        <w:spacing w:line="360" w:lineRule="auto"/>
        <w:jc w:val="both"/>
        <w:rPr>
          <w:rFonts w:ascii="Times New Roman" w:hAnsi="Times New Roman" w:cs="Times New Roman"/>
          <w:sz w:val="24"/>
          <w:szCs w:val="24"/>
        </w:rPr>
      </w:pPr>
      <w:r w:rsidRPr="00ED3FEC">
        <w:rPr>
          <w:rFonts w:ascii="Times New Roman" w:hAnsi="Times New Roman" w:cs="Times New Roman"/>
          <w:sz w:val="24"/>
          <w:szCs w:val="24"/>
        </w:rPr>
        <w:t>Excel sheets were used to record the questionnaire</w:t>
      </w:r>
      <w:r w:rsidR="00CF40E6">
        <w:rPr>
          <w:rFonts w:ascii="Times New Roman" w:hAnsi="Times New Roman" w:cs="Times New Roman"/>
          <w:sz w:val="24"/>
          <w:szCs w:val="24"/>
        </w:rPr>
        <w:t>s</w:t>
      </w:r>
      <w:r w:rsidRPr="00ED3FEC">
        <w:rPr>
          <w:rFonts w:ascii="Times New Roman" w:hAnsi="Times New Roman" w:cs="Times New Roman"/>
          <w:sz w:val="24"/>
          <w:szCs w:val="24"/>
        </w:rPr>
        <w:t xml:space="preserve"> data that was gathered. Before any analysis, the data </w:t>
      </w:r>
      <w:proofErr w:type="gramStart"/>
      <w:r w:rsidR="006967D9" w:rsidRPr="00ED3FEC">
        <w:rPr>
          <w:rFonts w:ascii="Times New Roman" w:hAnsi="Times New Roman" w:cs="Times New Roman"/>
          <w:sz w:val="24"/>
          <w:szCs w:val="24"/>
        </w:rPr>
        <w:t>w</w:t>
      </w:r>
      <w:r w:rsidR="006967D9">
        <w:rPr>
          <w:rFonts w:ascii="Times New Roman" w:hAnsi="Times New Roman" w:cs="Times New Roman"/>
          <w:sz w:val="24"/>
          <w:szCs w:val="24"/>
        </w:rPr>
        <w:t>ere</w:t>
      </w:r>
      <w:proofErr w:type="gramEnd"/>
      <w:r w:rsidR="006967D9">
        <w:rPr>
          <w:rFonts w:ascii="Times New Roman" w:hAnsi="Times New Roman" w:cs="Times New Roman"/>
          <w:sz w:val="24"/>
          <w:szCs w:val="24"/>
        </w:rPr>
        <w:t xml:space="preserve"> </w:t>
      </w:r>
      <w:r w:rsidRPr="00ED3FEC">
        <w:rPr>
          <w:rFonts w:ascii="Times New Roman" w:hAnsi="Times New Roman" w:cs="Times New Roman"/>
          <w:sz w:val="24"/>
          <w:szCs w:val="24"/>
        </w:rPr>
        <w:t>cleaned and organized. To perform both descriptive and inferential statistics, the data was then loaded into the SPSS</w:t>
      </w:r>
      <w:r w:rsidR="00AE43E2">
        <w:rPr>
          <w:rFonts w:ascii="Times New Roman" w:hAnsi="Times New Roman" w:cs="Times New Roman"/>
          <w:sz w:val="24"/>
          <w:szCs w:val="24"/>
        </w:rPr>
        <w:t xml:space="preserve"> 20 version</w:t>
      </w:r>
      <w:r w:rsidRPr="00ED3FEC">
        <w:rPr>
          <w:rFonts w:ascii="Times New Roman" w:hAnsi="Times New Roman" w:cs="Times New Roman"/>
          <w:sz w:val="24"/>
          <w:szCs w:val="24"/>
        </w:rPr>
        <w:t xml:space="preserve"> program. Tables containing categorical data variables were displayed as frequencies and percentages (proportions). Tables also showed the means and standard deviations of the continuous data variables. The response rate was displayed in a table, and after that, the results of the Cronbach's alpha reliability tests for each construct were shown.</w:t>
      </w:r>
    </w:p>
    <w:p w14:paraId="74167269" w14:textId="14E9211E" w:rsidR="00D84C8A" w:rsidRDefault="00A2720A" w:rsidP="00BF66C8">
      <w:pPr>
        <w:spacing w:line="360" w:lineRule="auto"/>
        <w:jc w:val="both"/>
        <w:rPr>
          <w:rFonts w:ascii="Times New Roman" w:hAnsi="Times New Roman" w:cs="Times New Roman"/>
          <w:sz w:val="24"/>
          <w:szCs w:val="24"/>
        </w:rPr>
      </w:pPr>
      <w:r>
        <w:rPr>
          <w:rFonts w:ascii="Times New Roman" w:hAnsi="Times New Roman" w:cs="Times New Roman"/>
          <w:sz w:val="24"/>
          <w:szCs w:val="24"/>
        </w:rPr>
        <w:t>Pearson</w:t>
      </w:r>
      <w:r w:rsidR="00D3526A">
        <w:rPr>
          <w:rFonts w:ascii="Times New Roman" w:hAnsi="Times New Roman" w:cs="Times New Roman"/>
          <w:sz w:val="24"/>
          <w:szCs w:val="24"/>
        </w:rPr>
        <w:t xml:space="preserve"> correlation analysis (r) was used to determine the strength and direction between</w:t>
      </w:r>
      <w:r w:rsidR="00BF66C8" w:rsidRPr="00BF66C8">
        <w:rPr>
          <w:rFonts w:ascii="Times New Roman" w:hAnsi="Times New Roman" w:cs="Times New Roman"/>
          <w:sz w:val="24"/>
          <w:szCs w:val="24"/>
        </w:rPr>
        <w:t xml:space="preserve"> investment practices and finan</w:t>
      </w:r>
      <w:r w:rsidR="00D3526A">
        <w:rPr>
          <w:rFonts w:ascii="Times New Roman" w:hAnsi="Times New Roman" w:cs="Times New Roman"/>
          <w:sz w:val="24"/>
          <w:szCs w:val="24"/>
        </w:rPr>
        <w:t>cial performance</w:t>
      </w:r>
      <w:r w:rsidR="00BF66C8" w:rsidRPr="00BF66C8">
        <w:rPr>
          <w:rFonts w:ascii="Times New Roman" w:hAnsi="Times New Roman" w:cs="Times New Roman"/>
          <w:sz w:val="24"/>
          <w:szCs w:val="24"/>
        </w:rPr>
        <w:t xml:space="preserve">. </w:t>
      </w:r>
      <w:r w:rsidR="00D84C8A">
        <w:rPr>
          <w:rFonts w:ascii="Times New Roman" w:hAnsi="Times New Roman" w:cs="Times New Roman"/>
          <w:sz w:val="24"/>
          <w:szCs w:val="24"/>
        </w:rPr>
        <w:t xml:space="preserve">The general outcome of Pearson correlation ranges from -1 to 1. </w:t>
      </w:r>
      <w:r w:rsidR="00E6694A">
        <w:rPr>
          <w:rFonts w:ascii="Times New Roman" w:hAnsi="Times New Roman" w:cs="Times New Roman"/>
          <w:sz w:val="24"/>
          <w:szCs w:val="24"/>
        </w:rPr>
        <w:t xml:space="preserve">Values that </w:t>
      </w:r>
      <w:r w:rsidR="00B7709B">
        <w:rPr>
          <w:rFonts w:ascii="Times New Roman" w:hAnsi="Times New Roman" w:cs="Times New Roman"/>
          <w:sz w:val="24"/>
          <w:szCs w:val="24"/>
        </w:rPr>
        <w:t>ranged</w:t>
      </w:r>
      <w:r w:rsidR="00E6694A">
        <w:rPr>
          <w:rFonts w:ascii="Times New Roman" w:hAnsi="Times New Roman" w:cs="Times New Roman"/>
          <w:sz w:val="24"/>
          <w:szCs w:val="24"/>
        </w:rPr>
        <w:t xml:space="preserve"> from </w:t>
      </w:r>
      <w:r w:rsidR="00240AF3">
        <w:rPr>
          <w:rFonts w:ascii="Times New Roman" w:hAnsi="Times New Roman" w:cs="Times New Roman"/>
          <w:sz w:val="24"/>
          <w:szCs w:val="24"/>
        </w:rPr>
        <w:t xml:space="preserve">-0.1 to -0.3 or 0.1 to 0.3 </w:t>
      </w:r>
      <w:r w:rsidR="006967D9">
        <w:rPr>
          <w:rFonts w:ascii="Times New Roman" w:hAnsi="Times New Roman" w:cs="Times New Roman"/>
          <w:sz w:val="24"/>
          <w:szCs w:val="24"/>
        </w:rPr>
        <w:t>indicated</w:t>
      </w:r>
      <w:r w:rsidR="00240AF3">
        <w:rPr>
          <w:rFonts w:ascii="Times New Roman" w:hAnsi="Times New Roman" w:cs="Times New Roman"/>
          <w:sz w:val="24"/>
          <w:szCs w:val="24"/>
        </w:rPr>
        <w:t xml:space="preserve"> low correlation -0.3 or -0.5 or 0.3 to 0.5 indicate</w:t>
      </w:r>
      <w:r w:rsidR="00B7709B">
        <w:rPr>
          <w:rFonts w:ascii="Times New Roman" w:hAnsi="Times New Roman" w:cs="Times New Roman"/>
          <w:sz w:val="24"/>
          <w:szCs w:val="24"/>
        </w:rPr>
        <w:t>d</w:t>
      </w:r>
      <w:r w:rsidR="00240AF3">
        <w:rPr>
          <w:rFonts w:ascii="Times New Roman" w:hAnsi="Times New Roman" w:cs="Times New Roman"/>
          <w:sz w:val="24"/>
          <w:szCs w:val="24"/>
        </w:rPr>
        <w:t xml:space="preserve"> medium correlation while values between </w:t>
      </w:r>
      <w:r w:rsidR="00E6694A">
        <w:rPr>
          <w:rFonts w:ascii="Times New Roman" w:hAnsi="Times New Roman" w:cs="Times New Roman"/>
          <w:sz w:val="24"/>
          <w:szCs w:val="24"/>
        </w:rPr>
        <w:t>-0.5 to -1 or 0.5 to</w:t>
      </w:r>
      <w:r w:rsidR="00E173C0">
        <w:rPr>
          <w:rFonts w:ascii="Times New Roman" w:hAnsi="Times New Roman" w:cs="Times New Roman"/>
          <w:sz w:val="24"/>
          <w:szCs w:val="24"/>
        </w:rPr>
        <w:t xml:space="preserve"> 0.1 indicates high </w:t>
      </w:r>
      <w:r w:rsidR="00E173C0" w:rsidRPr="00805B27">
        <w:rPr>
          <w:rFonts w:ascii="Times New Roman" w:hAnsi="Times New Roman" w:cs="Times New Roman"/>
          <w:sz w:val="24"/>
          <w:szCs w:val="24"/>
        </w:rPr>
        <w:t>correlation</w:t>
      </w:r>
      <w:r w:rsidR="00E6694A" w:rsidRPr="00805B27">
        <w:rPr>
          <w:rFonts w:ascii="Times New Roman" w:hAnsi="Times New Roman" w:cs="Times New Roman"/>
          <w:sz w:val="24"/>
          <w:szCs w:val="24"/>
        </w:rPr>
        <w:t xml:space="preserve"> (Hogg, 2014)</w:t>
      </w:r>
      <w:r w:rsidR="00240AF3" w:rsidRPr="00805B27">
        <w:rPr>
          <w:rFonts w:ascii="Times New Roman" w:hAnsi="Times New Roman" w:cs="Times New Roman"/>
          <w:sz w:val="24"/>
          <w:szCs w:val="24"/>
        </w:rPr>
        <w:t>.</w:t>
      </w:r>
    </w:p>
    <w:p w14:paraId="6E00BD12" w14:textId="0648D002" w:rsidR="00E72BA8" w:rsidRDefault="00B7709B" w:rsidP="004635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Simple </w:t>
      </w:r>
      <w:r w:rsidR="00BF66C8" w:rsidRPr="00BF66C8">
        <w:rPr>
          <w:rFonts w:ascii="Times New Roman" w:hAnsi="Times New Roman" w:cs="Times New Roman"/>
          <w:sz w:val="24"/>
          <w:szCs w:val="24"/>
        </w:rPr>
        <w:t xml:space="preserve">linear </w:t>
      </w:r>
      <w:r w:rsidR="00275200" w:rsidRPr="00BF66C8">
        <w:rPr>
          <w:rFonts w:ascii="Times New Roman" w:hAnsi="Times New Roman" w:cs="Times New Roman"/>
          <w:sz w:val="24"/>
          <w:szCs w:val="24"/>
        </w:rPr>
        <w:t>regressions</w:t>
      </w:r>
      <w:r w:rsidR="00BF66C8" w:rsidRPr="00BF66C8">
        <w:rPr>
          <w:rFonts w:ascii="Times New Roman" w:hAnsi="Times New Roman" w:cs="Times New Roman"/>
          <w:sz w:val="24"/>
          <w:szCs w:val="24"/>
        </w:rPr>
        <w:t xml:space="preserve"> </w:t>
      </w:r>
      <w:r w:rsidR="00275200" w:rsidRPr="00BF66C8">
        <w:rPr>
          <w:rFonts w:ascii="Times New Roman" w:hAnsi="Times New Roman" w:cs="Times New Roman"/>
          <w:sz w:val="24"/>
          <w:szCs w:val="24"/>
        </w:rPr>
        <w:t>were</w:t>
      </w:r>
      <w:r w:rsidR="00BF66C8" w:rsidRPr="00BF66C8">
        <w:rPr>
          <w:rFonts w:ascii="Times New Roman" w:hAnsi="Times New Roman" w:cs="Times New Roman"/>
          <w:sz w:val="24"/>
          <w:szCs w:val="24"/>
        </w:rPr>
        <w:t xml:space="preserve"> used to analyze how investment practices affected financial success. To determine the impact of the constructs on financial performance, the significance of the predictors was established.</w:t>
      </w:r>
      <w:r w:rsidR="00E6694A">
        <w:rPr>
          <w:rFonts w:ascii="Times New Roman" w:hAnsi="Times New Roman" w:cs="Times New Roman"/>
          <w:sz w:val="24"/>
          <w:szCs w:val="24"/>
        </w:rPr>
        <w:t xml:space="preserve"> There were number of assumptions done to </w:t>
      </w:r>
      <w:r w:rsidR="00E6694A">
        <w:rPr>
          <w:rFonts w:ascii="Times New Roman" w:hAnsi="Times New Roman" w:cs="Times New Roman"/>
          <w:sz w:val="24"/>
          <w:szCs w:val="24"/>
        </w:rPr>
        <w:lastRenderedPageBreak/>
        <w:t xml:space="preserve">test </w:t>
      </w:r>
      <w:r w:rsidR="00275200" w:rsidRPr="00653C24">
        <w:rPr>
          <w:rFonts w:ascii="Times New Roman" w:hAnsi="Times New Roman" w:cs="Times New Roman"/>
          <w:sz w:val="24"/>
          <w:szCs w:val="24"/>
        </w:rPr>
        <w:t>multiple</w:t>
      </w:r>
      <w:r w:rsidR="00653C24" w:rsidRPr="00653C24">
        <w:rPr>
          <w:rFonts w:ascii="Times New Roman" w:hAnsi="Times New Roman" w:cs="Times New Roman"/>
          <w:sz w:val="24"/>
          <w:szCs w:val="24"/>
        </w:rPr>
        <w:t xml:space="preserve"> linear regression analysi</w:t>
      </w:r>
      <w:r w:rsidR="00E6694A">
        <w:rPr>
          <w:rFonts w:ascii="Times New Roman" w:hAnsi="Times New Roman" w:cs="Times New Roman"/>
          <w:sz w:val="24"/>
          <w:szCs w:val="24"/>
        </w:rPr>
        <w:t>s such as:</w:t>
      </w:r>
      <w:r w:rsidR="00653C24" w:rsidRPr="00653C24">
        <w:rPr>
          <w:rFonts w:ascii="Times New Roman" w:hAnsi="Times New Roman" w:cs="Times New Roman"/>
          <w:sz w:val="24"/>
          <w:szCs w:val="24"/>
        </w:rPr>
        <w:t xml:space="preserve"> norm</w:t>
      </w:r>
      <w:r w:rsidR="00AE43E2">
        <w:rPr>
          <w:rFonts w:ascii="Times New Roman" w:hAnsi="Times New Roman" w:cs="Times New Roman"/>
          <w:sz w:val="24"/>
          <w:szCs w:val="24"/>
        </w:rPr>
        <w:t xml:space="preserve">ality, linearity, and </w:t>
      </w:r>
      <w:r>
        <w:rPr>
          <w:rFonts w:ascii="Times New Roman" w:hAnsi="Times New Roman" w:cs="Times New Roman"/>
          <w:sz w:val="24"/>
          <w:szCs w:val="24"/>
        </w:rPr>
        <w:t xml:space="preserve">collinearity. </w:t>
      </w:r>
      <w:proofErr w:type="gramStart"/>
      <w:r w:rsidR="00653C24" w:rsidRPr="00653C24">
        <w:rPr>
          <w:rFonts w:ascii="Times New Roman" w:hAnsi="Times New Roman" w:cs="Times New Roman"/>
          <w:sz w:val="24"/>
          <w:szCs w:val="24"/>
        </w:rPr>
        <w:t>Shapiro</w:t>
      </w:r>
      <w:proofErr w:type="gramEnd"/>
      <w:r w:rsidR="00653C24" w:rsidRPr="00653C24">
        <w:rPr>
          <w:rFonts w:ascii="Times New Roman" w:hAnsi="Times New Roman" w:cs="Times New Roman"/>
          <w:sz w:val="24"/>
          <w:szCs w:val="24"/>
        </w:rPr>
        <w:t xml:space="preserve">-Wilk test </w:t>
      </w:r>
      <w:r w:rsidR="00216721">
        <w:rPr>
          <w:rFonts w:ascii="Times New Roman" w:hAnsi="Times New Roman" w:cs="Times New Roman"/>
          <w:sz w:val="24"/>
          <w:szCs w:val="24"/>
        </w:rPr>
        <w:t xml:space="preserve">was used to </w:t>
      </w:r>
      <w:r w:rsidR="00275200" w:rsidRPr="00653C24">
        <w:rPr>
          <w:rFonts w:ascii="Times New Roman" w:hAnsi="Times New Roman" w:cs="Times New Roman"/>
          <w:sz w:val="24"/>
          <w:szCs w:val="24"/>
        </w:rPr>
        <w:t>gauge</w:t>
      </w:r>
      <w:r w:rsidR="00653C24" w:rsidRPr="00653C24">
        <w:rPr>
          <w:rFonts w:ascii="Times New Roman" w:hAnsi="Times New Roman" w:cs="Times New Roman"/>
          <w:sz w:val="24"/>
          <w:szCs w:val="24"/>
        </w:rPr>
        <w:t xml:space="preserve"> the normality of the scores. </w:t>
      </w:r>
    </w:p>
    <w:p w14:paraId="7200AF5C" w14:textId="39A856DE" w:rsidR="004635AB" w:rsidRDefault="00653C24" w:rsidP="004635AB">
      <w:pPr>
        <w:spacing w:line="360" w:lineRule="auto"/>
        <w:jc w:val="both"/>
        <w:rPr>
          <w:rFonts w:ascii="Times New Roman" w:hAnsi="Times New Roman" w:cs="Times New Roman"/>
          <w:sz w:val="24"/>
          <w:szCs w:val="24"/>
        </w:rPr>
      </w:pPr>
      <w:r w:rsidRPr="00653C24">
        <w:rPr>
          <w:rFonts w:ascii="Times New Roman" w:hAnsi="Times New Roman" w:cs="Times New Roman"/>
          <w:sz w:val="24"/>
          <w:szCs w:val="24"/>
        </w:rPr>
        <w:t xml:space="preserve">The </w:t>
      </w:r>
      <w:r w:rsidR="005D6A5B">
        <w:rPr>
          <w:rFonts w:ascii="Times New Roman" w:hAnsi="Times New Roman" w:cs="Times New Roman"/>
          <w:sz w:val="24"/>
          <w:szCs w:val="24"/>
        </w:rPr>
        <w:t>second</w:t>
      </w:r>
      <w:r w:rsidR="00E72BA8">
        <w:rPr>
          <w:rFonts w:ascii="Times New Roman" w:hAnsi="Times New Roman" w:cs="Times New Roman"/>
          <w:sz w:val="24"/>
          <w:szCs w:val="24"/>
        </w:rPr>
        <w:t xml:space="preserve"> assumption was on linearity between</w:t>
      </w:r>
      <w:r w:rsidR="005D6A5B">
        <w:rPr>
          <w:rFonts w:ascii="Times New Roman" w:hAnsi="Times New Roman" w:cs="Times New Roman"/>
          <w:sz w:val="24"/>
          <w:szCs w:val="24"/>
        </w:rPr>
        <w:t xml:space="preserve"> independent and dependent variables. In this case normal probability plots were used to test the linearity of the association between independent</w:t>
      </w:r>
      <w:r w:rsidR="004635AB">
        <w:rPr>
          <w:rFonts w:ascii="Times New Roman" w:hAnsi="Times New Roman" w:cs="Times New Roman"/>
          <w:sz w:val="24"/>
          <w:szCs w:val="24"/>
        </w:rPr>
        <w:t xml:space="preserve"> and dependent variable</w:t>
      </w:r>
      <w:r w:rsidR="005D6A5B">
        <w:rPr>
          <w:rFonts w:ascii="Times New Roman" w:hAnsi="Times New Roman" w:cs="Times New Roman"/>
          <w:sz w:val="24"/>
          <w:szCs w:val="24"/>
        </w:rPr>
        <w:t>s</w:t>
      </w:r>
      <w:r w:rsidR="004635AB">
        <w:rPr>
          <w:rFonts w:ascii="Times New Roman" w:hAnsi="Times New Roman" w:cs="Times New Roman"/>
          <w:sz w:val="24"/>
          <w:szCs w:val="24"/>
        </w:rPr>
        <w:t>.</w:t>
      </w:r>
    </w:p>
    <w:p w14:paraId="72F41915" w14:textId="0A77A19D" w:rsidR="004635AB" w:rsidRDefault="004635AB" w:rsidP="004635AB">
      <w:pPr>
        <w:spacing w:line="360" w:lineRule="auto"/>
        <w:jc w:val="both"/>
        <w:rPr>
          <w:rFonts w:ascii="Times New Roman" w:hAnsi="Times New Roman" w:cs="Times New Roman"/>
          <w:sz w:val="24"/>
          <w:szCs w:val="24"/>
        </w:rPr>
      </w:pPr>
      <w:r w:rsidRPr="004635AB">
        <w:rPr>
          <w:rFonts w:ascii="Times New Roman" w:hAnsi="Times New Roman" w:cs="Times New Roman"/>
          <w:sz w:val="24"/>
          <w:szCs w:val="24"/>
        </w:rPr>
        <w:t>To examine the significance of the overall mode</w:t>
      </w:r>
      <w:r w:rsidR="00F92552">
        <w:rPr>
          <w:rFonts w:ascii="Times New Roman" w:hAnsi="Times New Roman" w:cs="Times New Roman"/>
          <w:sz w:val="24"/>
          <w:szCs w:val="24"/>
        </w:rPr>
        <w:t>l and the value of investment practices o</w:t>
      </w:r>
      <w:r w:rsidRPr="004635AB">
        <w:rPr>
          <w:rFonts w:ascii="Times New Roman" w:hAnsi="Times New Roman" w:cs="Times New Roman"/>
          <w:sz w:val="24"/>
          <w:szCs w:val="24"/>
        </w:rPr>
        <w:t>n influencing financi</w:t>
      </w:r>
      <w:r w:rsidR="00F92552">
        <w:rPr>
          <w:rFonts w:ascii="Times New Roman" w:hAnsi="Times New Roman" w:cs="Times New Roman"/>
          <w:sz w:val="24"/>
          <w:szCs w:val="24"/>
        </w:rPr>
        <w:t xml:space="preserve">al </w:t>
      </w:r>
      <w:r w:rsidR="00F92552" w:rsidRPr="004635AB">
        <w:rPr>
          <w:rFonts w:ascii="Times New Roman" w:hAnsi="Times New Roman" w:cs="Times New Roman"/>
          <w:sz w:val="24"/>
          <w:szCs w:val="24"/>
        </w:rPr>
        <w:t>performance</w:t>
      </w:r>
      <w:r w:rsidRPr="004635AB">
        <w:rPr>
          <w:rFonts w:ascii="Times New Roman" w:hAnsi="Times New Roman" w:cs="Times New Roman"/>
          <w:sz w:val="24"/>
          <w:szCs w:val="24"/>
        </w:rPr>
        <w:t>, the f-test statistic, t-statistic, and ANOVA were used. To demonstrate the ex</w:t>
      </w:r>
      <w:r w:rsidR="00F92552">
        <w:rPr>
          <w:rFonts w:ascii="Times New Roman" w:hAnsi="Times New Roman" w:cs="Times New Roman"/>
          <w:sz w:val="24"/>
          <w:szCs w:val="24"/>
        </w:rPr>
        <w:t xml:space="preserve">tent to which the investment practices </w:t>
      </w:r>
      <w:r w:rsidRPr="004635AB">
        <w:rPr>
          <w:rFonts w:ascii="Times New Roman" w:hAnsi="Times New Roman" w:cs="Times New Roman"/>
          <w:sz w:val="24"/>
          <w:szCs w:val="24"/>
        </w:rPr>
        <w:t>contributed to financial performance, the coefficient of determination (R2) in the regression model was computed at the 95% level of significance.</w:t>
      </w:r>
    </w:p>
    <w:p w14:paraId="47E15F80" w14:textId="77777777" w:rsidR="000C164E" w:rsidRPr="009A3A0E" w:rsidRDefault="001C67E3" w:rsidP="0041729C">
      <w:pPr>
        <w:pStyle w:val="Heading1"/>
        <w:spacing w:after="240" w:line="360" w:lineRule="auto"/>
        <w:jc w:val="both"/>
        <w:rPr>
          <w:rFonts w:cs="Times New Roman"/>
          <w:szCs w:val="24"/>
        </w:rPr>
      </w:pPr>
      <w:bookmarkStart w:id="70" w:name="_Toc106365509"/>
      <w:r w:rsidRPr="009A3A0E">
        <w:rPr>
          <w:rFonts w:cs="Times New Roman"/>
          <w:szCs w:val="24"/>
        </w:rPr>
        <w:t xml:space="preserve">3.8 </w:t>
      </w:r>
      <w:r w:rsidR="00C60710" w:rsidRPr="009A3A0E">
        <w:rPr>
          <w:rFonts w:cs="Times New Roman"/>
          <w:szCs w:val="24"/>
        </w:rPr>
        <w:t xml:space="preserve">Ethical </w:t>
      </w:r>
      <w:r w:rsidRPr="009A3A0E">
        <w:rPr>
          <w:rFonts w:cs="Times New Roman"/>
          <w:szCs w:val="24"/>
        </w:rPr>
        <w:t>Consideration</w:t>
      </w:r>
      <w:bookmarkEnd w:id="70"/>
      <w:r w:rsidRPr="009A3A0E">
        <w:rPr>
          <w:rFonts w:cs="Times New Roman"/>
          <w:szCs w:val="24"/>
        </w:rPr>
        <w:t xml:space="preserve"> </w:t>
      </w:r>
    </w:p>
    <w:p w14:paraId="3D274D3B" w14:textId="3D200061" w:rsidR="00696E22" w:rsidRDefault="000C164E" w:rsidP="00455F56">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The ethical issues considered whil</w:t>
      </w:r>
      <w:r w:rsidR="003722B3">
        <w:rPr>
          <w:rFonts w:ascii="Times New Roman" w:hAnsi="Times New Roman" w:cs="Times New Roman"/>
          <w:sz w:val="24"/>
          <w:szCs w:val="24"/>
        </w:rPr>
        <w:t>e undertaking this research included</w:t>
      </w:r>
      <w:r w:rsidRPr="009A3A0E">
        <w:rPr>
          <w:rFonts w:ascii="Times New Roman" w:hAnsi="Times New Roman" w:cs="Times New Roman"/>
          <w:sz w:val="24"/>
          <w:szCs w:val="24"/>
        </w:rPr>
        <w:t xml:space="preserve"> seeking approvals, enabling voluntary participation, ensuring safety of participants</w:t>
      </w:r>
      <w:r w:rsidR="006A547D" w:rsidRPr="009A3A0E">
        <w:rPr>
          <w:rFonts w:ascii="Times New Roman" w:hAnsi="Times New Roman" w:cs="Times New Roman"/>
          <w:sz w:val="24"/>
          <w:szCs w:val="24"/>
        </w:rPr>
        <w:t xml:space="preserve"> and their information</w:t>
      </w:r>
      <w:r w:rsidRPr="009A3A0E">
        <w:rPr>
          <w:rFonts w:ascii="Times New Roman" w:hAnsi="Times New Roman" w:cs="Times New Roman"/>
          <w:sz w:val="24"/>
          <w:szCs w:val="24"/>
        </w:rPr>
        <w:t xml:space="preserve">, guaranteeing of anonymity, confidentiality, avoiding deception, </w:t>
      </w:r>
      <w:proofErr w:type="gramStart"/>
      <w:r w:rsidR="008264DA" w:rsidRPr="009A3A0E">
        <w:rPr>
          <w:rFonts w:ascii="Times New Roman" w:hAnsi="Times New Roman" w:cs="Times New Roman"/>
          <w:sz w:val="24"/>
          <w:szCs w:val="24"/>
        </w:rPr>
        <w:t>analyzing</w:t>
      </w:r>
      <w:proofErr w:type="gramEnd"/>
      <w:r w:rsidRPr="009A3A0E">
        <w:rPr>
          <w:rFonts w:ascii="Times New Roman" w:hAnsi="Times New Roman" w:cs="Times New Roman"/>
          <w:sz w:val="24"/>
          <w:szCs w:val="24"/>
        </w:rPr>
        <w:t xml:space="preserve"> and reporting of the findings. To obtain access to the chosen institutions, a letter seeking permission to conduct the study from the mini</w:t>
      </w:r>
      <w:r w:rsidR="004C0EAF">
        <w:rPr>
          <w:rFonts w:ascii="Times New Roman" w:hAnsi="Times New Roman" w:cs="Times New Roman"/>
          <w:sz w:val="24"/>
          <w:szCs w:val="24"/>
        </w:rPr>
        <w:t>stry of Higher Education was</w:t>
      </w:r>
      <w:r w:rsidRPr="009A3A0E">
        <w:rPr>
          <w:rFonts w:ascii="Times New Roman" w:hAnsi="Times New Roman" w:cs="Times New Roman"/>
          <w:sz w:val="24"/>
          <w:szCs w:val="24"/>
        </w:rPr>
        <w:t xml:space="preserve"> submitted to</w:t>
      </w:r>
      <w:r w:rsidR="006A547D" w:rsidRPr="009A3A0E">
        <w:rPr>
          <w:rFonts w:ascii="Times New Roman" w:hAnsi="Times New Roman" w:cs="Times New Roman"/>
          <w:sz w:val="24"/>
          <w:szCs w:val="24"/>
        </w:rPr>
        <w:t xml:space="preserve"> the targeted insurance firm</w:t>
      </w:r>
      <w:r w:rsidRPr="009A3A0E">
        <w:rPr>
          <w:rFonts w:ascii="Times New Roman" w:hAnsi="Times New Roman" w:cs="Times New Roman"/>
          <w:sz w:val="24"/>
          <w:szCs w:val="24"/>
        </w:rPr>
        <w:t>s in South Su</w:t>
      </w:r>
      <w:r w:rsidR="004C0EAF">
        <w:rPr>
          <w:rFonts w:ascii="Times New Roman" w:hAnsi="Times New Roman" w:cs="Times New Roman"/>
          <w:sz w:val="24"/>
          <w:szCs w:val="24"/>
        </w:rPr>
        <w:t>dan</w:t>
      </w:r>
      <w:r w:rsidRPr="009A3A0E">
        <w:rPr>
          <w:rFonts w:ascii="Times New Roman" w:hAnsi="Times New Roman" w:cs="Times New Roman"/>
          <w:sz w:val="24"/>
          <w:szCs w:val="24"/>
        </w:rPr>
        <w:t xml:space="preserve"> accompanied with an introduction letter from </w:t>
      </w:r>
      <w:proofErr w:type="spellStart"/>
      <w:r w:rsidRPr="009A3A0E">
        <w:rPr>
          <w:rFonts w:ascii="Times New Roman" w:hAnsi="Times New Roman" w:cs="Times New Roman"/>
          <w:sz w:val="24"/>
          <w:szCs w:val="24"/>
        </w:rPr>
        <w:t>Kibabii</w:t>
      </w:r>
      <w:proofErr w:type="spellEnd"/>
      <w:r w:rsidRPr="009A3A0E">
        <w:rPr>
          <w:rFonts w:ascii="Times New Roman" w:hAnsi="Times New Roman" w:cs="Times New Roman"/>
          <w:sz w:val="24"/>
          <w:szCs w:val="24"/>
        </w:rPr>
        <w:t xml:space="preserve"> University, a copy of questionnaire with a cover page explaining the importance of the study and expected findings</w:t>
      </w:r>
      <w:r w:rsidR="004C0EAF">
        <w:rPr>
          <w:rFonts w:ascii="Times New Roman" w:hAnsi="Times New Roman" w:cs="Times New Roman"/>
          <w:sz w:val="24"/>
          <w:szCs w:val="24"/>
        </w:rPr>
        <w:t xml:space="preserve"> was attached</w:t>
      </w:r>
      <w:r w:rsidRPr="009A3A0E">
        <w:rPr>
          <w:rFonts w:ascii="Times New Roman" w:hAnsi="Times New Roman" w:cs="Times New Roman"/>
          <w:sz w:val="24"/>
          <w:szCs w:val="24"/>
        </w:rPr>
        <w:t>. Informed con</w:t>
      </w:r>
      <w:r w:rsidR="004C0EAF">
        <w:rPr>
          <w:rFonts w:ascii="Times New Roman" w:hAnsi="Times New Roman" w:cs="Times New Roman"/>
          <w:sz w:val="24"/>
          <w:szCs w:val="24"/>
        </w:rPr>
        <w:t>sent of each participant was</w:t>
      </w:r>
      <w:r w:rsidRPr="009A3A0E">
        <w:rPr>
          <w:rFonts w:ascii="Times New Roman" w:hAnsi="Times New Roman" w:cs="Times New Roman"/>
          <w:sz w:val="24"/>
          <w:szCs w:val="24"/>
        </w:rPr>
        <w:t xml:space="preserve"> </w:t>
      </w:r>
      <w:r w:rsidR="00B7709B" w:rsidRPr="009A3A0E">
        <w:rPr>
          <w:rFonts w:ascii="Times New Roman" w:hAnsi="Times New Roman" w:cs="Times New Roman"/>
          <w:sz w:val="24"/>
          <w:szCs w:val="24"/>
        </w:rPr>
        <w:t>sought</w:t>
      </w:r>
      <w:r w:rsidRPr="009A3A0E">
        <w:rPr>
          <w:rFonts w:ascii="Times New Roman" w:hAnsi="Times New Roman" w:cs="Times New Roman"/>
          <w:sz w:val="24"/>
          <w:szCs w:val="24"/>
        </w:rPr>
        <w:t xml:space="preserve"> by the researcher before their participation. The pr</w:t>
      </w:r>
      <w:r w:rsidR="004C0EAF">
        <w:rPr>
          <w:rFonts w:ascii="Times New Roman" w:hAnsi="Times New Roman" w:cs="Times New Roman"/>
          <w:sz w:val="24"/>
          <w:szCs w:val="24"/>
        </w:rPr>
        <w:t>ivacy of the participant was</w:t>
      </w:r>
      <w:r w:rsidRPr="009A3A0E">
        <w:rPr>
          <w:rFonts w:ascii="Times New Roman" w:hAnsi="Times New Roman" w:cs="Times New Roman"/>
          <w:sz w:val="24"/>
          <w:szCs w:val="24"/>
        </w:rPr>
        <w:t xml:space="preserve"> assured by not identifying the individual</w:t>
      </w:r>
      <w:r w:rsidR="00C16985">
        <w:rPr>
          <w:rFonts w:ascii="Times New Roman" w:hAnsi="Times New Roman" w:cs="Times New Roman"/>
          <w:sz w:val="24"/>
          <w:szCs w:val="24"/>
        </w:rPr>
        <w:t xml:space="preserve"> name or</w:t>
      </w:r>
      <w:r w:rsidRPr="009A3A0E">
        <w:rPr>
          <w:rFonts w:ascii="Times New Roman" w:hAnsi="Times New Roman" w:cs="Times New Roman"/>
          <w:sz w:val="24"/>
          <w:szCs w:val="24"/>
        </w:rPr>
        <w:t xml:space="preserve"> responses and keeping the questionnaires in priva</w:t>
      </w:r>
      <w:r w:rsidR="004C0EAF">
        <w:rPr>
          <w:rFonts w:ascii="Times New Roman" w:hAnsi="Times New Roman" w:cs="Times New Roman"/>
          <w:sz w:val="24"/>
          <w:szCs w:val="24"/>
        </w:rPr>
        <w:t xml:space="preserve">te </w:t>
      </w:r>
      <w:r w:rsidR="00B7709B">
        <w:rPr>
          <w:rFonts w:ascii="Times New Roman" w:hAnsi="Times New Roman" w:cs="Times New Roman"/>
          <w:sz w:val="24"/>
          <w:szCs w:val="24"/>
        </w:rPr>
        <w:t>places</w:t>
      </w:r>
      <w:r w:rsidR="004C0EAF">
        <w:rPr>
          <w:rFonts w:ascii="Times New Roman" w:hAnsi="Times New Roman" w:cs="Times New Roman"/>
          <w:sz w:val="24"/>
          <w:szCs w:val="24"/>
        </w:rPr>
        <w:t xml:space="preserve"> where the researcher was</w:t>
      </w:r>
      <w:r w:rsidRPr="009A3A0E">
        <w:rPr>
          <w:rFonts w:ascii="Times New Roman" w:hAnsi="Times New Roman" w:cs="Times New Roman"/>
          <w:sz w:val="24"/>
          <w:szCs w:val="24"/>
        </w:rPr>
        <w:t xml:space="preserve"> the o</w:t>
      </w:r>
      <w:r w:rsidR="004C0EAF">
        <w:rPr>
          <w:rFonts w:ascii="Times New Roman" w:hAnsi="Times New Roman" w:cs="Times New Roman"/>
          <w:sz w:val="24"/>
          <w:szCs w:val="24"/>
        </w:rPr>
        <w:t xml:space="preserve">nly one to access them. </w:t>
      </w:r>
      <w:r w:rsidRPr="009A3A0E">
        <w:rPr>
          <w:rFonts w:ascii="Times New Roman" w:hAnsi="Times New Roman" w:cs="Times New Roman"/>
          <w:sz w:val="24"/>
          <w:szCs w:val="24"/>
        </w:rPr>
        <w:t xml:space="preserve">To avoid </w:t>
      </w:r>
      <w:r w:rsidR="00772405" w:rsidRPr="009A3A0E">
        <w:rPr>
          <w:rFonts w:ascii="Times New Roman" w:hAnsi="Times New Roman" w:cs="Times New Roman"/>
          <w:sz w:val="24"/>
          <w:szCs w:val="24"/>
        </w:rPr>
        <w:t>deception, the researcher identified her</w:t>
      </w:r>
      <w:r w:rsidRPr="009A3A0E">
        <w:rPr>
          <w:rFonts w:ascii="Times New Roman" w:hAnsi="Times New Roman" w:cs="Times New Roman"/>
          <w:sz w:val="24"/>
          <w:szCs w:val="24"/>
        </w:rPr>
        <w:t>self wit</w:t>
      </w:r>
      <w:r w:rsidR="00772405" w:rsidRPr="009A3A0E">
        <w:rPr>
          <w:rFonts w:ascii="Times New Roman" w:hAnsi="Times New Roman" w:cs="Times New Roman"/>
          <w:sz w:val="24"/>
          <w:szCs w:val="24"/>
        </w:rPr>
        <w:t>h the respondents by sharing her</w:t>
      </w:r>
      <w:r w:rsidRPr="009A3A0E">
        <w:rPr>
          <w:rFonts w:ascii="Times New Roman" w:hAnsi="Times New Roman" w:cs="Times New Roman"/>
          <w:sz w:val="24"/>
          <w:szCs w:val="24"/>
        </w:rPr>
        <w:t xml:space="preserve"> contact</w:t>
      </w:r>
      <w:r w:rsidR="00805B27">
        <w:rPr>
          <w:rFonts w:ascii="Times New Roman" w:hAnsi="Times New Roman" w:cs="Times New Roman"/>
          <w:sz w:val="24"/>
          <w:szCs w:val="24"/>
        </w:rPr>
        <w:t xml:space="preserve"> details in case of any queries.</w:t>
      </w:r>
    </w:p>
    <w:p w14:paraId="095BFD7A" w14:textId="77777777" w:rsidR="00671CF8" w:rsidRDefault="00671CF8" w:rsidP="00455F56">
      <w:pPr>
        <w:spacing w:line="360" w:lineRule="auto"/>
        <w:jc w:val="both"/>
        <w:rPr>
          <w:rFonts w:ascii="Times New Roman" w:hAnsi="Times New Roman" w:cs="Times New Roman"/>
          <w:sz w:val="24"/>
          <w:szCs w:val="24"/>
        </w:rPr>
      </w:pPr>
    </w:p>
    <w:p w14:paraId="3ED8477E" w14:textId="77777777" w:rsidR="00671CF8" w:rsidRDefault="00671CF8" w:rsidP="00455F56">
      <w:pPr>
        <w:spacing w:line="360" w:lineRule="auto"/>
        <w:jc w:val="both"/>
        <w:rPr>
          <w:rFonts w:ascii="Times New Roman" w:hAnsi="Times New Roman" w:cs="Times New Roman"/>
          <w:sz w:val="24"/>
          <w:szCs w:val="24"/>
        </w:rPr>
      </w:pPr>
    </w:p>
    <w:p w14:paraId="296B7DEA" w14:textId="77777777" w:rsidR="00671CF8" w:rsidRPr="009A3A0E" w:rsidRDefault="00671CF8" w:rsidP="00455F56">
      <w:pPr>
        <w:spacing w:line="360" w:lineRule="auto"/>
        <w:jc w:val="both"/>
        <w:rPr>
          <w:rFonts w:ascii="Times New Roman" w:hAnsi="Times New Roman" w:cs="Times New Roman"/>
          <w:sz w:val="24"/>
          <w:szCs w:val="24"/>
        </w:rPr>
      </w:pPr>
    </w:p>
    <w:p w14:paraId="4EDDD960" w14:textId="77777777" w:rsidR="00AD7FC8" w:rsidRPr="009A3A0E" w:rsidRDefault="00AD7FC8" w:rsidP="00DB4C5C">
      <w:pPr>
        <w:pStyle w:val="Heading1"/>
        <w:spacing w:line="360" w:lineRule="auto"/>
        <w:jc w:val="center"/>
        <w:rPr>
          <w:rFonts w:cs="Times New Roman"/>
          <w:szCs w:val="24"/>
        </w:rPr>
      </w:pPr>
      <w:r w:rsidRPr="009A3A0E">
        <w:rPr>
          <w:rFonts w:cs="Times New Roman"/>
          <w:szCs w:val="24"/>
        </w:rPr>
        <w:lastRenderedPageBreak/>
        <w:t>CHAPTER FOUR</w:t>
      </w:r>
    </w:p>
    <w:p w14:paraId="2FE92546" w14:textId="75E9F4F3" w:rsidR="00AD7FC8" w:rsidRPr="009A3A0E" w:rsidRDefault="00CA77E1" w:rsidP="00DB4C5C">
      <w:pPr>
        <w:pStyle w:val="Heading1"/>
        <w:spacing w:line="360" w:lineRule="auto"/>
        <w:jc w:val="center"/>
        <w:rPr>
          <w:rFonts w:cs="Times New Roman"/>
          <w:szCs w:val="24"/>
        </w:rPr>
      </w:pPr>
      <w:r>
        <w:rPr>
          <w:rFonts w:cs="Times New Roman"/>
          <w:szCs w:val="24"/>
        </w:rPr>
        <w:t>DATA ANALYSIS AND PRESENTATION</w:t>
      </w:r>
    </w:p>
    <w:p w14:paraId="1E47A967" w14:textId="278745C4" w:rsidR="00AD7FC8" w:rsidRPr="00FB5DBF" w:rsidRDefault="00CA77E1" w:rsidP="00DB4C5C">
      <w:pPr>
        <w:spacing w:line="360" w:lineRule="auto"/>
        <w:jc w:val="both"/>
        <w:rPr>
          <w:rFonts w:ascii="Times New Roman" w:hAnsi="Times New Roman" w:cs="Times New Roman"/>
          <w:b/>
        </w:rPr>
      </w:pPr>
      <w:r>
        <w:rPr>
          <w:rFonts w:ascii="Times New Roman" w:hAnsi="Times New Roman" w:cs="Times New Roman"/>
          <w:b/>
        </w:rPr>
        <w:t>4</w:t>
      </w:r>
      <w:r w:rsidR="00FB5DBF">
        <w:rPr>
          <w:rFonts w:ascii="Times New Roman" w:hAnsi="Times New Roman" w:cs="Times New Roman"/>
          <w:b/>
        </w:rPr>
        <w:t xml:space="preserve">.1 </w:t>
      </w:r>
      <w:r w:rsidR="00AD7FC8" w:rsidRPr="00FB5DBF">
        <w:rPr>
          <w:rFonts w:ascii="Times New Roman" w:hAnsi="Times New Roman" w:cs="Times New Roman"/>
          <w:b/>
        </w:rPr>
        <w:t>Introduction</w:t>
      </w:r>
    </w:p>
    <w:p w14:paraId="3E3A8605" w14:textId="285EA2D2" w:rsidR="00AD7FC8" w:rsidRPr="009A3A0E" w:rsidRDefault="00AD7FC8" w:rsidP="00DB4C5C">
      <w:pPr>
        <w:spacing w:line="360" w:lineRule="auto"/>
        <w:jc w:val="both"/>
        <w:rPr>
          <w:rFonts w:ascii="Times New Roman" w:hAnsi="Times New Roman" w:cs="Times New Roman"/>
        </w:rPr>
      </w:pPr>
      <w:r w:rsidRPr="009A3A0E">
        <w:rPr>
          <w:rFonts w:ascii="Times New Roman" w:hAnsi="Times New Roman" w:cs="Times New Roman"/>
          <w:sz w:val="24"/>
          <w:szCs w:val="24"/>
        </w:rPr>
        <w:t xml:space="preserve">This chapter illustrates the results of data analysis in tables. The first table illustrates the response </w:t>
      </w:r>
      <w:r w:rsidR="00AE43E2" w:rsidRPr="009A3A0E">
        <w:rPr>
          <w:rFonts w:ascii="Times New Roman" w:hAnsi="Times New Roman" w:cs="Times New Roman"/>
          <w:sz w:val="24"/>
          <w:szCs w:val="24"/>
        </w:rPr>
        <w:t>rate;</w:t>
      </w:r>
      <w:r w:rsidRPr="009A3A0E">
        <w:rPr>
          <w:rFonts w:ascii="Times New Roman" w:hAnsi="Times New Roman" w:cs="Times New Roman"/>
          <w:sz w:val="24"/>
          <w:szCs w:val="24"/>
        </w:rPr>
        <w:t xml:space="preserve"> the second illustrates the results reliability analysis of the pilot study. The social demographics of the respondents and the </w:t>
      </w:r>
      <w:proofErr w:type="gramStart"/>
      <w:r w:rsidR="00B7709B" w:rsidRPr="009A3A0E">
        <w:rPr>
          <w:rFonts w:ascii="Times New Roman" w:hAnsi="Times New Roman" w:cs="Times New Roman"/>
          <w:sz w:val="24"/>
          <w:szCs w:val="24"/>
        </w:rPr>
        <w:t>particular sample</w:t>
      </w:r>
      <w:proofErr w:type="gramEnd"/>
      <w:r w:rsidRPr="009A3A0E">
        <w:rPr>
          <w:rFonts w:ascii="Times New Roman" w:hAnsi="Times New Roman" w:cs="Times New Roman"/>
          <w:sz w:val="24"/>
          <w:szCs w:val="24"/>
        </w:rPr>
        <w:t xml:space="preserve"> insurance firms are presented in tables as well. Descriptive statistics for every construct are provided and the relationship between </w:t>
      </w:r>
      <w:r w:rsidR="001267BD" w:rsidRPr="009A3A0E">
        <w:rPr>
          <w:rFonts w:ascii="Times New Roman" w:hAnsi="Times New Roman" w:cs="Times New Roman"/>
          <w:sz w:val="24"/>
          <w:szCs w:val="24"/>
        </w:rPr>
        <w:t>investment practices</w:t>
      </w:r>
      <w:r w:rsidR="001267BD">
        <w:rPr>
          <w:rFonts w:ascii="Times New Roman" w:hAnsi="Times New Roman" w:cs="Times New Roman"/>
          <w:sz w:val="24"/>
          <w:szCs w:val="24"/>
        </w:rPr>
        <w:t xml:space="preserve"> </w:t>
      </w:r>
      <w:r w:rsidR="001267BD" w:rsidRPr="009A3A0E">
        <w:rPr>
          <w:rFonts w:ascii="Times New Roman" w:hAnsi="Times New Roman" w:cs="Times New Roman"/>
          <w:sz w:val="24"/>
          <w:szCs w:val="24"/>
        </w:rPr>
        <w:t xml:space="preserve">and </w:t>
      </w:r>
      <w:r w:rsidRPr="009A3A0E">
        <w:rPr>
          <w:rFonts w:ascii="Times New Roman" w:hAnsi="Times New Roman" w:cs="Times New Roman"/>
          <w:sz w:val="24"/>
          <w:szCs w:val="24"/>
        </w:rPr>
        <w:t>financial performance by use of correlation and regression analysis</w:t>
      </w:r>
      <w:r w:rsidRPr="009A3A0E">
        <w:rPr>
          <w:rFonts w:ascii="Times New Roman" w:hAnsi="Times New Roman" w:cs="Times New Roman"/>
        </w:rPr>
        <w:t xml:space="preserve">.  </w:t>
      </w:r>
    </w:p>
    <w:p w14:paraId="66345118" w14:textId="399F3093" w:rsidR="00AD7FC8" w:rsidRPr="00276B69" w:rsidRDefault="004775DD" w:rsidP="00DB4C5C">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FB5DBF">
        <w:rPr>
          <w:rFonts w:ascii="Times New Roman" w:hAnsi="Times New Roman" w:cs="Times New Roman"/>
          <w:b/>
          <w:sz w:val="24"/>
          <w:szCs w:val="24"/>
        </w:rPr>
        <w:t xml:space="preserve">.2 </w:t>
      </w:r>
      <w:r w:rsidR="00AD7FC8" w:rsidRPr="00276B69">
        <w:rPr>
          <w:rFonts w:ascii="Times New Roman" w:hAnsi="Times New Roman" w:cs="Times New Roman"/>
          <w:b/>
          <w:sz w:val="24"/>
          <w:szCs w:val="24"/>
        </w:rPr>
        <w:t>Response Rate</w:t>
      </w:r>
    </w:p>
    <w:p w14:paraId="0017F96A" w14:textId="75748887" w:rsidR="00AD7FC8" w:rsidRDefault="00AD7FC8" w:rsidP="00DB4C5C">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In studies t</w:t>
      </w:r>
      <w:r w:rsidR="001267BD">
        <w:rPr>
          <w:rFonts w:ascii="Times New Roman" w:hAnsi="Times New Roman" w:cs="Times New Roman"/>
          <w:sz w:val="24"/>
          <w:szCs w:val="24"/>
        </w:rPr>
        <w:t xml:space="preserve">hat have a survey design have </w:t>
      </w:r>
      <w:r w:rsidR="00275200">
        <w:rPr>
          <w:rFonts w:ascii="Times New Roman" w:hAnsi="Times New Roman" w:cs="Times New Roman"/>
          <w:sz w:val="24"/>
          <w:szCs w:val="24"/>
        </w:rPr>
        <w:t>responses rates and return</w:t>
      </w:r>
      <w:r w:rsidRPr="009A3A0E">
        <w:rPr>
          <w:rFonts w:ascii="Times New Roman" w:hAnsi="Times New Roman" w:cs="Times New Roman"/>
          <w:sz w:val="24"/>
          <w:szCs w:val="24"/>
        </w:rPr>
        <w:t xml:space="preserve"> rates. The response rate refers to the number or proportion of questionnaires returned by the r</w:t>
      </w:r>
      <w:r w:rsidR="001267BD">
        <w:rPr>
          <w:rFonts w:ascii="Times New Roman" w:hAnsi="Times New Roman" w:cs="Times New Roman"/>
          <w:sz w:val="24"/>
          <w:szCs w:val="24"/>
        </w:rPr>
        <w:t>espondents after filling them</w:t>
      </w:r>
      <w:r w:rsidRPr="009A3A0E">
        <w:rPr>
          <w:rFonts w:ascii="Times New Roman" w:hAnsi="Times New Roman" w:cs="Times New Roman"/>
          <w:sz w:val="24"/>
          <w:szCs w:val="24"/>
        </w:rPr>
        <w:t xml:space="preserve"> divided by the initial number administered which usually equals the sample size. According to Mugenda et.al (2017), a response rate above 50% is </w:t>
      </w:r>
      <w:r w:rsidR="00261A69">
        <w:rPr>
          <w:rFonts w:ascii="Times New Roman" w:hAnsi="Times New Roman" w:cs="Times New Roman"/>
          <w:sz w:val="24"/>
          <w:szCs w:val="24"/>
        </w:rPr>
        <w:t xml:space="preserve">satisfactory, 60% </w:t>
      </w:r>
      <w:proofErr w:type="gramStart"/>
      <w:r w:rsidR="00261A69">
        <w:rPr>
          <w:rFonts w:ascii="Times New Roman" w:hAnsi="Times New Roman" w:cs="Times New Roman"/>
          <w:sz w:val="24"/>
          <w:szCs w:val="24"/>
        </w:rPr>
        <w:t>is considered to be</w:t>
      </w:r>
      <w:proofErr w:type="gramEnd"/>
      <w:r w:rsidR="00261A69">
        <w:rPr>
          <w:rFonts w:ascii="Times New Roman" w:hAnsi="Times New Roman" w:cs="Times New Roman"/>
          <w:sz w:val="24"/>
          <w:szCs w:val="24"/>
        </w:rPr>
        <w:t xml:space="preserve"> good and the feedback rate of 71% is considered excellent. Therefore 90% </w:t>
      </w:r>
      <w:r w:rsidR="00B7709B">
        <w:rPr>
          <w:rFonts w:ascii="Times New Roman" w:hAnsi="Times New Roman" w:cs="Times New Roman"/>
          <w:sz w:val="24"/>
          <w:szCs w:val="24"/>
        </w:rPr>
        <w:t>response</w:t>
      </w:r>
      <w:r w:rsidR="00261A69">
        <w:rPr>
          <w:rFonts w:ascii="Times New Roman" w:hAnsi="Times New Roman" w:cs="Times New Roman"/>
          <w:sz w:val="24"/>
          <w:szCs w:val="24"/>
        </w:rPr>
        <w:t xml:space="preserve"> rate was </w:t>
      </w:r>
      <w:r w:rsidR="00B7709B">
        <w:rPr>
          <w:rFonts w:ascii="Times New Roman" w:hAnsi="Times New Roman" w:cs="Times New Roman"/>
          <w:sz w:val="24"/>
          <w:szCs w:val="24"/>
        </w:rPr>
        <w:t>adequate</w:t>
      </w:r>
      <w:r w:rsidRPr="009A3A0E">
        <w:rPr>
          <w:rFonts w:ascii="Times New Roman" w:hAnsi="Times New Roman" w:cs="Times New Roman"/>
          <w:sz w:val="24"/>
          <w:szCs w:val="24"/>
        </w:rPr>
        <w:t xml:space="preserve"> due to its ability to provide data that </w:t>
      </w:r>
      <w:proofErr w:type="gramStart"/>
      <w:r w:rsidRPr="009A3A0E">
        <w:rPr>
          <w:rFonts w:ascii="Times New Roman" w:hAnsi="Times New Roman" w:cs="Times New Roman"/>
          <w:sz w:val="24"/>
          <w:szCs w:val="24"/>
        </w:rPr>
        <w:t>are</w:t>
      </w:r>
      <w:proofErr w:type="gramEnd"/>
      <w:r w:rsidRPr="009A3A0E">
        <w:rPr>
          <w:rFonts w:ascii="Times New Roman" w:hAnsi="Times New Roman" w:cs="Times New Roman"/>
          <w:sz w:val="24"/>
          <w:szCs w:val="24"/>
        </w:rPr>
        <w:t xml:space="preserve"> reliable and th</w:t>
      </w:r>
      <w:r w:rsidR="00E613B2">
        <w:rPr>
          <w:rFonts w:ascii="Times New Roman" w:hAnsi="Times New Roman" w:cs="Times New Roman"/>
          <w:sz w:val="24"/>
          <w:szCs w:val="24"/>
        </w:rPr>
        <w:t>us considered to be excellent.</w:t>
      </w:r>
    </w:p>
    <w:p w14:paraId="70EDF7A1" w14:textId="1F0F4780" w:rsidR="00E613B2" w:rsidRPr="00E613B2" w:rsidRDefault="00261A69" w:rsidP="00DB4C5C">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4.1</w:t>
      </w:r>
      <w:r w:rsidR="00E613B2" w:rsidRPr="00E613B2">
        <w:rPr>
          <w:rFonts w:ascii="Times New Roman" w:hAnsi="Times New Roman" w:cs="Times New Roman"/>
          <w:b/>
          <w:sz w:val="24"/>
          <w:szCs w:val="24"/>
        </w:rPr>
        <w:t xml:space="preserve"> </w:t>
      </w:r>
      <w:r w:rsidR="00275200" w:rsidRPr="00E613B2">
        <w:rPr>
          <w:rFonts w:ascii="Times New Roman" w:hAnsi="Times New Roman" w:cs="Times New Roman"/>
          <w:b/>
          <w:sz w:val="24"/>
          <w:szCs w:val="24"/>
        </w:rPr>
        <w:t>shows</w:t>
      </w:r>
      <w:r w:rsidR="00E613B2" w:rsidRPr="00E613B2">
        <w:rPr>
          <w:rFonts w:ascii="Times New Roman" w:hAnsi="Times New Roman" w:cs="Times New Roman"/>
          <w:b/>
          <w:sz w:val="24"/>
          <w:szCs w:val="24"/>
        </w:rPr>
        <w:t xml:space="preserve"> the response rate of the </w:t>
      </w:r>
      <w:r w:rsidR="006967D9" w:rsidRPr="00E613B2">
        <w:rPr>
          <w:rFonts w:ascii="Times New Roman" w:hAnsi="Times New Roman" w:cs="Times New Roman"/>
          <w:b/>
          <w:sz w:val="24"/>
          <w:szCs w:val="24"/>
        </w:rPr>
        <w:t>respondents.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2903"/>
        <w:gridCol w:w="2880"/>
      </w:tblGrid>
      <w:tr w:rsidR="00AD7FC8" w:rsidRPr="009A3A0E" w14:paraId="60F1C235" w14:textId="77777777" w:rsidTr="00822F2F">
        <w:tc>
          <w:tcPr>
            <w:tcW w:w="2857" w:type="dxa"/>
            <w:tcBorders>
              <w:top w:val="single" w:sz="4" w:space="0" w:color="auto"/>
              <w:bottom w:val="single" w:sz="4" w:space="0" w:color="auto"/>
            </w:tcBorders>
          </w:tcPr>
          <w:p w14:paraId="32C7F601" w14:textId="07CC81CB" w:rsidR="00AD7FC8" w:rsidRPr="007820A0" w:rsidRDefault="007820A0" w:rsidP="00DB4C5C">
            <w:pPr>
              <w:spacing w:line="360" w:lineRule="auto"/>
              <w:jc w:val="both"/>
              <w:rPr>
                <w:rFonts w:ascii="Times New Roman" w:hAnsi="Times New Roman" w:cs="Times New Roman"/>
                <w:b/>
                <w:sz w:val="24"/>
                <w:szCs w:val="24"/>
              </w:rPr>
            </w:pPr>
            <w:r w:rsidRPr="007820A0">
              <w:rPr>
                <w:rFonts w:ascii="Times New Roman" w:hAnsi="Times New Roman" w:cs="Times New Roman"/>
                <w:b/>
                <w:sz w:val="24"/>
                <w:szCs w:val="24"/>
              </w:rPr>
              <w:t>Category</w:t>
            </w:r>
          </w:p>
        </w:tc>
        <w:tc>
          <w:tcPr>
            <w:tcW w:w="2903" w:type="dxa"/>
            <w:tcBorders>
              <w:top w:val="single" w:sz="4" w:space="0" w:color="auto"/>
              <w:bottom w:val="single" w:sz="4" w:space="0" w:color="auto"/>
            </w:tcBorders>
          </w:tcPr>
          <w:p w14:paraId="3C355B6F" w14:textId="1E22AD1D" w:rsidR="00AD7FC8" w:rsidRPr="007820A0" w:rsidRDefault="007820A0" w:rsidP="00DB4C5C">
            <w:pPr>
              <w:spacing w:line="360" w:lineRule="auto"/>
              <w:jc w:val="both"/>
              <w:rPr>
                <w:rFonts w:ascii="Times New Roman" w:hAnsi="Times New Roman" w:cs="Times New Roman"/>
                <w:b/>
                <w:sz w:val="24"/>
                <w:szCs w:val="24"/>
              </w:rPr>
            </w:pPr>
            <w:r w:rsidRPr="007820A0">
              <w:rPr>
                <w:rFonts w:ascii="Times New Roman" w:hAnsi="Times New Roman" w:cs="Times New Roman"/>
                <w:b/>
                <w:sz w:val="24"/>
                <w:szCs w:val="24"/>
              </w:rPr>
              <w:t>Respondents</w:t>
            </w:r>
          </w:p>
        </w:tc>
        <w:tc>
          <w:tcPr>
            <w:tcW w:w="2880" w:type="dxa"/>
            <w:tcBorders>
              <w:top w:val="single" w:sz="4" w:space="0" w:color="auto"/>
              <w:bottom w:val="single" w:sz="4" w:space="0" w:color="auto"/>
            </w:tcBorders>
          </w:tcPr>
          <w:p w14:paraId="660174FC" w14:textId="146DF7FC" w:rsidR="00AD7FC8" w:rsidRPr="007820A0" w:rsidRDefault="00AD7FC8" w:rsidP="00DB4C5C">
            <w:pPr>
              <w:spacing w:line="360" w:lineRule="auto"/>
              <w:jc w:val="both"/>
              <w:rPr>
                <w:rFonts w:ascii="Times New Roman" w:hAnsi="Times New Roman" w:cs="Times New Roman"/>
                <w:b/>
                <w:sz w:val="24"/>
                <w:szCs w:val="24"/>
              </w:rPr>
            </w:pPr>
            <w:r w:rsidRPr="007820A0">
              <w:rPr>
                <w:rFonts w:ascii="Times New Roman" w:hAnsi="Times New Roman" w:cs="Times New Roman"/>
                <w:b/>
                <w:sz w:val="24"/>
                <w:szCs w:val="24"/>
              </w:rPr>
              <w:t>Percentage</w:t>
            </w:r>
            <w:r w:rsidR="007820A0" w:rsidRPr="007820A0">
              <w:rPr>
                <w:rFonts w:ascii="Times New Roman" w:hAnsi="Times New Roman" w:cs="Times New Roman"/>
                <w:b/>
                <w:sz w:val="24"/>
                <w:szCs w:val="24"/>
              </w:rPr>
              <w:t xml:space="preserve"> (%)</w:t>
            </w:r>
          </w:p>
        </w:tc>
      </w:tr>
      <w:tr w:rsidR="00822F2F" w:rsidRPr="009A3A0E" w14:paraId="04510518" w14:textId="77777777" w:rsidTr="00822F2F">
        <w:tc>
          <w:tcPr>
            <w:tcW w:w="2857" w:type="dxa"/>
            <w:tcBorders>
              <w:top w:val="single" w:sz="4" w:space="0" w:color="auto"/>
              <w:bottom w:val="nil"/>
            </w:tcBorders>
          </w:tcPr>
          <w:p w14:paraId="70A16571" w14:textId="2055C12D" w:rsidR="00822F2F" w:rsidRPr="00822F2F" w:rsidRDefault="00822F2F" w:rsidP="00DB4C5C">
            <w:pPr>
              <w:spacing w:line="360" w:lineRule="auto"/>
              <w:jc w:val="both"/>
              <w:rPr>
                <w:rFonts w:ascii="Times New Roman" w:hAnsi="Times New Roman" w:cs="Times New Roman"/>
                <w:bCs/>
                <w:sz w:val="24"/>
                <w:szCs w:val="24"/>
              </w:rPr>
            </w:pPr>
            <w:r w:rsidRPr="00822F2F">
              <w:rPr>
                <w:rFonts w:ascii="Times New Roman" w:hAnsi="Times New Roman" w:cs="Times New Roman"/>
                <w:bCs/>
                <w:sz w:val="24"/>
                <w:szCs w:val="24"/>
              </w:rPr>
              <w:t>Questionnaires distributed</w:t>
            </w:r>
          </w:p>
        </w:tc>
        <w:tc>
          <w:tcPr>
            <w:tcW w:w="2903" w:type="dxa"/>
            <w:tcBorders>
              <w:top w:val="single" w:sz="4" w:space="0" w:color="auto"/>
              <w:bottom w:val="nil"/>
            </w:tcBorders>
          </w:tcPr>
          <w:p w14:paraId="7ABD84AD" w14:textId="0566CB3E" w:rsidR="00822F2F" w:rsidRPr="00822F2F" w:rsidRDefault="00822F2F" w:rsidP="00DB4C5C">
            <w:pPr>
              <w:spacing w:line="360" w:lineRule="auto"/>
              <w:jc w:val="both"/>
              <w:rPr>
                <w:rFonts w:ascii="Times New Roman" w:hAnsi="Times New Roman" w:cs="Times New Roman"/>
                <w:bCs/>
                <w:sz w:val="24"/>
                <w:szCs w:val="24"/>
              </w:rPr>
            </w:pPr>
            <w:r w:rsidRPr="00822F2F">
              <w:rPr>
                <w:rFonts w:ascii="Times New Roman" w:hAnsi="Times New Roman" w:cs="Times New Roman"/>
                <w:bCs/>
                <w:sz w:val="24"/>
                <w:szCs w:val="24"/>
              </w:rPr>
              <w:t>75</w:t>
            </w:r>
          </w:p>
        </w:tc>
        <w:tc>
          <w:tcPr>
            <w:tcW w:w="2880" w:type="dxa"/>
            <w:tcBorders>
              <w:top w:val="single" w:sz="4" w:space="0" w:color="auto"/>
              <w:bottom w:val="nil"/>
            </w:tcBorders>
          </w:tcPr>
          <w:p w14:paraId="5397DEF3" w14:textId="015F33E7" w:rsidR="00822F2F" w:rsidRPr="00822F2F" w:rsidRDefault="00822F2F" w:rsidP="00DB4C5C">
            <w:pPr>
              <w:spacing w:line="360" w:lineRule="auto"/>
              <w:jc w:val="both"/>
              <w:rPr>
                <w:rFonts w:ascii="Times New Roman" w:hAnsi="Times New Roman" w:cs="Times New Roman"/>
                <w:bCs/>
                <w:sz w:val="24"/>
                <w:szCs w:val="24"/>
              </w:rPr>
            </w:pPr>
            <w:r w:rsidRPr="00822F2F">
              <w:rPr>
                <w:rFonts w:ascii="Times New Roman" w:hAnsi="Times New Roman" w:cs="Times New Roman"/>
                <w:bCs/>
                <w:sz w:val="24"/>
                <w:szCs w:val="24"/>
              </w:rPr>
              <w:t>100%</w:t>
            </w:r>
          </w:p>
        </w:tc>
      </w:tr>
      <w:tr w:rsidR="007820A0" w:rsidRPr="009A3A0E" w14:paraId="794B4694" w14:textId="77777777" w:rsidTr="00822F2F">
        <w:tc>
          <w:tcPr>
            <w:tcW w:w="2857" w:type="dxa"/>
            <w:tcBorders>
              <w:top w:val="nil"/>
              <w:bottom w:val="nil"/>
            </w:tcBorders>
          </w:tcPr>
          <w:p w14:paraId="35B46337" w14:textId="5A02EBF3" w:rsidR="007820A0" w:rsidRPr="009A3A0E" w:rsidRDefault="007820A0" w:rsidP="00DB4C5C">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Returned Questionnaires</w:t>
            </w:r>
          </w:p>
        </w:tc>
        <w:tc>
          <w:tcPr>
            <w:tcW w:w="2903" w:type="dxa"/>
            <w:tcBorders>
              <w:top w:val="nil"/>
              <w:bottom w:val="nil"/>
            </w:tcBorders>
          </w:tcPr>
          <w:p w14:paraId="644F0766" w14:textId="52208C4C" w:rsidR="007820A0" w:rsidRPr="009A3A0E" w:rsidRDefault="00822F2F" w:rsidP="00DB4C5C">
            <w:pPr>
              <w:spacing w:line="360" w:lineRule="auto"/>
              <w:jc w:val="both"/>
              <w:rPr>
                <w:rFonts w:ascii="Times New Roman" w:hAnsi="Times New Roman" w:cs="Times New Roman"/>
                <w:sz w:val="24"/>
                <w:szCs w:val="24"/>
              </w:rPr>
            </w:pPr>
            <w:r>
              <w:rPr>
                <w:rFonts w:ascii="Times New Roman" w:hAnsi="Times New Roman" w:cs="Times New Roman"/>
                <w:sz w:val="24"/>
                <w:szCs w:val="24"/>
              </w:rPr>
              <w:t>70</w:t>
            </w:r>
          </w:p>
        </w:tc>
        <w:tc>
          <w:tcPr>
            <w:tcW w:w="2880" w:type="dxa"/>
            <w:tcBorders>
              <w:top w:val="nil"/>
              <w:bottom w:val="nil"/>
            </w:tcBorders>
          </w:tcPr>
          <w:p w14:paraId="46DBCCC4" w14:textId="61D6E07F" w:rsidR="007820A0" w:rsidRPr="009A3A0E" w:rsidRDefault="007820A0" w:rsidP="00DB4C5C">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9</w:t>
            </w:r>
            <w:r w:rsidR="00822F2F">
              <w:rPr>
                <w:rFonts w:ascii="Times New Roman" w:hAnsi="Times New Roman" w:cs="Times New Roman"/>
                <w:sz w:val="24"/>
                <w:szCs w:val="24"/>
              </w:rPr>
              <w:t>3</w:t>
            </w:r>
            <w:r w:rsidRPr="009A3A0E">
              <w:rPr>
                <w:rFonts w:ascii="Times New Roman" w:hAnsi="Times New Roman" w:cs="Times New Roman"/>
                <w:sz w:val="24"/>
                <w:szCs w:val="24"/>
              </w:rPr>
              <w:t>%</w:t>
            </w:r>
          </w:p>
        </w:tc>
      </w:tr>
      <w:tr w:rsidR="007820A0" w:rsidRPr="009A3A0E" w14:paraId="13F0355B" w14:textId="77777777" w:rsidTr="00822F2F">
        <w:tc>
          <w:tcPr>
            <w:tcW w:w="2857" w:type="dxa"/>
            <w:tcBorders>
              <w:top w:val="nil"/>
              <w:bottom w:val="nil"/>
            </w:tcBorders>
          </w:tcPr>
          <w:p w14:paraId="57DF91A0" w14:textId="65D7F7E0" w:rsidR="007820A0" w:rsidRPr="009A3A0E" w:rsidRDefault="007820A0" w:rsidP="00DB4C5C">
            <w:pPr>
              <w:spacing w:line="360" w:lineRule="auto"/>
              <w:jc w:val="both"/>
              <w:rPr>
                <w:rFonts w:ascii="Times New Roman" w:hAnsi="Times New Roman" w:cs="Times New Roman"/>
                <w:sz w:val="24"/>
                <w:szCs w:val="24"/>
              </w:rPr>
            </w:pPr>
            <w:r>
              <w:rPr>
                <w:rFonts w:ascii="Times New Roman" w:hAnsi="Times New Roman" w:cs="Times New Roman"/>
                <w:sz w:val="24"/>
                <w:szCs w:val="24"/>
              </w:rPr>
              <w:t>Unreturned</w:t>
            </w:r>
            <w:r w:rsidRPr="009A3A0E">
              <w:rPr>
                <w:rFonts w:ascii="Times New Roman" w:hAnsi="Times New Roman" w:cs="Times New Roman"/>
                <w:sz w:val="24"/>
                <w:szCs w:val="24"/>
              </w:rPr>
              <w:t xml:space="preserve"> Questionnaires</w:t>
            </w:r>
          </w:p>
        </w:tc>
        <w:tc>
          <w:tcPr>
            <w:tcW w:w="2903" w:type="dxa"/>
            <w:tcBorders>
              <w:top w:val="nil"/>
              <w:bottom w:val="nil"/>
            </w:tcBorders>
          </w:tcPr>
          <w:p w14:paraId="36E29CB0" w14:textId="1A5EE98F" w:rsidR="007820A0" w:rsidRPr="009A3A0E" w:rsidRDefault="004775DD" w:rsidP="00DB4C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820A0">
              <w:rPr>
                <w:rFonts w:ascii="Times New Roman" w:hAnsi="Times New Roman" w:cs="Times New Roman"/>
                <w:sz w:val="24"/>
                <w:szCs w:val="24"/>
              </w:rPr>
              <w:t>5</w:t>
            </w:r>
          </w:p>
        </w:tc>
        <w:tc>
          <w:tcPr>
            <w:tcW w:w="2880" w:type="dxa"/>
            <w:tcBorders>
              <w:top w:val="nil"/>
              <w:bottom w:val="nil"/>
            </w:tcBorders>
          </w:tcPr>
          <w:p w14:paraId="2EA1E58E" w14:textId="0631AFD5" w:rsidR="007820A0" w:rsidRPr="009A3A0E" w:rsidRDefault="004775DD" w:rsidP="00DB4C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7</w:t>
            </w:r>
            <w:r w:rsidR="007820A0" w:rsidRPr="009A3A0E">
              <w:rPr>
                <w:rFonts w:ascii="Times New Roman" w:hAnsi="Times New Roman" w:cs="Times New Roman"/>
                <w:sz w:val="24"/>
                <w:szCs w:val="24"/>
              </w:rPr>
              <w:t>%</w:t>
            </w:r>
          </w:p>
        </w:tc>
      </w:tr>
      <w:tr w:rsidR="007820A0" w:rsidRPr="009A3A0E" w14:paraId="490B14FB" w14:textId="77777777" w:rsidTr="00822F2F">
        <w:tc>
          <w:tcPr>
            <w:tcW w:w="2857" w:type="dxa"/>
            <w:tcBorders>
              <w:top w:val="nil"/>
            </w:tcBorders>
          </w:tcPr>
          <w:p w14:paraId="013BA374" w14:textId="1AC2D6D0" w:rsidR="007820A0" w:rsidRPr="009A3A0E" w:rsidRDefault="007820A0" w:rsidP="00DB4C5C">
            <w:pPr>
              <w:spacing w:line="360" w:lineRule="auto"/>
              <w:jc w:val="both"/>
              <w:rPr>
                <w:rFonts w:ascii="Times New Roman" w:hAnsi="Times New Roman" w:cs="Times New Roman"/>
                <w:sz w:val="24"/>
                <w:szCs w:val="24"/>
              </w:rPr>
            </w:pPr>
            <w:r>
              <w:rPr>
                <w:rFonts w:ascii="Times New Roman" w:hAnsi="Times New Roman" w:cs="Times New Roman"/>
                <w:sz w:val="24"/>
                <w:szCs w:val="24"/>
              </w:rPr>
              <w:t>Unfilled Questionnaires</w:t>
            </w:r>
          </w:p>
        </w:tc>
        <w:tc>
          <w:tcPr>
            <w:tcW w:w="2903" w:type="dxa"/>
            <w:tcBorders>
              <w:top w:val="nil"/>
            </w:tcBorders>
          </w:tcPr>
          <w:p w14:paraId="67FA3FE0" w14:textId="6534A18D" w:rsidR="007820A0" w:rsidRPr="009A3A0E" w:rsidRDefault="004775DD" w:rsidP="00DB4C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w:t>
            </w:r>
          </w:p>
        </w:tc>
        <w:tc>
          <w:tcPr>
            <w:tcW w:w="2880" w:type="dxa"/>
            <w:tcBorders>
              <w:top w:val="nil"/>
            </w:tcBorders>
          </w:tcPr>
          <w:p w14:paraId="06717110" w14:textId="266A6A31" w:rsidR="007820A0" w:rsidRPr="009A3A0E" w:rsidRDefault="004775DD" w:rsidP="00DB4C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22F2F">
              <w:rPr>
                <w:rFonts w:ascii="Times New Roman" w:hAnsi="Times New Roman" w:cs="Times New Roman"/>
                <w:sz w:val="24"/>
                <w:szCs w:val="24"/>
              </w:rPr>
              <w:t>3</w:t>
            </w:r>
            <w:r w:rsidR="007820A0">
              <w:rPr>
                <w:rFonts w:ascii="Times New Roman" w:hAnsi="Times New Roman" w:cs="Times New Roman"/>
                <w:sz w:val="24"/>
                <w:szCs w:val="24"/>
              </w:rPr>
              <w:t>%</w:t>
            </w:r>
          </w:p>
        </w:tc>
      </w:tr>
      <w:tr w:rsidR="00822F2F" w:rsidRPr="009A3A0E" w14:paraId="4590F55A" w14:textId="77777777" w:rsidTr="007820A0">
        <w:tc>
          <w:tcPr>
            <w:tcW w:w="2857" w:type="dxa"/>
          </w:tcPr>
          <w:p w14:paraId="6D1C2FB6" w14:textId="73D29F88" w:rsidR="00822F2F" w:rsidRDefault="00822F2F" w:rsidP="00822F2F">
            <w:pPr>
              <w:spacing w:line="360" w:lineRule="auto"/>
              <w:rPr>
                <w:rFonts w:ascii="Times New Roman" w:hAnsi="Times New Roman" w:cs="Times New Roman"/>
                <w:sz w:val="24"/>
                <w:szCs w:val="24"/>
              </w:rPr>
            </w:pPr>
            <w:r>
              <w:rPr>
                <w:rFonts w:ascii="Times New Roman" w:hAnsi="Times New Roman" w:cs="Times New Roman"/>
                <w:sz w:val="24"/>
                <w:szCs w:val="24"/>
              </w:rPr>
              <w:t>Useable Questionnaires</w:t>
            </w:r>
          </w:p>
        </w:tc>
        <w:tc>
          <w:tcPr>
            <w:tcW w:w="2903" w:type="dxa"/>
          </w:tcPr>
          <w:p w14:paraId="6D5F4815" w14:textId="06175D98" w:rsidR="00822F2F" w:rsidRDefault="00822F2F" w:rsidP="00DB4C5C">
            <w:pPr>
              <w:spacing w:line="360" w:lineRule="auto"/>
              <w:jc w:val="both"/>
              <w:rPr>
                <w:rFonts w:ascii="Times New Roman" w:hAnsi="Times New Roman" w:cs="Times New Roman"/>
                <w:sz w:val="24"/>
                <w:szCs w:val="24"/>
              </w:rPr>
            </w:pPr>
            <w:r>
              <w:rPr>
                <w:rFonts w:ascii="Times New Roman" w:hAnsi="Times New Roman" w:cs="Times New Roman"/>
                <w:sz w:val="24"/>
                <w:szCs w:val="24"/>
              </w:rPr>
              <w:t>68</w:t>
            </w:r>
          </w:p>
        </w:tc>
        <w:tc>
          <w:tcPr>
            <w:tcW w:w="2880" w:type="dxa"/>
          </w:tcPr>
          <w:p w14:paraId="7B5D4E47" w14:textId="6C4DB2CC" w:rsidR="00822F2F" w:rsidRDefault="00822F2F" w:rsidP="00DB4C5C">
            <w:pPr>
              <w:spacing w:line="360" w:lineRule="auto"/>
              <w:jc w:val="both"/>
              <w:rPr>
                <w:rFonts w:ascii="Times New Roman" w:hAnsi="Times New Roman" w:cs="Times New Roman"/>
                <w:sz w:val="24"/>
                <w:szCs w:val="24"/>
              </w:rPr>
            </w:pPr>
            <w:r>
              <w:rPr>
                <w:rFonts w:ascii="Times New Roman" w:hAnsi="Times New Roman" w:cs="Times New Roman"/>
                <w:sz w:val="24"/>
                <w:szCs w:val="24"/>
              </w:rPr>
              <w:t>9</w:t>
            </w:r>
            <w:r w:rsidR="00551C01">
              <w:rPr>
                <w:rFonts w:ascii="Times New Roman" w:hAnsi="Times New Roman" w:cs="Times New Roman"/>
                <w:sz w:val="24"/>
                <w:szCs w:val="24"/>
              </w:rPr>
              <w:t>0</w:t>
            </w:r>
            <w:r>
              <w:rPr>
                <w:rFonts w:ascii="Times New Roman" w:hAnsi="Times New Roman" w:cs="Times New Roman"/>
                <w:sz w:val="24"/>
                <w:szCs w:val="24"/>
              </w:rPr>
              <w:t>%</w:t>
            </w:r>
          </w:p>
        </w:tc>
      </w:tr>
    </w:tbl>
    <w:p w14:paraId="28D53FFF" w14:textId="77777777" w:rsidR="00AD7FC8" w:rsidRPr="009A3A0E" w:rsidRDefault="00AD7FC8" w:rsidP="00DB4C5C">
      <w:pPr>
        <w:spacing w:line="360" w:lineRule="auto"/>
        <w:jc w:val="both"/>
        <w:rPr>
          <w:rFonts w:ascii="Times New Roman" w:hAnsi="Times New Roman" w:cs="Times New Roman"/>
          <w:sz w:val="24"/>
          <w:szCs w:val="24"/>
        </w:rPr>
      </w:pPr>
    </w:p>
    <w:p w14:paraId="1804EBB0" w14:textId="3DFC7013" w:rsidR="00AD7FC8" w:rsidRDefault="00261A69" w:rsidP="00DB4C5C">
      <w:pPr>
        <w:spacing w:line="360" w:lineRule="auto"/>
        <w:jc w:val="both"/>
        <w:rPr>
          <w:rFonts w:ascii="Times New Roman" w:hAnsi="Times New Roman" w:cs="Times New Roman"/>
          <w:sz w:val="24"/>
          <w:szCs w:val="24"/>
        </w:rPr>
      </w:pPr>
      <w:r>
        <w:rPr>
          <w:rFonts w:ascii="Times New Roman" w:hAnsi="Times New Roman" w:cs="Times New Roman"/>
          <w:sz w:val="24"/>
          <w:szCs w:val="24"/>
        </w:rPr>
        <w:t>After purposive sampling adoption</w:t>
      </w:r>
      <w:r w:rsidR="00AD7FC8" w:rsidRPr="009A3A0E">
        <w:rPr>
          <w:rFonts w:ascii="Times New Roman" w:hAnsi="Times New Roman" w:cs="Times New Roman"/>
          <w:sz w:val="24"/>
          <w:szCs w:val="24"/>
        </w:rPr>
        <w:t>, a sample size of 75</w:t>
      </w:r>
      <w:r w:rsidR="00840C12">
        <w:rPr>
          <w:rFonts w:ascii="Times New Roman" w:hAnsi="Times New Roman" w:cs="Times New Roman"/>
          <w:sz w:val="24"/>
          <w:szCs w:val="24"/>
        </w:rPr>
        <w:t xml:space="preserve"> questionnaires</w:t>
      </w:r>
      <w:r w:rsidR="00AD7FC8" w:rsidRPr="009A3A0E">
        <w:rPr>
          <w:rFonts w:ascii="Times New Roman" w:hAnsi="Times New Roman" w:cs="Times New Roman"/>
          <w:sz w:val="24"/>
          <w:szCs w:val="24"/>
        </w:rPr>
        <w:t xml:space="preserve"> was established</w:t>
      </w:r>
      <w:r w:rsidR="00840C12">
        <w:rPr>
          <w:rFonts w:ascii="Times New Roman" w:hAnsi="Times New Roman" w:cs="Times New Roman"/>
          <w:sz w:val="24"/>
          <w:szCs w:val="24"/>
        </w:rPr>
        <w:t xml:space="preserve"> from the 25 </w:t>
      </w:r>
      <w:r w:rsidR="00840C12" w:rsidRPr="009A3A0E">
        <w:rPr>
          <w:rFonts w:ascii="Times New Roman" w:hAnsi="Times New Roman" w:cs="Times New Roman"/>
          <w:sz w:val="24"/>
          <w:szCs w:val="24"/>
        </w:rPr>
        <w:t>insuran</w:t>
      </w:r>
      <w:r w:rsidR="00840C12">
        <w:rPr>
          <w:rFonts w:ascii="Times New Roman" w:hAnsi="Times New Roman" w:cs="Times New Roman"/>
          <w:sz w:val="24"/>
          <w:szCs w:val="24"/>
        </w:rPr>
        <w:t>ce firms</w:t>
      </w:r>
      <w:r w:rsidR="00260022">
        <w:rPr>
          <w:rFonts w:ascii="Times New Roman" w:hAnsi="Times New Roman" w:cs="Times New Roman"/>
          <w:sz w:val="24"/>
          <w:szCs w:val="24"/>
        </w:rPr>
        <w:t xml:space="preserve"> each firm with three questionnaires</w:t>
      </w:r>
      <w:r w:rsidR="00AD7FC8" w:rsidRPr="009A3A0E">
        <w:rPr>
          <w:rFonts w:ascii="Times New Roman" w:hAnsi="Times New Roman" w:cs="Times New Roman"/>
          <w:sz w:val="24"/>
          <w:szCs w:val="24"/>
        </w:rPr>
        <w:t>; thus 75 quest</w:t>
      </w:r>
      <w:r w:rsidR="00840C12">
        <w:rPr>
          <w:rFonts w:ascii="Times New Roman" w:hAnsi="Times New Roman" w:cs="Times New Roman"/>
          <w:sz w:val="24"/>
          <w:szCs w:val="24"/>
        </w:rPr>
        <w:t>ionnaires were administered to 2</w:t>
      </w:r>
      <w:r w:rsidR="00AD7FC8" w:rsidRPr="009A3A0E">
        <w:rPr>
          <w:rFonts w:ascii="Times New Roman" w:hAnsi="Times New Roman" w:cs="Times New Roman"/>
          <w:sz w:val="24"/>
          <w:szCs w:val="24"/>
        </w:rPr>
        <w:t xml:space="preserve">5 insurance companies; out of the 75 administered questionnaires, </w:t>
      </w:r>
      <w:r w:rsidR="00822F2F">
        <w:rPr>
          <w:rFonts w:ascii="Times New Roman" w:hAnsi="Times New Roman" w:cs="Times New Roman"/>
          <w:sz w:val="24"/>
          <w:szCs w:val="24"/>
        </w:rPr>
        <w:lastRenderedPageBreak/>
        <w:t>70</w:t>
      </w:r>
      <w:r w:rsidR="00AD7FC8" w:rsidRPr="009A3A0E">
        <w:rPr>
          <w:rFonts w:ascii="Times New Roman" w:hAnsi="Times New Roman" w:cs="Times New Roman"/>
          <w:sz w:val="24"/>
          <w:szCs w:val="24"/>
        </w:rPr>
        <w:t xml:space="preserve"> were returned </w:t>
      </w:r>
      <w:r w:rsidR="00822F2F">
        <w:rPr>
          <w:rFonts w:ascii="Times New Roman" w:hAnsi="Times New Roman" w:cs="Times New Roman"/>
          <w:sz w:val="24"/>
          <w:szCs w:val="24"/>
        </w:rPr>
        <w:t xml:space="preserve">while only 68 were </w:t>
      </w:r>
      <w:r w:rsidR="00AD7FC8" w:rsidRPr="009A3A0E">
        <w:rPr>
          <w:rFonts w:ascii="Times New Roman" w:hAnsi="Times New Roman" w:cs="Times New Roman"/>
          <w:sz w:val="24"/>
          <w:szCs w:val="24"/>
        </w:rPr>
        <w:t xml:space="preserve">fully filled and useable for the study. The 68 questionnaires represented a 90% return </w:t>
      </w:r>
      <w:r w:rsidR="00B7709B" w:rsidRPr="009A3A0E">
        <w:rPr>
          <w:rFonts w:ascii="Times New Roman" w:hAnsi="Times New Roman" w:cs="Times New Roman"/>
          <w:sz w:val="24"/>
          <w:szCs w:val="24"/>
        </w:rPr>
        <w:t>rate,</w:t>
      </w:r>
      <w:r w:rsidR="00AD7FC8" w:rsidRPr="009A3A0E">
        <w:rPr>
          <w:rFonts w:ascii="Times New Roman" w:hAnsi="Times New Roman" w:cs="Times New Roman"/>
          <w:sz w:val="24"/>
          <w:szCs w:val="24"/>
        </w:rPr>
        <w:t xml:space="preserve"> also known as completion and response rate. Therefore, an excellent response rate was achieved that meant the results derived from the data were reliable.</w:t>
      </w:r>
    </w:p>
    <w:p w14:paraId="42FD444A" w14:textId="5FCF9228" w:rsidR="004775DD" w:rsidRDefault="004775DD" w:rsidP="00DB4C5C">
      <w:pPr>
        <w:spacing w:line="360" w:lineRule="auto"/>
        <w:jc w:val="both"/>
        <w:rPr>
          <w:rFonts w:ascii="Times New Roman" w:hAnsi="Times New Roman" w:cs="Times New Roman"/>
          <w:b/>
          <w:sz w:val="24"/>
          <w:szCs w:val="24"/>
        </w:rPr>
      </w:pPr>
      <w:r w:rsidRPr="00DB4C5C">
        <w:rPr>
          <w:rFonts w:ascii="Times New Roman" w:hAnsi="Times New Roman" w:cs="Times New Roman"/>
          <w:b/>
          <w:sz w:val="24"/>
          <w:szCs w:val="24"/>
        </w:rPr>
        <w:t>4.3 Data Processing and Cleaning</w:t>
      </w:r>
      <w:r w:rsidR="00DB4C5C">
        <w:rPr>
          <w:rFonts w:ascii="Times New Roman" w:hAnsi="Times New Roman" w:cs="Times New Roman"/>
          <w:b/>
          <w:sz w:val="24"/>
          <w:szCs w:val="24"/>
        </w:rPr>
        <w:t xml:space="preserve"> </w:t>
      </w:r>
    </w:p>
    <w:p w14:paraId="6F18FCBE" w14:textId="710D547D" w:rsidR="004775DD" w:rsidRPr="00D865FC" w:rsidRDefault="004775DD" w:rsidP="00DB4C5C">
      <w:pPr>
        <w:spacing w:line="360" w:lineRule="auto"/>
        <w:jc w:val="both"/>
        <w:rPr>
          <w:rFonts w:ascii="Times New Roman" w:hAnsi="Times New Roman"/>
          <w:sz w:val="24"/>
          <w:szCs w:val="24"/>
        </w:rPr>
      </w:pPr>
      <w:r>
        <w:rPr>
          <w:rFonts w:ascii="Times New Roman" w:hAnsi="Times New Roman"/>
          <w:sz w:val="24"/>
          <w:szCs w:val="24"/>
        </w:rPr>
        <w:t>Data processing and cleaning involves the manual entry of the r</w:t>
      </w:r>
      <w:r w:rsidRPr="00CC742E">
        <w:rPr>
          <w:rFonts w:ascii="Times New Roman" w:hAnsi="Times New Roman"/>
          <w:sz w:val="24"/>
          <w:szCs w:val="24"/>
        </w:rPr>
        <w:t>aw data collected from</w:t>
      </w:r>
      <w:r>
        <w:rPr>
          <w:rFonts w:ascii="Times New Roman" w:hAnsi="Times New Roman"/>
          <w:sz w:val="24"/>
          <w:szCs w:val="24"/>
        </w:rPr>
        <w:t xml:space="preserve"> the</w:t>
      </w:r>
      <w:r w:rsidRPr="00CC742E">
        <w:rPr>
          <w:rFonts w:ascii="Times New Roman" w:hAnsi="Times New Roman"/>
          <w:sz w:val="24"/>
          <w:szCs w:val="24"/>
        </w:rPr>
        <w:t xml:space="preserve"> field in SPSS software</w:t>
      </w:r>
      <w:r>
        <w:rPr>
          <w:rFonts w:ascii="Times New Roman" w:hAnsi="Times New Roman"/>
          <w:sz w:val="24"/>
          <w:szCs w:val="24"/>
        </w:rPr>
        <w:t xml:space="preserve">, after which impossible values and missing values are </w:t>
      </w:r>
      <w:r w:rsidRPr="00CC742E">
        <w:rPr>
          <w:rFonts w:ascii="Times New Roman" w:hAnsi="Times New Roman"/>
          <w:color w:val="000000"/>
          <w:sz w:val="24"/>
          <w:szCs w:val="24"/>
        </w:rPr>
        <w:t>identi</w:t>
      </w:r>
      <w:r>
        <w:rPr>
          <w:rFonts w:ascii="Times New Roman" w:hAnsi="Times New Roman"/>
          <w:color w:val="000000"/>
          <w:sz w:val="24"/>
          <w:szCs w:val="24"/>
        </w:rPr>
        <w:t>fied</w:t>
      </w:r>
      <w:r w:rsidRPr="00CC742E">
        <w:rPr>
          <w:rFonts w:ascii="Times New Roman" w:hAnsi="Times New Roman"/>
          <w:color w:val="000000"/>
          <w:sz w:val="24"/>
          <w:szCs w:val="24"/>
        </w:rPr>
        <w:t xml:space="preserve"> and manag</w:t>
      </w:r>
      <w:r>
        <w:rPr>
          <w:rFonts w:ascii="Times New Roman" w:hAnsi="Times New Roman"/>
          <w:color w:val="000000"/>
          <w:sz w:val="24"/>
          <w:szCs w:val="24"/>
        </w:rPr>
        <w:t xml:space="preserve">ed. </w:t>
      </w:r>
      <w:r w:rsidRPr="00CC742E">
        <w:rPr>
          <w:rFonts w:ascii="Times New Roman" w:hAnsi="Times New Roman"/>
          <w:sz w:val="24"/>
          <w:szCs w:val="24"/>
        </w:rPr>
        <w:t xml:space="preserve">Impossible values are values that fall out of the expected range </w:t>
      </w:r>
      <w:r>
        <w:rPr>
          <w:rFonts w:ascii="Times New Roman" w:hAnsi="Times New Roman"/>
          <w:sz w:val="24"/>
          <w:szCs w:val="24"/>
        </w:rPr>
        <w:t xml:space="preserve">on a given scale of measurement </w:t>
      </w:r>
      <w:r w:rsidRPr="00895D0A">
        <w:rPr>
          <w:rFonts w:ascii="Times New Roman" w:hAnsi="Times New Roman"/>
          <w:noProof/>
          <w:sz w:val="24"/>
          <w:szCs w:val="24"/>
        </w:rPr>
        <w:t>(Perry, Brownlow, McMurray, &amp; Cozens, 2004)</w:t>
      </w:r>
      <w:r>
        <w:rPr>
          <w:rFonts w:ascii="Times New Roman" w:hAnsi="Times New Roman"/>
          <w:sz w:val="24"/>
          <w:szCs w:val="24"/>
        </w:rPr>
        <w:t>. F</w:t>
      </w:r>
      <w:r w:rsidRPr="00CC742E">
        <w:rPr>
          <w:rFonts w:ascii="Times New Roman" w:hAnsi="Times New Roman"/>
          <w:sz w:val="24"/>
          <w:szCs w:val="24"/>
        </w:rPr>
        <w:t>requency distribution tables</w:t>
      </w:r>
      <w:r>
        <w:rPr>
          <w:rFonts w:ascii="Times New Roman" w:hAnsi="Times New Roman"/>
          <w:sz w:val="24"/>
          <w:szCs w:val="24"/>
        </w:rPr>
        <w:t xml:space="preserve"> were adopted in this study to easily show</w:t>
      </w:r>
      <w:r w:rsidRPr="00CC742E">
        <w:rPr>
          <w:rFonts w:ascii="Times New Roman" w:hAnsi="Times New Roman"/>
          <w:sz w:val="24"/>
          <w:szCs w:val="24"/>
        </w:rPr>
        <w:t xml:space="preserve"> the maximum and minimum values for each variable. </w:t>
      </w:r>
      <w:r>
        <w:rPr>
          <w:rFonts w:ascii="Times New Roman" w:hAnsi="Times New Roman"/>
          <w:sz w:val="24"/>
          <w:szCs w:val="24"/>
        </w:rPr>
        <w:t>After running the frequencies in SPSS, t</w:t>
      </w:r>
      <w:r w:rsidRPr="00CC742E">
        <w:rPr>
          <w:rFonts w:ascii="Times New Roman" w:hAnsi="Times New Roman"/>
          <w:sz w:val="24"/>
          <w:szCs w:val="24"/>
        </w:rPr>
        <w:t xml:space="preserve">he impossible values found were traced back to the questionnaires and replaced with the valid figure. System missing values and user missing values were uniquely coded in SPSS as </w:t>
      </w:r>
      <w:r>
        <w:rPr>
          <w:rFonts w:ascii="Times New Roman" w:hAnsi="Times New Roman"/>
          <w:sz w:val="24"/>
          <w:szCs w:val="24"/>
        </w:rPr>
        <w:t xml:space="preserve">99 indicating </w:t>
      </w:r>
      <w:r w:rsidRPr="00CC742E">
        <w:rPr>
          <w:rFonts w:ascii="Times New Roman" w:hAnsi="Times New Roman"/>
          <w:sz w:val="24"/>
          <w:szCs w:val="24"/>
        </w:rPr>
        <w:t>missing values to deter them from negatively i</w:t>
      </w:r>
      <w:r w:rsidR="00260022">
        <w:rPr>
          <w:rFonts w:ascii="Times New Roman" w:hAnsi="Times New Roman"/>
          <w:sz w:val="24"/>
          <w:szCs w:val="24"/>
        </w:rPr>
        <w:t>nfluencing the study findings. After careful processing steps,</w:t>
      </w:r>
      <w:r w:rsidR="0092191F">
        <w:rPr>
          <w:rFonts w:ascii="Times New Roman" w:hAnsi="Times New Roman"/>
          <w:sz w:val="24"/>
          <w:szCs w:val="24"/>
        </w:rPr>
        <w:t xml:space="preserve"> </w:t>
      </w:r>
      <w:r w:rsidR="00260022">
        <w:rPr>
          <w:rFonts w:ascii="Times New Roman" w:hAnsi="Times New Roman"/>
          <w:sz w:val="24"/>
          <w:szCs w:val="24"/>
        </w:rPr>
        <w:t>t</w:t>
      </w:r>
      <w:r w:rsidRPr="00CC742E">
        <w:rPr>
          <w:rFonts w:ascii="Times New Roman" w:hAnsi="Times New Roman"/>
          <w:sz w:val="24"/>
          <w:szCs w:val="24"/>
        </w:rPr>
        <w:t>he final dataset was free of impossible and missing values.</w:t>
      </w:r>
    </w:p>
    <w:p w14:paraId="27C20DFE" w14:textId="1BD002B0" w:rsidR="00DD6F32" w:rsidRPr="00276B69" w:rsidRDefault="00F909EA" w:rsidP="00DB4C5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4.4 </w:t>
      </w:r>
      <w:r w:rsidR="004775DD">
        <w:rPr>
          <w:rFonts w:ascii="Times New Roman" w:hAnsi="Times New Roman" w:cs="Times New Roman"/>
          <w:b/>
          <w:sz w:val="24"/>
          <w:szCs w:val="24"/>
        </w:rPr>
        <w:t xml:space="preserve">Variable Reduction Test/ </w:t>
      </w:r>
      <w:r w:rsidR="00AD7FC8" w:rsidRPr="00276B69">
        <w:rPr>
          <w:rFonts w:ascii="Times New Roman" w:hAnsi="Times New Roman" w:cs="Times New Roman"/>
          <w:b/>
          <w:sz w:val="24"/>
          <w:szCs w:val="24"/>
        </w:rPr>
        <w:t>Pilot study Results</w:t>
      </w:r>
    </w:p>
    <w:p w14:paraId="16E3C509" w14:textId="39DBC4DF" w:rsidR="00AD7FC8" w:rsidRDefault="002B4481" w:rsidP="00DB4C5C">
      <w:pPr>
        <w:spacing w:line="360" w:lineRule="auto"/>
        <w:jc w:val="both"/>
        <w:rPr>
          <w:rFonts w:ascii="Times New Roman" w:hAnsi="Times New Roman" w:cs="Times New Roman"/>
          <w:sz w:val="24"/>
          <w:szCs w:val="24"/>
        </w:rPr>
      </w:pPr>
      <w:r>
        <w:rPr>
          <w:rFonts w:ascii="Times New Roman" w:hAnsi="Times New Roman" w:cs="Times New Roman"/>
          <w:sz w:val="24"/>
          <w:szCs w:val="24"/>
        </w:rPr>
        <w:t>The pilot test of t</w:t>
      </w:r>
      <w:r w:rsidR="0092191F">
        <w:rPr>
          <w:rFonts w:ascii="Times New Roman" w:hAnsi="Times New Roman" w:cs="Times New Roman"/>
          <w:sz w:val="24"/>
          <w:szCs w:val="24"/>
        </w:rPr>
        <w:t>his study was carried out in three</w:t>
      </w:r>
      <w:r>
        <w:rPr>
          <w:rFonts w:ascii="Times New Roman" w:hAnsi="Times New Roman" w:cs="Times New Roman"/>
          <w:sz w:val="24"/>
          <w:szCs w:val="24"/>
        </w:rPr>
        <w:t xml:space="preserve"> insurance firms in Kuajok town where 9 respondents participated</w:t>
      </w:r>
      <w:r w:rsidR="00DD6F32">
        <w:rPr>
          <w:rFonts w:ascii="Times New Roman" w:hAnsi="Times New Roman" w:cs="Times New Roman"/>
          <w:sz w:val="24"/>
          <w:szCs w:val="24"/>
        </w:rPr>
        <w:t>. I</w:t>
      </w:r>
      <w:r>
        <w:rPr>
          <w:rFonts w:ascii="Times New Roman" w:hAnsi="Times New Roman" w:cs="Times New Roman"/>
          <w:sz w:val="24"/>
          <w:szCs w:val="24"/>
        </w:rPr>
        <w:t>nvolved in the test were the chief executive officer, finance officer and internal auditor respectively.</w:t>
      </w:r>
      <w:r w:rsidR="00AD7FC8" w:rsidRPr="009A3A0E">
        <w:rPr>
          <w:rFonts w:ascii="Times New Roman" w:hAnsi="Times New Roman" w:cs="Times New Roman"/>
          <w:sz w:val="24"/>
          <w:szCs w:val="24"/>
        </w:rPr>
        <w:t xml:space="preserve"> </w:t>
      </w:r>
      <w:r w:rsidR="00832971">
        <w:rPr>
          <w:rFonts w:ascii="Times New Roman" w:hAnsi="Times New Roman" w:cs="Times New Roman"/>
          <w:sz w:val="24"/>
          <w:szCs w:val="24"/>
        </w:rPr>
        <w:t>The reason for this test was to</w:t>
      </w:r>
      <w:r w:rsidR="00832971" w:rsidRPr="00832971">
        <w:rPr>
          <w:rFonts w:ascii="Times New Roman" w:hAnsi="Times New Roman" w:cs="Times New Roman"/>
          <w:sz w:val="24"/>
          <w:szCs w:val="24"/>
        </w:rPr>
        <w:t xml:space="preserve"> </w:t>
      </w:r>
      <w:r w:rsidR="00832971" w:rsidRPr="009A3A0E">
        <w:rPr>
          <w:rFonts w:ascii="Times New Roman" w:hAnsi="Times New Roman" w:cs="Times New Roman"/>
          <w:sz w:val="24"/>
          <w:szCs w:val="24"/>
        </w:rPr>
        <w:t>determine the reliability and internal consistency</w:t>
      </w:r>
      <w:r w:rsidR="00832971">
        <w:rPr>
          <w:rFonts w:ascii="Times New Roman" w:hAnsi="Times New Roman" w:cs="Times New Roman"/>
          <w:sz w:val="24"/>
          <w:szCs w:val="24"/>
        </w:rPr>
        <w:t xml:space="preserve"> (validity)</w:t>
      </w:r>
      <w:r w:rsidR="00832971" w:rsidRPr="009A3A0E">
        <w:rPr>
          <w:rFonts w:ascii="Times New Roman" w:hAnsi="Times New Roman" w:cs="Times New Roman"/>
          <w:sz w:val="24"/>
          <w:szCs w:val="24"/>
        </w:rPr>
        <w:t xml:space="preserve"> of the data collection tool</w:t>
      </w:r>
      <w:r w:rsidR="00832971">
        <w:rPr>
          <w:rFonts w:ascii="Times New Roman" w:hAnsi="Times New Roman" w:cs="Times New Roman"/>
          <w:sz w:val="24"/>
          <w:szCs w:val="24"/>
        </w:rPr>
        <w:t xml:space="preserve"> </w:t>
      </w:r>
      <w:r w:rsidR="00832971" w:rsidRPr="00895D0A">
        <w:rPr>
          <w:rFonts w:ascii="Times New Roman" w:hAnsi="Times New Roman"/>
          <w:noProof/>
          <w:sz w:val="24"/>
          <w:szCs w:val="24"/>
        </w:rPr>
        <w:t>(Robson, 2002)</w:t>
      </w:r>
      <w:r w:rsidR="00832971" w:rsidRPr="009A3A0E">
        <w:rPr>
          <w:rFonts w:ascii="Times New Roman" w:hAnsi="Times New Roman" w:cs="Times New Roman"/>
          <w:sz w:val="24"/>
          <w:szCs w:val="24"/>
        </w:rPr>
        <w:t>.</w:t>
      </w:r>
      <w:r w:rsidR="00832971">
        <w:rPr>
          <w:rFonts w:ascii="Times New Roman" w:hAnsi="Times New Roman" w:cs="Times New Roman"/>
          <w:sz w:val="24"/>
          <w:szCs w:val="24"/>
        </w:rPr>
        <w:t xml:space="preserve"> To </w:t>
      </w:r>
      <w:r w:rsidR="006967D9">
        <w:rPr>
          <w:rFonts w:ascii="Times New Roman" w:hAnsi="Times New Roman" w:cs="Times New Roman"/>
          <w:sz w:val="24"/>
          <w:szCs w:val="24"/>
        </w:rPr>
        <w:t>ascertain</w:t>
      </w:r>
      <w:r w:rsidR="00832971">
        <w:rPr>
          <w:rFonts w:ascii="Times New Roman" w:hAnsi="Times New Roman" w:cs="Times New Roman"/>
          <w:sz w:val="24"/>
          <w:szCs w:val="24"/>
        </w:rPr>
        <w:t xml:space="preserve"> reliability, Cronbach’s alpha test</w:t>
      </w:r>
      <w:r w:rsidR="00AD7FC8" w:rsidRPr="009A3A0E">
        <w:rPr>
          <w:rFonts w:ascii="Times New Roman" w:hAnsi="Times New Roman" w:cs="Times New Roman"/>
          <w:sz w:val="24"/>
          <w:szCs w:val="24"/>
        </w:rPr>
        <w:t xml:space="preserve"> was employed to determine credibility of the developed questionnaire. A Cronbach’s alpha &gt; .9 provides the excellent reliability and internal consistency while a Cronbach’s alpha &gt; .60 is acceptable for newly developed constructs for data collection. </w:t>
      </w:r>
      <w:r w:rsidR="006967D9" w:rsidRPr="009A3A0E">
        <w:rPr>
          <w:rFonts w:ascii="Times New Roman" w:hAnsi="Times New Roman" w:cs="Times New Roman"/>
          <w:sz w:val="24"/>
          <w:szCs w:val="24"/>
        </w:rPr>
        <w:t>Cronbach’s</w:t>
      </w:r>
      <w:r w:rsidR="00AD7FC8" w:rsidRPr="009A3A0E">
        <w:rPr>
          <w:rFonts w:ascii="Times New Roman" w:hAnsi="Times New Roman" w:cs="Times New Roman"/>
          <w:sz w:val="24"/>
          <w:szCs w:val="24"/>
        </w:rPr>
        <w:t xml:space="preserve"> alpha was utilized because it recommended for producing excellent results in Liker scale data</w:t>
      </w:r>
      <w:r w:rsidR="00DD6F32">
        <w:rPr>
          <w:rFonts w:ascii="Times New Roman" w:hAnsi="Times New Roman" w:cs="Times New Roman"/>
          <w:sz w:val="24"/>
          <w:szCs w:val="24"/>
        </w:rPr>
        <w:t xml:space="preserve"> </w:t>
      </w:r>
      <w:r w:rsidR="00DD6F32" w:rsidRPr="00CC742E">
        <w:rPr>
          <w:rFonts w:ascii="Times New Roman" w:hAnsi="Times New Roman"/>
          <w:sz w:val="24"/>
          <w:szCs w:val="24"/>
        </w:rPr>
        <w:t>of 0.7</w:t>
      </w:r>
      <w:r w:rsidR="00DD6F32">
        <w:rPr>
          <w:rFonts w:ascii="Times New Roman" w:hAnsi="Times New Roman"/>
          <w:noProof/>
          <w:sz w:val="24"/>
          <w:szCs w:val="24"/>
        </w:rPr>
        <w:t xml:space="preserve"> </w:t>
      </w:r>
      <w:r w:rsidR="00DD6F32" w:rsidRPr="00895D0A">
        <w:rPr>
          <w:rFonts w:ascii="Times New Roman" w:hAnsi="Times New Roman"/>
          <w:noProof/>
          <w:sz w:val="24"/>
          <w:szCs w:val="24"/>
        </w:rPr>
        <w:t>(Brown, 2002)</w:t>
      </w:r>
      <w:r w:rsidR="00DD6F32">
        <w:rPr>
          <w:rFonts w:ascii="Times New Roman" w:hAnsi="Times New Roman"/>
          <w:sz w:val="24"/>
          <w:szCs w:val="24"/>
        </w:rPr>
        <w:t>.</w:t>
      </w:r>
      <w:r w:rsidR="00DD6F32">
        <w:rPr>
          <w:rFonts w:ascii="Times New Roman" w:hAnsi="Times New Roman" w:cs="Times New Roman"/>
          <w:sz w:val="24"/>
          <w:szCs w:val="24"/>
        </w:rPr>
        <w:t xml:space="preserve"> The findings of the test </w:t>
      </w:r>
      <w:r w:rsidR="006A651F">
        <w:rPr>
          <w:rFonts w:ascii="Times New Roman" w:hAnsi="Times New Roman" w:cs="Times New Roman"/>
          <w:sz w:val="24"/>
          <w:szCs w:val="24"/>
        </w:rPr>
        <w:t>were</w:t>
      </w:r>
      <w:r w:rsidR="00DD6F32">
        <w:rPr>
          <w:rFonts w:ascii="Times New Roman" w:hAnsi="Times New Roman" w:cs="Times New Roman"/>
          <w:sz w:val="24"/>
          <w:szCs w:val="24"/>
        </w:rPr>
        <w:t xml:space="preserve"> presented as follows:</w:t>
      </w:r>
      <w:r w:rsidR="00AD7FC8" w:rsidRPr="009A3A0E">
        <w:rPr>
          <w:rFonts w:ascii="Times New Roman" w:hAnsi="Times New Roman" w:cs="Times New Roman"/>
          <w:sz w:val="24"/>
          <w:szCs w:val="24"/>
        </w:rPr>
        <w:t xml:space="preserve"> </w:t>
      </w:r>
    </w:p>
    <w:p w14:paraId="198E3BD5" w14:textId="001D1E08" w:rsidR="00E613B2" w:rsidRPr="00E613B2" w:rsidRDefault="00735BC2" w:rsidP="00DB4C5C">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4.2:</w:t>
      </w:r>
      <w:r w:rsidR="00E613B2" w:rsidRPr="00E613B2">
        <w:rPr>
          <w:rFonts w:ascii="Times New Roman" w:hAnsi="Times New Roman" w:cs="Times New Roman"/>
          <w:b/>
          <w:sz w:val="24"/>
          <w:szCs w:val="24"/>
        </w:rPr>
        <w:t xml:space="preserve"> Pilot Student Results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8"/>
        <w:gridCol w:w="2949"/>
        <w:gridCol w:w="2949"/>
      </w:tblGrid>
      <w:tr w:rsidR="00AD7FC8" w:rsidRPr="009A3A0E" w14:paraId="4015DF19" w14:textId="77777777" w:rsidTr="00340012">
        <w:tc>
          <w:tcPr>
            <w:tcW w:w="3116" w:type="dxa"/>
            <w:tcBorders>
              <w:top w:val="single" w:sz="4" w:space="0" w:color="auto"/>
              <w:bottom w:val="single" w:sz="4" w:space="0" w:color="auto"/>
            </w:tcBorders>
          </w:tcPr>
          <w:p w14:paraId="3B0AB7E5"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lastRenderedPageBreak/>
              <w:t>Construct</w:t>
            </w:r>
          </w:p>
        </w:tc>
        <w:tc>
          <w:tcPr>
            <w:tcW w:w="3117" w:type="dxa"/>
            <w:tcBorders>
              <w:top w:val="single" w:sz="4" w:space="0" w:color="auto"/>
              <w:bottom w:val="single" w:sz="4" w:space="0" w:color="auto"/>
            </w:tcBorders>
          </w:tcPr>
          <w:p w14:paraId="253DACED"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Cronbach’s alpha</w:t>
            </w:r>
          </w:p>
        </w:tc>
        <w:tc>
          <w:tcPr>
            <w:tcW w:w="3117" w:type="dxa"/>
            <w:tcBorders>
              <w:top w:val="single" w:sz="4" w:space="0" w:color="auto"/>
              <w:bottom w:val="single" w:sz="4" w:space="0" w:color="auto"/>
            </w:tcBorders>
          </w:tcPr>
          <w:p w14:paraId="4A1FC6AE"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Adjusted Cronbach’s alpha</w:t>
            </w:r>
          </w:p>
        </w:tc>
      </w:tr>
      <w:tr w:rsidR="00AD7FC8" w:rsidRPr="009A3A0E" w14:paraId="435BCD3D" w14:textId="77777777" w:rsidTr="00340012">
        <w:tc>
          <w:tcPr>
            <w:tcW w:w="3116" w:type="dxa"/>
            <w:tcBorders>
              <w:top w:val="single" w:sz="4" w:space="0" w:color="auto"/>
            </w:tcBorders>
          </w:tcPr>
          <w:p w14:paraId="221C8C6A"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Financial Innovation</w:t>
            </w:r>
          </w:p>
        </w:tc>
        <w:tc>
          <w:tcPr>
            <w:tcW w:w="3117" w:type="dxa"/>
            <w:tcBorders>
              <w:top w:val="single" w:sz="4" w:space="0" w:color="auto"/>
            </w:tcBorders>
          </w:tcPr>
          <w:p w14:paraId="3C43792D"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0.87</w:t>
            </w:r>
            <w:r w:rsidRPr="009A3A0E">
              <w:rPr>
                <w:rFonts w:ascii="Times New Roman" w:hAnsi="Times New Roman" w:cs="Times New Roman"/>
                <w:sz w:val="24"/>
                <w:szCs w:val="24"/>
              </w:rPr>
              <w:tab/>
            </w:r>
          </w:p>
        </w:tc>
        <w:tc>
          <w:tcPr>
            <w:tcW w:w="3117" w:type="dxa"/>
            <w:tcBorders>
              <w:top w:val="single" w:sz="4" w:space="0" w:color="auto"/>
            </w:tcBorders>
          </w:tcPr>
          <w:p w14:paraId="038C95CF"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0.88</w:t>
            </w:r>
          </w:p>
        </w:tc>
      </w:tr>
      <w:tr w:rsidR="00AD7FC8" w:rsidRPr="009A3A0E" w14:paraId="0AB9F8B0" w14:textId="77777777" w:rsidTr="00340012">
        <w:tc>
          <w:tcPr>
            <w:tcW w:w="3116" w:type="dxa"/>
          </w:tcPr>
          <w:p w14:paraId="33DD68FD"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Long term investments</w:t>
            </w:r>
          </w:p>
        </w:tc>
        <w:tc>
          <w:tcPr>
            <w:tcW w:w="3117" w:type="dxa"/>
          </w:tcPr>
          <w:p w14:paraId="501184DB"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0.62</w:t>
            </w:r>
            <w:r w:rsidRPr="009A3A0E">
              <w:rPr>
                <w:rFonts w:ascii="Times New Roman" w:hAnsi="Times New Roman" w:cs="Times New Roman"/>
                <w:sz w:val="24"/>
                <w:szCs w:val="24"/>
              </w:rPr>
              <w:tab/>
            </w:r>
          </w:p>
        </w:tc>
        <w:tc>
          <w:tcPr>
            <w:tcW w:w="3117" w:type="dxa"/>
          </w:tcPr>
          <w:p w14:paraId="4B22A252"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0.63</w:t>
            </w:r>
          </w:p>
        </w:tc>
      </w:tr>
      <w:tr w:rsidR="00AD7FC8" w:rsidRPr="009A3A0E" w14:paraId="1E609FCA" w14:textId="77777777" w:rsidTr="00340012">
        <w:tc>
          <w:tcPr>
            <w:tcW w:w="3116" w:type="dxa"/>
          </w:tcPr>
          <w:p w14:paraId="1B8623B3"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Equity Investments</w:t>
            </w:r>
          </w:p>
        </w:tc>
        <w:tc>
          <w:tcPr>
            <w:tcW w:w="3117" w:type="dxa"/>
          </w:tcPr>
          <w:p w14:paraId="04144081"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0.70</w:t>
            </w:r>
            <w:r w:rsidRPr="009A3A0E">
              <w:rPr>
                <w:rFonts w:ascii="Times New Roman" w:hAnsi="Times New Roman" w:cs="Times New Roman"/>
                <w:sz w:val="24"/>
                <w:szCs w:val="24"/>
              </w:rPr>
              <w:tab/>
            </w:r>
          </w:p>
        </w:tc>
        <w:tc>
          <w:tcPr>
            <w:tcW w:w="3117" w:type="dxa"/>
          </w:tcPr>
          <w:p w14:paraId="17FB4A5D"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0.74</w:t>
            </w:r>
          </w:p>
        </w:tc>
      </w:tr>
      <w:tr w:rsidR="00AD7FC8" w:rsidRPr="009A3A0E" w14:paraId="7F0BBFE3" w14:textId="77777777" w:rsidTr="00340012">
        <w:tc>
          <w:tcPr>
            <w:tcW w:w="3116" w:type="dxa"/>
          </w:tcPr>
          <w:p w14:paraId="7BDEBF3A"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Assets Base</w:t>
            </w:r>
          </w:p>
        </w:tc>
        <w:tc>
          <w:tcPr>
            <w:tcW w:w="3117" w:type="dxa"/>
          </w:tcPr>
          <w:p w14:paraId="2B5B12C7"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0.73</w:t>
            </w:r>
            <w:r w:rsidRPr="009A3A0E">
              <w:rPr>
                <w:rFonts w:ascii="Times New Roman" w:hAnsi="Times New Roman" w:cs="Times New Roman"/>
                <w:sz w:val="24"/>
                <w:szCs w:val="24"/>
              </w:rPr>
              <w:tab/>
            </w:r>
          </w:p>
        </w:tc>
        <w:tc>
          <w:tcPr>
            <w:tcW w:w="3117" w:type="dxa"/>
          </w:tcPr>
          <w:p w14:paraId="5FEC15C3"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0.89</w:t>
            </w:r>
          </w:p>
        </w:tc>
      </w:tr>
      <w:tr w:rsidR="00AD7FC8" w:rsidRPr="009A3A0E" w14:paraId="519C9841" w14:textId="77777777" w:rsidTr="00340012">
        <w:tc>
          <w:tcPr>
            <w:tcW w:w="3116" w:type="dxa"/>
          </w:tcPr>
          <w:p w14:paraId="00CD76CF"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Financial Performance</w:t>
            </w:r>
          </w:p>
        </w:tc>
        <w:tc>
          <w:tcPr>
            <w:tcW w:w="3117" w:type="dxa"/>
          </w:tcPr>
          <w:p w14:paraId="655382BE"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0.87</w:t>
            </w:r>
            <w:r w:rsidRPr="009A3A0E">
              <w:rPr>
                <w:rFonts w:ascii="Times New Roman" w:hAnsi="Times New Roman" w:cs="Times New Roman"/>
                <w:sz w:val="24"/>
                <w:szCs w:val="24"/>
              </w:rPr>
              <w:tab/>
            </w:r>
          </w:p>
        </w:tc>
        <w:tc>
          <w:tcPr>
            <w:tcW w:w="3117" w:type="dxa"/>
          </w:tcPr>
          <w:p w14:paraId="4FCB9EEC"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0.92</w:t>
            </w:r>
          </w:p>
        </w:tc>
      </w:tr>
    </w:tbl>
    <w:p w14:paraId="7F89CB41" w14:textId="364381B5" w:rsidR="00AD7FC8" w:rsidRDefault="00AD7FC8" w:rsidP="00DB4C5C">
      <w:pPr>
        <w:spacing w:line="360" w:lineRule="auto"/>
        <w:jc w:val="both"/>
        <w:rPr>
          <w:rFonts w:ascii="Times New Roman" w:hAnsi="Times New Roman" w:cs="Times New Roman"/>
          <w:sz w:val="24"/>
          <w:szCs w:val="24"/>
        </w:rPr>
      </w:pPr>
    </w:p>
    <w:p w14:paraId="64476E0E" w14:textId="2CEC81F0" w:rsidR="00AD7FC8" w:rsidRDefault="00AD7FC8" w:rsidP="00DB4C5C">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Innovation practices had an alpha value of .87 which is a good alpha value, long term investments c</w:t>
      </w:r>
      <w:r w:rsidR="0092191F">
        <w:rPr>
          <w:rFonts w:ascii="Times New Roman" w:hAnsi="Times New Roman" w:cs="Times New Roman"/>
          <w:sz w:val="24"/>
          <w:szCs w:val="24"/>
        </w:rPr>
        <w:t xml:space="preserve">onstruct had an alpha value of </w:t>
      </w:r>
      <w:r w:rsidRPr="009A3A0E">
        <w:rPr>
          <w:rFonts w:ascii="Times New Roman" w:hAnsi="Times New Roman" w:cs="Times New Roman"/>
          <w:sz w:val="24"/>
          <w:szCs w:val="24"/>
        </w:rPr>
        <w:t xml:space="preserve">.62 which is within the acceptable range. Equity investments and assets base had .70 and .73 alpha values respectively which fall under good alpha values of consistency. Financial performance had an alpha value of </w:t>
      </w:r>
      <w:proofErr w:type="gramStart"/>
      <w:r w:rsidRPr="009A3A0E">
        <w:rPr>
          <w:rFonts w:ascii="Times New Roman" w:hAnsi="Times New Roman" w:cs="Times New Roman"/>
          <w:sz w:val="24"/>
          <w:szCs w:val="24"/>
        </w:rPr>
        <w:t>.87;</w:t>
      </w:r>
      <w:proofErr w:type="gramEnd"/>
      <w:r w:rsidRPr="009A3A0E">
        <w:rPr>
          <w:rFonts w:ascii="Times New Roman" w:hAnsi="Times New Roman" w:cs="Times New Roman"/>
          <w:sz w:val="24"/>
          <w:szCs w:val="24"/>
        </w:rPr>
        <w:t xml:space="preserve"> a value with reliable credibility and internal constancy. </w:t>
      </w:r>
    </w:p>
    <w:p w14:paraId="5FFB6E2B" w14:textId="7690061A" w:rsidR="00DD6F32" w:rsidRPr="00DD6F32" w:rsidRDefault="00DD6F32" w:rsidP="00DB4C5C">
      <w:pPr>
        <w:spacing w:line="360" w:lineRule="auto"/>
        <w:jc w:val="both"/>
        <w:rPr>
          <w:rFonts w:ascii="Times New Roman" w:hAnsi="Times New Roman" w:cs="Times New Roman"/>
          <w:b/>
          <w:sz w:val="24"/>
          <w:szCs w:val="24"/>
        </w:rPr>
      </w:pPr>
      <w:r w:rsidRPr="00DD6F32">
        <w:rPr>
          <w:rFonts w:ascii="Times New Roman" w:hAnsi="Times New Roman" w:cs="Times New Roman"/>
          <w:b/>
          <w:sz w:val="24"/>
          <w:szCs w:val="24"/>
        </w:rPr>
        <w:t xml:space="preserve">4.4.1: </w:t>
      </w:r>
      <w:r w:rsidR="00DB4C5C">
        <w:rPr>
          <w:rFonts w:ascii="Times New Roman" w:hAnsi="Times New Roman" w:cs="Times New Roman"/>
          <w:b/>
          <w:sz w:val="24"/>
          <w:szCs w:val="24"/>
        </w:rPr>
        <w:t>Content Validity</w:t>
      </w:r>
    </w:p>
    <w:p w14:paraId="7217D845" w14:textId="232320DD" w:rsidR="00DD6F32" w:rsidRDefault="00DD6F32" w:rsidP="00DB4C5C">
      <w:pPr>
        <w:spacing w:after="0" w:line="360" w:lineRule="auto"/>
        <w:jc w:val="both"/>
        <w:rPr>
          <w:rFonts w:ascii="Times New Roman" w:hAnsi="Times New Roman"/>
          <w:sz w:val="24"/>
          <w:szCs w:val="24"/>
          <w:lang w:val="en-GB"/>
        </w:rPr>
      </w:pPr>
      <w:r>
        <w:rPr>
          <w:rFonts w:ascii="Times New Roman" w:hAnsi="Times New Roman"/>
          <w:color w:val="000000"/>
          <w:sz w:val="24"/>
          <w:szCs w:val="24"/>
          <w:lang w:val="en-GB"/>
        </w:rPr>
        <w:t>In this</w:t>
      </w:r>
      <w:r w:rsidRPr="00CC742E">
        <w:rPr>
          <w:rFonts w:ascii="Times New Roman" w:hAnsi="Times New Roman"/>
          <w:color w:val="000000"/>
          <w:sz w:val="24"/>
          <w:szCs w:val="24"/>
          <w:lang w:val="en-GB"/>
        </w:rPr>
        <w:t xml:space="preserve"> study, the </w:t>
      </w:r>
      <w:r w:rsidRPr="00CC742E">
        <w:rPr>
          <w:rFonts w:ascii="Times New Roman" w:hAnsi="Times New Roman"/>
          <w:sz w:val="24"/>
          <w:szCs w:val="24"/>
          <w:lang w:val="en-GB"/>
        </w:rPr>
        <w:t>questionnaire</w:t>
      </w:r>
      <w:r w:rsidR="0092191F">
        <w:rPr>
          <w:rFonts w:ascii="Times New Roman" w:hAnsi="Times New Roman"/>
          <w:sz w:val="24"/>
          <w:szCs w:val="24"/>
          <w:lang w:val="en-GB"/>
        </w:rPr>
        <w:t>s were</w:t>
      </w:r>
      <w:r w:rsidRPr="00CC742E">
        <w:rPr>
          <w:rFonts w:ascii="Times New Roman" w:hAnsi="Times New Roman"/>
          <w:sz w:val="24"/>
          <w:szCs w:val="24"/>
          <w:lang w:val="en-GB"/>
        </w:rPr>
        <w:t xml:space="preserve"> subjected to </w:t>
      </w:r>
      <w:r>
        <w:rPr>
          <w:rFonts w:ascii="Times New Roman" w:hAnsi="Times New Roman"/>
          <w:sz w:val="24"/>
          <w:szCs w:val="24"/>
          <w:lang w:val="en-GB"/>
        </w:rPr>
        <w:t xml:space="preserve">two supervisors </w:t>
      </w:r>
      <w:r w:rsidR="0092191F">
        <w:rPr>
          <w:rFonts w:ascii="Times New Roman" w:hAnsi="Times New Roman"/>
          <w:sz w:val="24"/>
          <w:szCs w:val="24"/>
          <w:lang w:val="en-GB"/>
        </w:rPr>
        <w:t>who examined them</w:t>
      </w:r>
      <w:r w:rsidRPr="00CC742E">
        <w:rPr>
          <w:rFonts w:ascii="Times New Roman" w:hAnsi="Times New Roman"/>
          <w:sz w:val="24"/>
          <w:szCs w:val="24"/>
          <w:lang w:val="en-GB"/>
        </w:rPr>
        <w:t xml:space="preserve"> to determine whether the research items that were used </w:t>
      </w:r>
      <w:proofErr w:type="gramStart"/>
      <w:r w:rsidRPr="00CC742E">
        <w:rPr>
          <w:rFonts w:ascii="Times New Roman" w:hAnsi="Times New Roman"/>
          <w:sz w:val="24"/>
          <w:szCs w:val="24"/>
          <w:lang w:val="en-GB"/>
        </w:rPr>
        <w:t>actually covered</w:t>
      </w:r>
      <w:proofErr w:type="gramEnd"/>
      <w:r w:rsidRPr="00CC742E">
        <w:rPr>
          <w:rFonts w:ascii="Times New Roman" w:hAnsi="Times New Roman"/>
          <w:sz w:val="24"/>
          <w:szCs w:val="24"/>
          <w:lang w:val="en-GB"/>
        </w:rPr>
        <w:t xml:space="preserve"> the full scope of </w:t>
      </w:r>
      <w:r>
        <w:rPr>
          <w:rFonts w:ascii="Times New Roman" w:hAnsi="Times New Roman"/>
          <w:sz w:val="24"/>
          <w:szCs w:val="24"/>
          <w:lang w:val="en-GB"/>
        </w:rPr>
        <w:t xml:space="preserve">the measurement constructs. </w:t>
      </w:r>
      <w:r w:rsidRPr="00CC742E">
        <w:rPr>
          <w:rFonts w:ascii="Times New Roman" w:hAnsi="Times New Roman"/>
          <w:sz w:val="24"/>
          <w:szCs w:val="24"/>
          <w:lang w:val="en-GB"/>
        </w:rPr>
        <w:t>The</w:t>
      </w:r>
      <w:r>
        <w:rPr>
          <w:rFonts w:ascii="Times New Roman" w:hAnsi="Times New Roman"/>
          <w:sz w:val="24"/>
          <w:szCs w:val="24"/>
          <w:lang w:val="en-GB"/>
        </w:rPr>
        <w:t xml:space="preserve"> two course supervisors</w:t>
      </w:r>
      <w:r w:rsidRPr="00CC742E">
        <w:rPr>
          <w:rFonts w:ascii="Times New Roman" w:hAnsi="Times New Roman"/>
          <w:sz w:val="24"/>
          <w:szCs w:val="24"/>
          <w:lang w:val="en-GB"/>
        </w:rPr>
        <w:t xml:space="preserve"> independently rated the items, and all the items that were agreed and confirmed to have the relevant content were retained.</w:t>
      </w:r>
    </w:p>
    <w:p w14:paraId="72267963" w14:textId="17B86970" w:rsidR="0063154D" w:rsidRDefault="0063154D" w:rsidP="00DB4C5C">
      <w:pPr>
        <w:spacing w:after="0" w:line="360" w:lineRule="auto"/>
        <w:jc w:val="both"/>
        <w:rPr>
          <w:rFonts w:ascii="Times New Roman" w:hAnsi="Times New Roman"/>
          <w:sz w:val="24"/>
          <w:szCs w:val="24"/>
          <w:lang w:val="en-GB"/>
        </w:rPr>
      </w:pPr>
      <w:r>
        <w:rPr>
          <w:rFonts w:ascii="Times New Roman" w:hAnsi="Times New Roman"/>
          <w:sz w:val="24"/>
          <w:szCs w:val="24"/>
          <w:lang w:val="en-GB"/>
        </w:rPr>
        <w:t>U</w:t>
      </w:r>
      <w:r w:rsidRPr="0063154D">
        <w:rPr>
          <w:rFonts w:ascii="Times New Roman" w:hAnsi="Times New Roman"/>
          <w:sz w:val="24"/>
          <w:szCs w:val="24"/>
          <w:lang w:val="en-GB"/>
        </w:rPr>
        <w:t>sing principal component analysis, the researcher's scales that were included in the questionnaire were dissected into their component parts, and composite scores were made for each of those sections. To get the best-defined facto</w:t>
      </w:r>
      <w:r>
        <w:rPr>
          <w:rFonts w:ascii="Times New Roman" w:hAnsi="Times New Roman"/>
          <w:sz w:val="24"/>
          <w:szCs w:val="24"/>
          <w:lang w:val="en-GB"/>
        </w:rPr>
        <w:t>r structure for each variable, V</w:t>
      </w:r>
      <w:r w:rsidRPr="0063154D">
        <w:rPr>
          <w:rFonts w:ascii="Times New Roman" w:hAnsi="Times New Roman"/>
          <w:sz w:val="24"/>
          <w:szCs w:val="24"/>
          <w:lang w:val="en-GB"/>
        </w:rPr>
        <w:t>arimax rotation was used. Using a threshold of 0.3, the communality of the objects was also looked at to determine whether any parallels existed (Costello &amp; Osborne, 2005).</w:t>
      </w:r>
    </w:p>
    <w:p w14:paraId="6C995C3A" w14:textId="38F07863" w:rsidR="00811E16" w:rsidRPr="009A3A0E" w:rsidRDefault="00811E16" w:rsidP="00811E16">
      <w:pPr>
        <w:tabs>
          <w:tab w:val="left" w:pos="5700"/>
        </w:tabs>
        <w:spacing w:line="360" w:lineRule="auto"/>
        <w:jc w:val="both"/>
        <w:rPr>
          <w:rFonts w:ascii="Times New Roman" w:hAnsi="Times New Roman" w:cs="Times New Roman"/>
          <w:sz w:val="24"/>
          <w:szCs w:val="24"/>
        </w:rPr>
      </w:pPr>
      <w:r>
        <w:rPr>
          <w:rFonts w:ascii="Times New Roman" w:hAnsi="Times New Roman" w:cs="Times New Roman"/>
          <w:sz w:val="24"/>
          <w:szCs w:val="24"/>
        </w:rPr>
        <w:t>The variable tables show</w:t>
      </w:r>
      <w:r w:rsidRPr="00811E16">
        <w:rPr>
          <w:rFonts w:ascii="Times New Roman" w:hAnsi="Times New Roman" w:cs="Times New Roman"/>
          <w:sz w:val="24"/>
          <w:szCs w:val="24"/>
        </w:rPr>
        <w:t xml:space="preserve"> that com</w:t>
      </w:r>
      <w:r>
        <w:rPr>
          <w:rFonts w:ascii="Times New Roman" w:hAnsi="Times New Roman" w:cs="Times New Roman"/>
          <w:sz w:val="24"/>
          <w:szCs w:val="24"/>
        </w:rPr>
        <w:t>munalities</w:t>
      </w:r>
      <w:r w:rsidRPr="00811E16">
        <w:rPr>
          <w:rFonts w:ascii="Times New Roman" w:hAnsi="Times New Roman" w:cs="Times New Roman"/>
          <w:sz w:val="24"/>
          <w:szCs w:val="24"/>
        </w:rPr>
        <w:t xml:space="preserve"> were all above 0.3 thresho</w:t>
      </w:r>
      <w:r>
        <w:rPr>
          <w:rFonts w:ascii="Times New Roman" w:hAnsi="Times New Roman" w:cs="Times New Roman"/>
          <w:sz w:val="24"/>
          <w:szCs w:val="24"/>
        </w:rPr>
        <w:t xml:space="preserve">lds (Costello &amp; Osborne, 2005) </w:t>
      </w:r>
      <w:r w:rsidRPr="00811E16">
        <w:rPr>
          <w:rFonts w:ascii="Times New Roman" w:hAnsi="Times New Roman" w:cs="Times New Roman"/>
          <w:sz w:val="24"/>
          <w:szCs w:val="24"/>
        </w:rPr>
        <w:t>indicating th</w:t>
      </w:r>
      <w:r>
        <w:rPr>
          <w:rFonts w:ascii="Times New Roman" w:hAnsi="Times New Roman" w:cs="Times New Roman"/>
          <w:sz w:val="24"/>
          <w:szCs w:val="24"/>
        </w:rPr>
        <w:t>at items</w:t>
      </w:r>
      <w:r w:rsidRPr="00811E16">
        <w:rPr>
          <w:rFonts w:ascii="Times New Roman" w:hAnsi="Times New Roman" w:cs="Times New Roman"/>
          <w:sz w:val="24"/>
          <w:szCs w:val="24"/>
        </w:rPr>
        <w:t xml:space="preserve"> shared some common variance on 5-poin</w:t>
      </w:r>
      <w:r>
        <w:rPr>
          <w:rFonts w:ascii="Times New Roman" w:hAnsi="Times New Roman" w:cs="Times New Roman"/>
          <w:sz w:val="24"/>
          <w:szCs w:val="24"/>
        </w:rPr>
        <w:t>t Likert scale used. All the five variables</w:t>
      </w:r>
      <w:r w:rsidRPr="00811E16">
        <w:rPr>
          <w:rFonts w:ascii="Times New Roman" w:hAnsi="Times New Roman" w:cs="Times New Roman"/>
          <w:sz w:val="24"/>
          <w:szCs w:val="24"/>
        </w:rPr>
        <w:t xml:space="preserve"> had factor loadings above the minimum threshold of 0.4 (Creswell, 2014) </w:t>
      </w:r>
      <w:r>
        <w:rPr>
          <w:rFonts w:ascii="Times New Roman" w:hAnsi="Times New Roman" w:cs="Times New Roman"/>
          <w:sz w:val="24"/>
          <w:szCs w:val="24"/>
        </w:rPr>
        <w:t xml:space="preserve">and therefore they were all included and declared </w:t>
      </w:r>
      <w:r w:rsidR="00B7709B">
        <w:rPr>
          <w:rFonts w:ascii="Times New Roman" w:hAnsi="Times New Roman" w:cs="Times New Roman"/>
          <w:sz w:val="24"/>
          <w:szCs w:val="24"/>
        </w:rPr>
        <w:t>valid.</w:t>
      </w:r>
    </w:p>
    <w:p w14:paraId="2355E93A" w14:textId="681FE00E" w:rsidR="00AD7FC8" w:rsidRPr="006560A1" w:rsidRDefault="00F54D1C" w:rsidP="00DB4C5C">
      <w:pPr>
        <w:pStyle w:val="Heading2"/>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4.5</w:t>
      </w:r>
      <w:r w:rsidR="006560A1">
        <w:rPr>
          <w:rFonts w:ascii="Times New Roman" w:hAnsi="Times New Roman" w:cs="Times New Roman"/>
          <w:b/>
          <w:color w:val="auto"/>
          <w:sz w:val="24"/>
          <w:szCs w:val="24"/>
        </w:rPr>
        <w:t xml:space="preserve">: </w:t>
      </w:r>
      <w:r w:rsidR="00AD7FC8" w:rsidRPr="006560A1">
        <w:rPr>
          <w:rFonts w:ascii="Times New Roman" w:hAnsi="Times New Roman" w:cs="Times New Roman"/>
          <w:b/>
          <w:color w:val="auto"/>
          <w:sz w:val="24"/>
          <w:szCs w:val="24"/>
        </w:rPr>
        <w:t>Social Demographic Characteristics</w:t>
      </w:r>
    </w:p>
    <w:p w14:paraId="77A666BE" w14:textId="383C7E82" w:rsidR="00F909EA" w:rsidRPr="00F909EA" w:rsidRDefault="00F909EA" w:rsidP="00DB4C5C">
      <w:pPr>
        <w:autoSpaceDE w:val="0"/>
        <w:autoSpaceDN w:val="0"/>
        <w:adjustRightInd w:val="0"/>
        <w:spacing w:before="240" w:after="240" w:line="360" w:lineRule="auto"/>
        <w:jc w:val="both"/>
        <w:rPr>
          <w:rFonts w:ascii="Times New Roman" w:eastAsia="Calibri" w:hAnsi="Times New Roman" w:cs="Times New Roman"/>
          <w:sz w:val="24"/>
          <w:szCs w:val="24"/>
          <w:lang w:val="en-GB" w:eastAsia="ar-SA"/>
        </w:rPr>
      </w:pPr>
      <w:r w:rsidRPr="00F909EA">
        <w:rPr>
          <w:rFonts w:ascii="Times New Roman" w:eastAsia="Calibri" w:hAnsi="Times New Roman" w:cs="Times New Roman"/>
          <w:sz w:val="24"/>
          <w:szCs w:val="24"/>
          <w:lang w:val="en-GB" w:eastAsia="ar-SA"/>
        </w:rPr>
        <w:t xml:space="preserve">The study sought to establish the background information of the respondents and the organization. The information </w:t>
      </w:r>
      <w:r>
        <w:rPr>
          <w:rFonts w:ascii="Times New Roman" w:eastAsia="Calibri" w:hAnsi="Times New Roman" w:cs="Times New Roman"/>
          <w:sz w:val="24"/>
          <w:szCs w:val="24"/>
          <w:lang w:val="en-GB" w:eastAsia="ar-SA"/>
        </w:rPr>
        <w:t>included gender of the respondents, age of the respondents</w:t>
      </w:r>
      <w:r w:rsidRPr="00F909EA">
        <w:rPr>
          <w:rFonts w:ascii="Times New Roman" w:eastAsia="Calibri" w:hAnsi="Times New Roman" w:cs="Times New Roman"/>
          <w:sz w:val="24"/>
          <w:szCs w:val="24"/>
          <w:lang w:val="en-GB" w:eastAsia="ar-SA"/>
        </w:rPr>
        <w:t xml:space="preserve">, </w:t>
      </w:r>
      <w:r>
        <w:rPr>
          <w:rFonts w:ascii="Times New Roman" w:eastAsia="Calibri" w:hAnsi="Times New Roman" w:cs="Times New Roman"/>
          <w:sz w:val="24"/>
          <w:szCs w:val="24"/>
          <w:lang w:val="en-GB" w:eastAsia="ar-SA"/>
        </w:rPr>
        <w:lastRenderedPageBreak/>
        <w:t>level of education,</w:t>
      </w:r>
      <w:r w:rsidR="008910C6">
        <w:rPr>
          <w:rFonts w:ascii="Times New Roman" w:eastAsia="Calibri" w:hAnsi="Times New Roman" w:cs="Times New Roman"/>
          <w:sz w:val="24"/>
          <w:szCs w:val="24"/>
          <w:lang w:val="en-GB" w:eastAsia="ar-SA"/>
        </w:rPr>
        <w:t xml:space="preserve"> </w:t>
      </w:r>
      <w:r>
        <w:rPr>
          <w:rFonts w:ascii="Times New Roman" w:eastAsia="Calibri" w:hAnsi="Times New Roman" w:cs="Times New Roman"/>
          <w:sz w:val="24"/>
          <w:szCs w:val="24"/>
          <w:lang w:val="en-GB" w:eastAsia="ar-SA"/>
        </w:rPr>
        <w:t>occupation</w:t>
      </w:r>
      <w:r w:rsidR="008910C6">
        <w:rPr>
          <w:rFonts w:ascii="Times New Roman" w:eastAsia="Calibri" w:hAnsi="Times New Roman" w:cs="Times New Roman"/>
          <w:sz w:val="24"/>
          <w:szCs w:val="24"/>
          <w:lang w:val="en-GB" w:eastAsia="ar-SA"/>
        </w:rPr>
        <w:t>, employee working period and duration of insurance firm in operation</w:t>
      </w:r>
      <w:r w:rsidRPr="00F909EA">
        <w:rPr>
          <w:rFonts w:ascii="Times New Roman" w:eastAsia="Calibri" w:hAnsi="Times New Roman" w:cs="Times New Roman"/>
          <w:sz w:val="24"/>
          <w:szCs w:val="24"/>
          <w:lang w:val="en-GB" w:eastAsia="ar-SA"/>
        </w:rPr>
        <w:t>. The r</w:t>
      </w:r>
      <w:r w:rsidR="00270C17">
        <w:rPr>
          <w:rFonts w:ascii="Times New Roman" w:eastAsia="Calibri" w:hAnsi="Times New Roman" w:cs="Times New Roman"/>
          <w:sz w:val="24"/>
          <w:szCs w:val="24"/>
          <w:lang w:val="en-GB" w:eastAsia="ar-SA"/>
        </w:rPr>
        <w:t>esults are as shown in Table 4.8</w:t>
      </w:r>
    </w:p>
    <w:p w14:paraId="31E11D41" w14:textId="6434BAA0" w:rsidR="00AD7FC8" w:rsidRDefault="00735BC2" w:rsidP="00DB4C5C">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4.8</w:t>
      </w:r>
      <w:r w:rsidR="00B301D7">
        <w:rPr>
          <w:rFonts w:ascii="Times New Roman" w:hAnsi="Times New Roman" w:cs="Times New Roman"/>
          <w:b/>
          <w:sz w:val="24"/>
          <w:szCs w:val="24"/>
        </w:rPr>
        <w:t>:</w:t>
      </w:r>
      <w:r w:rsidR="00F909EA">
        <w:rPr>
          <w:rFonts w:ascii="Times New Roman" w:hAnsi="Times New Roman" w:cs="Times New Roman"/>
          <w:b/>
          <w:sz w:val="24"/>
          <w:szCs w:val="24"/>
        </w:rPr>
        <w:t xml:space="preserve"> General information about social demographic characteristics</w:t>
      </w:r>
    </w:p>
    <w:tbl>
      <w:tblPr>
        <w:tblStyle w:val="Table"/>
        <w:tblpPr w:leftFromText="180" w:rightFromText="180" w:vertAnchor="text" w:tblpY="1"/>
        <w:tblOverlap w:val="never"/>
        <w:tblW w:w="5000" w:type="pct"/>
        <w:tblBorders>
          <w:top w:val="single" w:sz="4" w:space="0" w:color="auto"/>
          <w:bottom w:val="single" w:sz="4" w:space="0" w:color="auto"/>
        </w:tblBorders>
        <w:tblLook w:val="0020" w:firstRow="1" w:lastRow="0" w:firstColumn="0" w:lastColumn="0" w:noHBand="0" w:noVBand="0"/>
      </w:tblPr>
      <w:tblGrid>
        <w:gridCol w:w="6504"/>
        <w:gridCol w:w="2352"/>
      </w:tblGrid>
      <w:tr w:rsidR="00FA7E9A" w:rsidRPr="009A3A0E" w14:paraId="06065A2E" w14:textId="77777777" w:rsidTr="00A238A2">
        <w:trPr>
          <w:cnfStyle w:val="100000000000" w:firstRow="1" w:lastRow="0" w:firstColumn="0" w:lastColumn="0" w:oddVBand="0" w:evenVBand="0" w:oddHBand="0" w:evenHBand="0" w:firstRowFirstColumn="0" w:firstRowLastColumn="0" w:lastRowFirstColumn="0" w:lastRowLastColumn="0"/>
          <w:tblHeader/>
        </w:trPr>
        <w:tc>
          <w:tcPr>
            <w:tcW w:w="3672" w:type="pct"/>
            <w:tcBorders>
              <w:top w:val="single" w:sz="4" w:space="0" w:color="auto"/>
              <w:bottom w:val="single" w:sz="4" w:space="0" w:color="auto"/>
            </w:tcBorders>
          </w:tcPr>
          <w:p w14:paraId="1BAB04BC"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b/>
                <w:bCs/>
              </w:rPr>
              <w:t>Social Demographic</w:t>
            </w:r>
          </w:p>
        </w:tc>
        <w:tc>
          <w:tcPr>
            <w:tcW w:w="1328" w:type="pct"/>
            <w:tcBorders>
              <w:top w:val="single" w:sz="4" w:space="0" w:color="auto"/>
              <w:bottom w:val="single" w:sz="4" w:space="0" w:color="auto"/>
            </w:tcBorders>
          </w:tcPr>
          <w:p w14:paraId="0AE17306"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rPr>
              <w:t>Frequency (%)</w:t>
            </w:r>
          </w:p>
        </w:tc>
      </w:tr>
      <w:tr w:rsidR="00FA7E9A" w:rsidRPr="009A3A0E" w14:paraId="1CFF4562" w14:textId="77777777" w:rsidTr="00A238A2">
        <w:tc>
          <w:tcPr>
            <w:tcW w:w="3672" w:type="pct"/>
            <w:tcBorders>
              <w:top w:val="single" w:sz="4" w:space="0" w:color="auto"/>
            </w:tcBorders>
          </w:tcPr>
          <w:p w14:paraId="3CBE39E4" w14:textId="77777777" w:rsidR="00FA7E9A" w:rsidRPr="009A3A0E" w:rsidRDefault="00FA7E9A" w:rsidP="00A238A2">
            <w:pPr>
              <w:pStyle w:val="Compact"/>
              <w:spacing w:line="360" w:lineRule="auto"/>
              <w:jc w:val="both"/>
              <w:rPr>
                <w:rFonts w:ascii="Times New Roman" w:hAnsi="Times New Roman" w:cs="Times New Roman"/>
                <w:b/>
                <w:bCs/>
              </w:rPr>
            </w:pPr>
            <w:r w:rsidRPr="009A3A0E">
              <w:rPr>
                <w:rFonts w:ascii="Times New Roman" w:hAnsi="Times New Roman" w:cs="Times New Roman"/>
                <w:b/>
                <w:bCs/>
              </w:rPr>
              <w:t>Gender</w:t>
            </w:r>
          </w:p>
        </w:tc>
        <w:tc>
          <w:tcPr>
            <w:tcW w:w="1328" w:type="pct"/>
            <w:tcBorders>
              <w:top w:val="single" w:sz="4" w:space="0" w:color="auto"/>
            </w:tcBorders>
          </w:tcPr>
          <w:p w14:paraId="68BFB13C" w14:textId="77777777" w:rsidR="00FA7E9A" w:rsidRPr="009A3A0E" w:rsidRDefault="00FA7E9A" w:rsidP="00A238A2">
            <w:pPr>
              <w:pStyle w:val="Compact"/>
              <w:spacing w:line="360" w:lineRule="auto"/>
              <w:jc w:val="both"/>
              <w:rPr>
                <w:rFonts w:ascii="Times New Roman" w:hAnsi="Times New Roman" w:cs="Times New Roman"/>
              </w:rPr>
            </w:pPr>
          </w:p>
        </w:tc>
      </w:tr>
      <w:tr w:rsidR="00FA7E9A" w:rsidRPr="009A3A0E" w14:paraId="33663365" w14:textId="77777777" w:rsidTr="00A238A2">
        <w:tc>
          <w:tcPr>
            <w:tcW w:w="3672" w:type="pct"/>
          </w:tcPr>
          <w:p w14:paraId="08157A60"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rPr>
              <w:t>Female</w:t>
            </w:r>
          </w:p>
        </w:tc>
        <w:tc>
          <w:tcPr>
            <w:tcW w:w="1328" w:type="pct"/>
          </w:tcPr>
          <w:p w14:paraId="3B046A13"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rPr>
              <w:t>27 (40%)</w:t>
            </w:r>
          </w:p>
        </w:tc>
      </w:tr>
      <w:tr w:rsidR="00FA7E9A" w:rsidRPr="009A3A0E" w14:paraId="559D0FBC" w14:textId="77777777" w:rsidTr="00A238A2">
        <w:tc>
          <w:tcPr>
            <w:tcW w:w="3672" w:type="pct"/>
          </w:tcPr>
          <w:p w14:paraId="72CE7105"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rPr>
              <w:t>Male</w:t>
            </w:r>
          </w:p>
        </w:tc>
        <w:tc>
          <w:tcPr>
            <w:tcW w:w="1328" w:type="pct"/>
          </w:tcPr>
          <w:p w14:paraId="74D2CA05"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rPr>
              <w:t>41 (60%)</w:t>
            </w:r>
          </w:p>
        </w:tc>
      </w:tr>
      <w:tr w:rsidR="00FA7E9A" w:rsidRPr="009A3A0E" w14:paraId="547BC61D" w14:textId="77777777" w:rsidTr="00A238A2">
        <w:tc>
          <w:tcPr>
            <w:tcW w:w="3672" w:type="pct"/>
          </w:tcPr>
          <w:p w14:paraId="05718B1F" w14:textId="77777777" w:rsidR="00FA7E9A" w:rsidRPr="009A3A0E" w:rsidRDefault="00FA7E9A" w:rsidP="00A238A2">
            <w:pPr>
              <w:pStyle w:val="Compact"/>
              <w:spacing w:line="360" w:lineRule="auto"/>
              <w:jc w:val="both"/>
              <w:rPr>
                <w:rFonts w:ascii="Times New Roman" w:hAnsi="Times New Roman" w:cs="Times New Roman"/>
                <w:b/>
                <w:bCs/>
              </w:rPr>
            </w:pPr>
            <w:r w:rsidRPr="009A3A0E">
              <w:rPr>
                <w:rFonts w:ascii="Times New Roman" w:hAnsi="Times New Roman" w:cs="Times New Roman"/>
                <w:b/>
                <w:bCs/>
              </w:rPr>
              <w:t>Age Bracket</w:t>
            </w:r>
          </w:p>
        </w:tc>
        <w:tc>
          <w:tcPr>
            <w:tcW w:w="1328" w:type="pct"/>
          </w:tcPr>
          <w:p w14:paraId="6FF2E659" w14:textId="77777777" w:rsidR="00FA7E9A" w:rsidRPr="009A3A0E" w:rsidRDefault="00FA7E9A" w:rsidP="00A238A2">
            <w:pPr>
              <w:pStyle w:val="Compact"/>
              <w:spacing w:line="360" w:lineRule="auto"/>
              <w:jc w:val="both"/>
              <w:rPr>
                <w:rFonts w:ascii="Times New Roman" w:hAnsi="Times New Roman" w:cs="Times New Roman"/>
              </w:rPr>
            </w:pPr>
          </w:p>
        </w:tc>
      </w:tr>
      <w:tr w:rsidR="00FA7E9A" w:rsidRPr="009A3A0E" w14:paraId="434DF1D8" w14:textId="77777777" w:rsidTr="00A238A2">
        <w:tc>
          <w:tcPr>
            <w:tcW w:w="3672" w:type="pct"/>
          </w:tcPr>
          <w:p w14:paraId="2B6C2206"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rPr>
              <w:t>Below 30</w:t>
            </w:r>
          </w:p>
        </w:tc>
        <w:tc>
          <w:tcPr>
            <w:tcW w:w="1328" w:type="pct"/>
          </w:tcPr>
          <w:p w14:paraId="6E6211B3"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rPr>
              <w:t>25 (37%)</w:t>
            </w:r>
          </w:p>
        </w:tc>
      </w:tr>
      <w:tr w:rsidR="00FA7E9A" w:rsidRPr="009A3A0E" w14:paraId="008C97B7" w14:textId="77777777" w:rsidTr="00A238A2">
        <w:tc>
          <w:tcPr>
            <w:tcW w:w="3672" w:type="pct"/>
          </w:tcPr>
          <w:p w14:paraId="2043C203"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rPr>
              <w:t xml:space="preserve">30 </w:t>
            </w:r>
            <w:r>
              <w:rPr>
                <w:rFonts w:ascii="Times New Roman" w:hAnsi="Times New Roman" w:cs="Times New Roman"/>
              </w:rPr>
              <w:t>–</w:t>
            </w:r>
            <w:r w:rsidRPr="009A3A0E">
              <w:rPr>
                <w:rFonts w:ascii="Times New Roman" w:hAnsi="Times New Roman" w:cs="Times New Roman"/>
              </w:rPr>
              <w:t xml:space="preserve"> 39</w:t>
            </w:r>
          </w:p>
        </w:tc>
        <w:tc>
          <w:tcPr>
            <w:tcW w:w="1328" w:type="pct"/>
          </w:tcPr>
          <w:p w14:paraId="6276BF0F"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rPr>
              <w:t>27 (40%)</w:t>
            </w:r>
          </w:p>
        </w:tc>
      </w:tr>
      <w:tr w:rsidR="00FA7E9A" w:rsidRPr="009A3A0E" w14:paraId="3A1E2EC3" w14:textId="77777777" w:rsidTr="00A238A2">
        <w:tc>
          <w:tcPr>
            <w:tcW w:w="3672" w:type="pct"/>
          </w:tcPr>
          <w:p w14:paraId="2CA50539"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rPr>
              <w:t xml:space="preserve">40 </w:t>
            </w:r>
            <w:r>
              <w:rPr>
                <w:rFonts w:ascii="Times New Roman" w:hAnsi="Times New Roman" w:cs="Times New Roman"/>
              </w:rPr>
              <w:t>–</w:t>
            </w:r>
            <w:r w:rsidRPr="009A3A0E">
              <w:rPr>
                <w:rFonts w:ascii="Times New Roman" w:hAnsi="Times New Roman" w:cs="Times New Roman"/>
              </w:rPr>
              <w:t xml:space="preserve"> 49</w:t>
            </w:r>
          </w:p>
        </w:tc>
        <w:tc>
          <w:tcPr>
            <w:tcW w:w="1328" w:type="pct"/>
          </w:tcPr>
          <w:p w14:paraId="51C628F5"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rPr>
              <w:t>11 (16%)</w:t>
            </w:r>
          </w:p>
        </w:tc>
      </w:tr>
      <w:tr w:rsidR="00FA7E9A" w:rsidRPr="009A3A0E" w14:paraId="63C2E62E" w14:textId="77777777" w:rsidTr="00A238A2">
        <w:tc>
          <w:tcPr>
            <w:tcW w:w="3672" w:type="pct"/>
          </w:tcPr>
          <w:p w14:paraId="32F4B247"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rPr>
              <w:t>Over 50</w:t>
            </w:r>
          </w:p>
        </w:tc>
        <w:tc>
          <w:tcPr>
            <w:tcW w:w="1328" w:type="pct"/>
          </w:tcPr>
          <w:p w14:paraId="7068138C"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rPr>
              <w:t>5 (7.4%)</w:t>
            </w:r>
          </w:p>
        </w:tc>
      </w:tr>
      <w:tr w:rsidR="00FA7E9A" w:rsidRPr="009A3A0E" w14:paraId="2EBA34D9" w14:textId="77777777" w:rsidTr="00A238A2">
        <w:tc>
          <w:tcPr>
            <w:tcW w:w="3672" w:type="pct"/>
          </w:tcPr>
          <w:p w14:paraId="47056A85" w14:textId="77777777" w:rsidR="00FA7E9A" w:rsidRPr="009A3A0E" w:rsidRDefault="00FA7E9A" w:rsidP="00A238A2">
            <w:pPr>
              <w:pStyle w:val="Compact"/>
              <w:spacing w:line="360" w:lineRule="auto"/>
              <w:jc w:val="both"/>
              <w:rPr>
                <w:rFonts w:ascii="Times New Roman" w:hAnsi="Times New Roman" w:cs="Times New Roman"/>
                <w:b/>
              </w:rPr>
            </w:pPr>
            <w:r w:rsidRPr="009A3A0E">
              <w:rPr>
                <w:rFonts w:ascii="Times New Roman" w:hAnsi="Times New Roman" w:cs="Times New Roman"/>
                <w:b/>
              </w:rPr>
              <w:t>Level of Education</w:t>
            </w:r>
          </w:p>
        </w:tc>
        <w:tc>
          <w:tcPr>
            <w:tcW w:w="1328" w:type="pct"/>
          </w:tcPr>
          <w:p w14:paraId="35D45B2A" w14:textId="77777777" w:rsidR="00FA7E9A" w:rsidRPr="009A3A0E" w:rsidRDefault="00FA7E9A" w:rsidP="00A238A2">
            <w:pPr>
              <w:pStyle w:val="Compact"/>
              <w:spacing w:line="360" w:lineRule="auto"/>
              <w:jc w:val="both"/>
              <w:rPr>
                <w:rFonts w:ascii="Times New Roman" w:hAnsi="Times New Roman" w:cs="Times New Roman"/>
              </w:rPr>
            </w:pPr>
          </w:p>
        </w:tc>
      </w:tr>
      <w:tr w:rsidR="00FA7E9A" w:rsidRPr="009A3A0E" w14:paraId="7619EA1D" w14:textId="77777777" w:rsidTr="00A238A2">
        <w:tc>
          <w:tcPr>
            <w:tcW w:w="3672" w:type="pct"/>
          </w:tcPr>
          <w:p w14:paraId="388A3376"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rPr>
              <w:t>Secondary</w:t>
            </w:r>
          </w:p>
        </w:tc>
        <w:tc>
          <w:tcPr>
            <w:tcW w:w="1328" w:type="pct"/>
          </w:tcPr>
          <w:p w14:paraId="28E50C69"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rPr>
              <w:t>9 (13%)</w:t>
            </w:r>
          </w:p>
        </w:tc>
      </w:tr>
      <w:tr w:rsidR="00FA7E9A" w:rsidRPr="009A3A0E" w14:paraId="5225D01A" w14:textId="77777777" w:rsidTr="00A238A2">
        <w:tc>
          <w:tcPr>
            <w:tcW w:w="3672" w:type="pct"/>
          </w:tcPr>
          <w:p w14:paraId="5B374FCC"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rPr>
              <w:t>Diploma</w:t>
            </w:r>
          </w:p>
        </w:tc>
        <w:tc>
          <w:tcPr>
            <w:tcW w:w="1328" w:type="pct"/>
          </w:tcPr>
          <w:p w14:paraId="73FD2949"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rPr>
              <w:t>22 (32%)</w:t>
            </w:r>
          </w:p>
        </w:tc>
      </w:tr>
      <w:tr w:rsidR="00FA7E9A" w:rsidRPr="009A3A0E" w14:paraId="5C027101" w14:textId="77777777" w:rsidTr="00A238A2">
        <w:tc>
          <w:tcPr>
            <w:tcW w:w="3672" w:type="pct"/>
          </w:tcPr>
          <w:p w14:paraId="0FAD5595"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rPr>
              <w:t>Bachelors</w:t>
            </w:r>
          </w:p>
        </w:tc>
        <w:tc>
          <w:tcPr>
            <w:tcW w:w="1328" w:type="pct"/>
          </w:tcPr>
          <w:p w14:paraId="07B8EA55"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rPr>
              <w:t>34 (50%)</w:t>
            </w:r>
          </w:p>
        </w:tc>
      </w:tr>
      <w:tr w:rsidR="00FA7E9A" w:rsidRPr="009A3A0E" w14:paraId="5533EBBA" w14:textId="77777777" w:rsidTr="00A238A2">
        <w:tc>
          <w:tcPr>
            <w:tcW w:w="3672" w:type="pct"/>
          </w:tcPr>
          <w:p w14:paraId="64B6210E"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rPr>
              <w:t>Postgraduate</w:t>
            </w:r>
          </w:p>
        </w:tc>
        <w:tc>
          <w:tcPr>
            <w:tcW w:w="1328" w:type="pct"/>
          </w:tcPr>
          <w:p w14:paraId="3A1F134B" w14:textId="77777777" w:rsidR="00FA7E9A" w:rsidRPr="009A3A0E" w:rsidRDefault="00FA7E9A" w:rsidP="00A238A2">
            <w:pPr>
              <w:pStyle w:val="Compact"/>
              <w:spacing w:line="360" w:lineRule="auto"/>
              <w:jc w:val="both"/>
              <w:rPr>
                <w:rFonts w:ascii="Times New Roman" w:hAnsi="Times New Roman" w:cs="Times New Roman"/>
              </w:rPr>
            </w:pPr>
            <w:r w:rsidRPr="009A3A0E">
              <w:rPr>
                <w:rFonts w:ascii="Times New Roman" w:hAnsi="Times New Roman" w:cs="Times New Roman"/>
              </w:rPr>
              <w:t>3 (4.4%)</w:t>
            </w:r>
          </w:p>
        </w:tc>
      </w:tr>
    </w:tbl>
    <w:p w14:paraId="00F6EB3C" w14:textId="77777777" w:rsidR="00FA7E9A" w:rsidRDefault="00FA7E9A" w:rsidP="00DB4C5C">
      <w:pPr>
        <w:spacing w:line="360" w:lineRule="auto"/>
        <w:jc w:val="both"/>
        <w:rPr>
          <w:rFonts w:ascii="Times New Roman" w:hAnsi="Times New Roman" w:cs="Times New Roman"/>
          <w:b/>
          <w:sz w:val="24"/>
          <w:szCs w:val="24"/>
        </w:rPr>
      </w:pPr>
    </w:p>
    <w:p w14:paraId="05A0632D" w14:textId="3F1C739B" w:rsidR="00FA7E9A" w:rsidRDefault="00FA7E9A" w:rsidP="00DB4C5C">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The respondents comprised of 41 males (60%) while the females were 27 (40%) indicating that </w:t>
      </w:r>
      <w:proofErr w:type="gramStart"/>
      <w:r w:rsidRPr="009A3A0E">
        <w:rPr>
          <w:rFonts w:ascii="Times New Roman" w:hAnsi="Times New Roman" w:cs="Times New Roman"/>
          <w:sz w:val="24"/>
          <w:szCs w:val="24"/>
        </w:rPr>
        <w:t>the majority of</w:t>
      </w:r>
      <w:proofErr w:type="gramEnd"/>
      <w:r w:rsidRPr="009A3A0E">
        <w:rPr>
          <w:rFonts w:ascii="Times New Roman" w:hAnsi="Times New Roman" w:cs="Times New Roman"/>
          <w:sz w:val="24"/>
          <w:szCs w:val="24"/>
        </w:rPr>
        <w:t xml:space="preserve"> the respondents were male. The age group that existed in majority was 30 – 39 age group at 40% followed </w:t>
      </w:r>
      <w:r>
        <w:rPr>
          <w:rFonts w:ascii="Times New Roman" w:hAnsi="Times New Roman" w:cs="Times New Roman"/>
          <w:sz w:val="24"/>
          <w:szCs w:val="24"/>
        </w:rPr>
        <w:t xml:space="preserve">by </w:t>
      </w:r>
      <w:r w:rsidRPr="009A3A0E">
        <w:rPr>
          <w:rFonts w:ascii="Times New Roman" w:hAnsi="Times New Roman" w:cs="Times New Roman"/>
          <w:sz w:val="24"/>
          <w:szCs w:val="24"/>
        </w:rPr>
        <w:t>those below 30 years (37%) while only 11 and 5 came from age groups between 40 and 49 (16%) and those over 50 years of age at 7.4%. Above 50% of respondents had at least a bachelor’s degree, followed by diploma holders (32%) and 13% only had a secondary school education while only 3 respondents (4.4%)</w:t>
      </w:r>
      <w:r>
        <w:rPr>
          <w:rFonts w:ascii="Times New Roman" w:hAnsi="Times New Roman" w:cs="Times New Roman"/>
          <w:sz w:val="24"/>
          <w:szCs w:val="24"/>
        </w:rPr>
        <w:t xml:space="preserve"> had postgraduate level</w:t>
      </w:r>
      <w:r w:rsidRPr="009A3A0E">
        <w:rPr>
          <w:rFonts w:ascii="Times New Roman" w:hAnsi="Times New Roman" w:cs="Times New Roman"/>
          <w:sz w:val="24"/>
          <w:szCs w:val="24"/>
        </w:rPr>
        <w:t xml:space="preserve">. Equal proportions of respondents were </w:t>
      </w:r>
      <w:r w:rsidRPr="009A3A0E">
        <w:rPr>
          <w:rFonts w:ascii="Times New Roman" w:hAnsi="Times New Roman" w:cs="Times New Roman"/>
          <w:sz w:val="24"/>
          <w:szCs w:val="24"/>
        </w:rPr>
        <w:lastRenderedPageBreak/>
        <w:t>finance officers and CEOS at 42% and both 27 in number while only 10 respondents comprised internal auditors (16%).</w:t>
      </w:r>
    </w:p>
    <w:p w14:paraId="5D8C251C" w14:textId="028C15CC" w:rsidR="00FA7E9A" w:rsidRPr="006560A1" w:rsidRDefault="00FA7E9A" w:rsidP="00DB4C5C">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4.9: General information about social demographic characteristics</w:t>
      </w:r>
    </w:p>
    <w:tbl>
      <w:tblPr>
        <w:tblStyle w:val="Table"/>
        <w:tblpPr w:leftFromText="180" w:rightFromText="180" w:vertAnchor="text" w:tblpY="1"/>
        <w:tblOverlap w:val="never"/>
        <w:tblW w:w="5000" w:type="pct"/>
        <w:tblBorders>
          <w:top w:val="single" w:sz="4" w:space="0" w:color="auto"/>
          <w:bottom w:val="single" w:sz="4" w:space="0" w:color="auto"/>
        </w:tblBorders>
        <w:tblLook w:val="0020" w:firstRow="1" w:lastRow="0" w:firstColumn="0" w:lastColumn="0" w:noHBand="0" w:noVBand="0"/>
      </w:tblPr>
      <w:tblGrid>
        <w:gridCol w:w="6504"/>
        <w:gridCol w:w="2352"/>
      </w:tblGrid>
      <w:tr w:rsidR="00FA7E9A" w:rsidRPr="009A3A0E" w14:paraId="7BE39B83" w14:textId="77777777" w:rsidTr="00340012">
        <w:trPr>
          <w:cnfStyle w:val="100000000000" w:firstRow="1" w:lastRow="0" w:firstColumn="0" w:lastColumn="0" w:oddVBand="0" w:evenVBand="0" w:oddHBand="0" w:evenHBand="0" w:firstRowFirstColumn="0" w:firstRowLastColumn="0" w:lastRowFirstColumn="0" w:lastRowLastColumn="0"/>
        </w:trPr>
        <w:tc>
          <w:tcPr>
            <w:tcW w:w="3672" w:type="pct"/>
          </w:tcPr>
          <w:p w14:paraId="12FE74EE" w14:textId="75B7CFD2" w:rsidR="00FA7E9A" w:rsidRPr="009A3A0E" w:rsidRDefault="00FA7E9A" w:rsidP="00FA7E9A">
            <w:pPr>
              <w:pStyle w:val="Compact"/>
              <w:spacing w:line="360" w:lineRule="auto"/>
              <w:jc w:val="both"/>
              <w:rPr>
                <w:rFonts w:ascii="Times New Roman" w:hAnsi="Times New Roman" w:cs="Times New Roman"/>
                <w:b/>
                <w:bCs/>
              </w:rPr>
            </w:pPr>
            <w:r w:rsidRPr="009A3A0E">
              <w:rPr>
                <w:rFonts w:ascii="Times New Roman" w:hAnsi="Times New Roman" w:cs="Times New Roman"/>
                <w:b/>
                <w:bCs/>
              </w:rPr>
              <w:t>Social Demographic</w:t>
            </w:r>
          </w:p>
        </w:tc>
        <w:tc>
          <w:tcPr>
            <w:tcW w:w="1328" w:type="pct"/>
          </w:tcPr>
          <w:p w14:paraId="46D887EE" w14:textId="27ACA44D" w:rsidR="00FA7E9A" w:rsidRPr="009A3A0E" w:rsidRDefault="00FA7E9A" w:rsidP="00FA7E9A">
            <w:pPr>
              <w:pStyle w:val="Compact"/>
              <w:spacing w:line="360" w:lineRule="auto"/>
              <w:jc w:val="both"/>
              <w:rPr>
                <w:rFonts w:ascii="Times New Roman" w:hAnsi="Times New Roman" w:cs="Times New Roman"/>
              </w:rPr>
            </w:pPr>
            <w:r w:rsidRPr="009A3A0E">
              <w:rPr>
                <w:rFonts w:ascii="Times New Roman" w:hAnsi="Times New Roman" w:cs="Times New Roman"/>
              </w:rPr>
              <w:t>Frequency (%)</w:t>
            </w:r>
          </w:p>
        </w:tc>
      </w:tr>
      <w:tr w:rsidR="00FA7E9A" w:rsidRPr="009A3A0E" w14:paraId="2E260C3D" w14:textId="77777777" w:rsidTr="00340012">
        <w:tc>
          <w:tcPr>
            <w:tcW w:w="3672" w:type="pct"/>
          </w:tcPr>
          <w:p w14:paraId="262832F1" w14:textId="77777777" w:rsidR="00FA7E9A" w:rsidRPr="009A3A0E" w:rsidRDefault="00FA7E9A" w:rsidP="00FA7E9A">
            <w:pPr>
              <w:pStyle w:val="Compact"/>
              <w:spacing w:line="360" w:lineRule="auto"/>
              <w:jc w:val="both"/>
              <w:rPr>
                <w:rFonts w:ascii="Times New Roman" w:hAnsi="Times New Roman" w:cs="Times New Roman"/>
                <w:b/>
                <w:bCs/>
              </w:rPr>
            </w:pPr>
            <w:r w:rsidRPr="009A3A0E">
              <w:rPr>
                <w:rFonts w:ascii="Times New Roman" w:hAnsi="Times New Roman" w:cs="Times New Roman"/>
                <w:b/>
                <w:bCs/>
              </w:rPr>
              <w:t>Working Period</w:t>
            </w:r>
          </w:p>
        </w:tc>
        <w:tc>
          <w:tcPr>
            <w:tcW w:w="1328" w:type="pct"/>
          </w:tcPr>
          <w:p w14:paraId="6F370E21" w14:textId="77777777" w:rsidR="00FA7E9A" w:rsidRPr="009A3A0E" w:rsidRDefault="00FA7E9A" w:rsidP="00FA7E9A">
            <w:pPr>
              <w:pStyle w:val="Compact"/>
              <w:spacing w:line="360" w:lineRule="auto"/>
              <w:jc w:val="both"/>
              <w:rPr>
                <w:rFonts w:ascii="Times New Roman" w:hAnsi="Times New Roman" w:cs="Times New Roman"/>
              </w:rPr>
            </w:pPr>
          </w:p>
        </w:tc>
      </w:tr>
      <w:tr w:rsidR="00FA7E9A" w:rsidRPr="009A3A0E" w14:paraId="20140166" w14:textId="77777777" w:rsidTr="00340012">
        <w:tc>
          <w:tcPr>
            <w:tcW w:w="3672" w:type="pct"/>
          </w:tcPr>
          <w:p w14:paraId="04B04A91" w14:textId="77777777" w:rsidR="00FA7E9A" w:rsidRPr="009A3A0E" w:rsidRDefault="00FA7E9A" w:rsidP="00FA7E9A">
            <w:pPr>
              <w:pStyle w:val="Compact"/>
              <w:spacing w:line="360" w:lineRule="auto"/>
              <w:jc w:val="both"/>
              <w:rPr>
                <w:rFonts w:ascii="Times New Roman" w:hAnsi="Times New Roman" w:cs="Times New Roman"/>
              </w:rPr>
            </w:pPr>
            <w:r w:rsidRPr="009A3A0E">
              <w:rPr>
                <w:rFonts w:ascii="Times New Roman" w:hAnsi="Times New Roman" w:cs="Times New Roman"/>
              </w:rPr>
              <w:t>Less than 1 Year</w:t>
            </w:r>
          </w:p>
        </w:tc>
        <w:tc>
          <w:tcPr>
            <w:tcW w:w="1328" w:type="pct"/>
          </w:tcPr>
          <w:p w14:paraId="7A295E4F" w14:textId="77777777" w:rsidR="00FA7E9A" w:rsidRPr="009A3A0E" w:rsidRDefault="00FA7E9A" w:rsidP="00FA7E9A">
            <w:pPr>
              <w:pStyle w:val="Compact"/>
              <w:spacing w:line="360" w:lineRule="auto"/>
              <w:jc w:val="both"/>
              <w:rPr>
                <w:rFonts w:ascii="Times New Roman" w:hAnsi="Times New Roman" w:cs="Times New Roman"/>
              </w:rPr>
            </w:pPr>
            <w:r w:rsidRPr="009A3A0E">
              <w:rPr>
                <w:rFonts w:ascii="Times New Roman" w:hAnsi="Times New Roman" w:cs="Times New Roman"/>
              </w:rPr>
              <w:t>6 (8.8%)</w:t>
            </w:r>
          </w:p>
        </w:tc>
      </w:tr>
      <w:tr w:rsidR="00FA7E9A" w:rsidRPr="009A3A0E" w14:paraId="0EB3DA2C" w14:textId="77777777" w:rsidTr="00340012">
        <w:tc>
          <w:tcPr>
            <w:tcW w:w="3672" w:type="pct"/>
          </w:tcPr>
          <w:p w14:paraId="3A8673E8" w14:textId="77777777" w:rsidR="00FA7E9A" w:rsidRPr="009A3A0E" w:rsidRDefault="00FA7E9A" w:rsidP="00FA7E9A">
            <w:pPr>
              <w:pStyle w:val="Compact"/>
              <w:spacing w:line="360" w:lineRule="auto"/>
              <w:jc w:val="both"/>
              <w:rPr>
                <w:rFonts w:ascii="Times New Roman" w:hAnsi="Times New Roman" w:cs="Times New Roman"/>
              </w:rPr>
            </w:pPr>
            <w:r w:rsidRPr="009A3A0E">
              <w:rPr>
                <w:rFonts w:ascii="Times New Roman" w:hAnsi="Times New Roman" w:cs="Times New Roman"/>
              </w:rPr>
              <w:t>1 - 5 Years</w:t>
            </w:r>
          </w:p>
        </w:tc>
        <w:tc>
          <w:tcPr>
            <w:tcW w:w="1328" w:type="pct"/>
          </w:tcPr>
          <w:p w14:paraId="53195A8E" w14:textId="77777777" w:rsidR="00FA7E9A" w:rsidRPr="009A3A0E" w:rsidRDefault="00FA7E9A" w:rsidP="00FA7E9A">
            <w:pPr>
              <w:pStyle w:val="Compact"/>
              <w:spacing w:line="360" w:lineRule="auto"/>
              <w:jc w:val="both"/>
              <w:rPr>
                <w:rFonts w:ascii="Times New Roman" w:hAnsi="Times New Roman" w:cs="Times New Roman"/>
              </w:rPr>
            </w:pPr>
            <w:r w:rsidRPr="009A3A0E">
              <w:rPr>
                <w:rFonts w:ascii="Times New Roman" w:hAnsi="Times New Roman" w:cs="Times New Roman"/>
              </w:rPr>
              <w:t>30 (44%)</w:t>
            </w:r>
          </w:p>
        </w:tc>
      </w:tr>
      <w:tr w:rsidR="00FA7E9A" w:rsidRPr="009A3A0E" w14:paraId="2488B6FB" w14:textId="77777777" w:rsidTr="00340012">
        <w:tc>
          <w:tcPr>
            <w:tcW w:w="3672" w:type="pct"/>
          </w:tcPr>
          <w:p w14:paraId="24C582A2" w14:textId="77777777" w:rsidR="00FA7E9A" w:rsidRPr="009A3A0E" w:rsidRDefault="00FA7E9A" w:rsidP="00FA7E9A">
            <w:pPr>
              <w:pStyle w:val="Compact"/>
              <w:spacing w:line="360" w:lineRule="auto"/>
              <w:jc w:val="both"/>
              <w:rPr>
                <w:rFonts w:ascii="Times New Roman" w:hAnsi="Times New Roman" w:cs="Times New Roman"/>
              </w:rPr>
            </w:pPr>
            <w:r w:rsidRPr="009A3A0E">
              <w:rPr>
                <w:rFonts w:ascii="Times New Roman" w:hAnsi="Times New Roman" w:cs="Times New Roman"/>
              </w:rPr>
              <w:t>6 - 10 Years</w:t>
            </w:r>
          </w:p>
        </w:tc>
        <w:tc>
          <w:tcPr>
            <w:tcW w:w="1328" w:type="pct"/>
          </w:tcPr>
          <w:p w14:paraId="4831409E" w14:textId="77777777" w:rsidR="00FA7E9A" w:rsidRPr="009A3A0E" w:rsidRDefault="00FA7E9A" w:rsidP="00FA7E9A">
            <w:pPr>
              <w:pStyle w:val="Compact"/>
              <w:spacing w:line="360" w:lineRule="auto"/>
              <w:jc w:val="both"/>
              <w:rPr>
                <w:rFonts w:ascii="Times New Roman" w:hAnsi="Times New Roman" w:cs="Times New Roman"/>
              </w:rPr>
            </w:pPr>
            <w:r w:rsidRPr="009A3A0E">
              <w:rPr>
                <w:rFonts w:ascii="Times New Roman" w:hAnsi="Times New Roman" w:cs="Times New Roman"/>
              </w:rPr>
              <w:t>21 (31%)</w:t>
            </w:r>
          </w:p>
        </w:tc>
      </w:tr>
      <w:tr w:rsidR="00FA7E9A" w:rsidRPr="009A3A0E" w14:paraId="3017CBCB" w14:textId="77777777" w:rsidTr="00340012">
        <w:tc>
          <w:tcPr>
            <w:tcW w:w="3672" w:type="pct"/>
          </w:tcPr>
          <w:p w14:paraId="2BE07CE6" w14:textId="77777777" w:rsidR="00FA7E9A" w:rsidRPr="009A3A0E" w:rsidRDefault="00FA7E9A" w:rsidP="00FA7E9A">
            <w:pPr>
              <w:pStyle w:val="Compact"/>
              <w:spacing w:line="360" w:lineRule="auto"/>
              <w:jc w:val="both"/>
              <w:rPr>
                <w:rFonts w:ascii="Times New Roman" w:hAnsi="Times New Roman" w:cs="Times New Roman"/>
              </w:rPr>
            </w:pPr>
            <w:r w:rsidRPr="009A3A0E">
              <w:rPr>
                <w:rFonts w:ascii="Times New Roman" w:hAnsi="Times New Roman" w:cs="Times New Roman"/>
              </w:rPr>
              <w:t>Over 10 Years</w:t>
            </w:r>
          </w:p>
        </w:tc>
        <w:tc>
          <w:tcPr>
            <w:tcW w:w="1328" w:type="pct"/>
          </w:tcPr>
          <w:p w14:paraId="5E24427E" w14:textId="77777777" w:rsidR="00FA7E9A" w:rsidRPr="009A3A0E" w:rsidRDefault="00FA7E9A" w:rsidP="00FA7E9A">
            <w:pPr>
              <w:pStyle w:val="Compact"/>
              <w:spacing w:line="360" w:lineRule="auto"/>
              <w:jc w:val="both"/>
              <w:rPr>
                <w:rFonts w:ascii="Times New Roman" w:hAnsi="Times New Roman" w:cs="Times New Roman"/>
              </w:rPr>
            </w:pPr>
            <w:r w:rsidRPr="009A3A0E">
              <w:rPr>
                <w:rFonts w:ascii="Times New Roman" w:hAnsi="Times New Roman" w:cs="Times New Roman"/>
              </w:rPr>
              <w:t>11 (16%)</w:t>
            </w:r>
          </w:p>
        </w:tc>
      </w:tr>
      <w:tr w:rsidR="00FA7E9A" w:rsidRPr="009A3A0E" w14:paraId="292A2BB0" w14:textId="77777777" w:rsidTr="00340012">
        <w:tc>
          <w:tcPr>
            <w:tcW w:w="3672" w:type="pct"/>
          </w:tcPr>
          <w:p w14:paraId="1BF1F36E" w14:textId="77777777" w:rsidR="00FA7E9A" w:rsidRPr="009A3A0E" w:rsidRDefault="00FA7E9A" w:rsidP="00FA7E9A">
            <w:pPr>
              <w:pStyle w:val="Compact"/>
              <w:spacing w:line="360" w:lineRule="auto"/>
              <w:jc w:val="both"/>
              <w:rPr>
                <w:rFonts w:ascii="Times New Roman" w:hAnsi="Times New Roman" w:cs="Times New Roman"/>
                <w:b/>
                <w:bCs/>
              </w:rPr>
            </w:pPr>
            <w:r w:rsidRPr="009A3A0E">
              <w:rPr>
                <w:rFonts w:ascii="Times New Roman" w:hAnsi="Times New Roman" w:cs="Times New Roman"/>
                <w:b/>
                <w:bCs/>
              </w:rPr>
              <w:t>Company operation Period</w:t>
            </w:r>
          </w:p>
        </w:tc>
        <w:tc>
          <w:tcPr>
            <w:tcW w:w="1328" w:type="pct"/>
          </w:tcPr>
          <w:p w14:paraId="2C147DC8" w14:textId="77777777" w:rsidR="00FA7E9A" w:rsidRPr="009A3A0E" w:rsidRDefault="00FA7E9A" w:rsidP="00FA7E9A">
            <w:pPr>
              <w:pStyle w:val="Compact"/>
              <w:spacing w:line="360" w:lineRule="auto"/>
              <w:jc w:val="both"/>
              <w:rPr>
                <w:rFonts w:ascii="Times New Roman" w:hAnsi="Times New Roman" w:cs="Times New Roman"/>
              </w:rPr>
            </w:pPr>
          </w:p>
        </w:tc>
      </w:tr>
      <w:tr w:rsidR="00FA7E9A" w:rsidRPr="009A3A0E" w14:paraId="6842824B" w14:textId="77777777" w:rsidTr="00340012">
        <w:tc>
          <w:tcPr>
            <w:tcW w:w="3672" w:type="pct"/>
          </w:tcPr>
          <w:p w14:paraId="51DAC418" w14:textId="77777777" w:rsidR="00FA7E9A" w:rsidRPr="009A3A0E" w:rsidRDefault="00FA7E9A" w:rsidP="00FA7E9A">
            <w:pPr>
              <w:pStyle w:val="Compact"/>
              <w:spacing w:line="360" w:lineRule="auto"/>
              <w:jc w:val="both"/>
              <w:rPr>
                <w:rFonts w:ascii="Times New Roman" w:hAnsi="Times New Roman" w:cs="Times New Roman"/>
              </w:rPr>
            </w:pPr>
            <w:r w:rsidRPr="009A3A0E">
              <w:rPr>
                <w:rFonts w:ascii="Times New Roman" w:hAnsi="Times New Roman" w:cs="Times New Roman"/>
              </w:rPr>
              <w:t>Less than 5 Years</w:t>
            </w:r>
          </w:p>
        </w:tc>
        <w:tc>
          <w:tcPr>
            <w:tcW w:w="1328" w:type="pct"/>
          </w:tcPr>
          <w:p w14:paraId="50A1BFA8" w14:textId="77777777" w:rsidR="00FA7E9A" w:rsidRPr="009A3A0E" w:rsidRDefault="00FA7E9A" w:rsidP="00FA7E9A">
            <w:pPr>
              <w:pStyle w:val="Compact"/>
              <w:spacing w:line="360" w:lineRule="auto"/>
              <w:jc w:val="both"/>
              <w:rPr>
                <w:rFonts w:ascii="Times New Roman" w:hAnsi="Times New Roman" w:cs="Times New Roman"/>
              </w:rPr>
            </w:pPr>
            <w:r w:rsidRPr="009A3A0E">
              <w:rPr>
                <w:rFonts w:ascii="Times New Roman" w:hAnsi="Times New Roman" w:cs="Times New Roman"/>
              </w:rPr>
              <w:t>24 (37%)</w:t>
            </w:r>
          </w:p>
        </w:tc>
      </w:tr>
      <w:tr w:rsidR="00FA7E9A" w:rsidRPr="009A3A0E" w14:paraId="2C2AA70F" w14:textId="77777777" w:rsidTr="00340012">
        <w:tc>
          <w:tcPr>
            <w:tcW w:w="3672" w:type="pct"/>
          </w:tcPr>
          <w:p w14:paraId="5A8D7786" w14:textId="77777777" w:rsidR="00FA7E9A" w:rsidRPr="009A3A0E" w:rsidRDefault="00FA7E9A" w:rsidP="00FA7E9A">
            <w:pPr>
              <w:pStyle w:val="Compact"/>
              <w:spacing w:line="360" w:lineRule="auto"/>
              <w:jc w:val="both"/>
              <w:rPr>
                <w:rFonts w:ascii="Times New Roman" w:hAnsi="Times New Roman" w:cs="Times New Roman"/>
              </w:rPr>
            </w:pPr>
            <w:r w:rsidRPr="009A3A0E">
              <w:rPr>
                <w:rFonts w:ascii="Times New Roman" w:hAnsi="Times New Roman" w:cs="Times New Roman"/>
              </w:rPr>
              <w:t>5 - 10 Years</w:t>
            </w:r>
          </w:p>
        </w:tc>
        <w:tc>
          <w:tcPr>
            <w:tcW w:w="1328" w:type="pct"/>
          </w:tcPr>
          <w:p w14:paraId="002F2853" w14:textId="77777777" w:rsidR="00FA7E9A" w:rsidRPr="009A3A0E" w:rsidRDefault="00FA7E9A" w:rsidP="00FA7E9A">
            <w:pPr>
              <w:pStyle w:val="Compact"/>
              <w:spacing w:line="360" w:lineRule="auto"/>
              <w:jc w:val="both"/>
              <w:rPr>
                <w:rFonts w:ascii="Times New Roman" w:hAnsi="Times New Roman" w:cs="Times New Roman"/>
              </w:rPr>
            </w:pPr>
            <w:r w:rsidRPr="009A3A0E">
              <w:rPr>
                <w:rFonts w:ascii="Times New Roman" w:hAnsi="Times New Roman" w:cs="Times New Roman"/>
              </w:rPr>
              <w:t>15 (23%)</w:t>
            </w:r>
          </w:p>
        </w:tc>
      </w:tr>
      <w:tr w:rsidR="00FA7E9A" w:rsidRPr="009A3A0E" w14:paraId="43C4288C" w14:textId="77777777" w:rsidTr="00340012">
        <w:tc>
          <w:tcPr>
            <w:tcW w:w="3672" w:type="pct"/>
          </w:tcPr>
          <w:p w14:paraId="7B57B90C" w14:textId="77777777" w:rsidR="00FA7E9A" w:rsidRPr="009A3A0E" w:rsidRDefault="00FA7E9A" w:rsidP="00FA7E9A">
            <w:pPr>
              <w:pStyle w:val="Compact"/>
              <w:spacing w:line="360" w:lineRule="auto"/>
              <w:jc w:val="both"/>
              <w:rPr>
                <w:rFonts w:ascii="Times New Roman" w:hAnsi="Times New Roman" w:cs="Times New Roman"/>
              </w:rPr>
            </w:pPr>
            <w:r w:rsidRPr="009A3A0E">
              <w:rPr>
                <w:rFonts w:ascii="Times New Roman" w:hAnsi="Times New Roman" w:cs="Times New Roman"/>
              </w:rPr>
              <w:t>Over 10 Years</w:t>
            </w:r>
          </w:p>
        </w:tc>
        <w:tc>
          <w:tcPr>
            <w:tcW w:w="1328" w:type="pct"/>
          </w:tcPr>
          <w:p w14:paraId="6F62FE56" w14:textId="77777777" w:rsidR="00FA7E9A" w:rsidRPr="009A3A0E" w:rsidRDefault="00FA7E9A" w:rsidP="00FA7E9A">
            <w:pPr>
              <w:pStyle w:val="Compact"/>
              <w:spacing w:line="360" w:lineRule="auto"/>
              <w:jc w:val="both"/>
              <w:rPr>
                <w:rFonts w:ascii="Times New Roman" w:hAnsi="Times New Roman" w:cs="Times New Roman"/>
              </w:rPr>
            </w:pPr>
            <w:r w:rsidRPr="009A3A0E">
              <w:rPr>
                <w:rFonts w:ascii="Times New Roman" w:hAnsi="Times New Roman" w:cs="Times New Roman"/>
              </w:rPr>
              <w:t>26 (40%)</w:t>
            </w:r>
          </w:p>
        </w:tc>
      </w:tr>
    </w:tbl>
    <w:p w14:paraId="4F339ABE" w14:textId="1543F2F0" w:rsidR="00297A35" w:rsidRDefault="00AD7FC8" w:rsidP="00DB4C5C">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br w:type="textWrapping" w:clear="all"/>
        <w:t>Majority of the respondents had worked or had been working in their respective institutions for a period between 1 and 5 years (44%), 31% had worked for 6 to 10 years and 16% had worked for over 10 years; only 6 respondents had worked for less than one year making up 8.8% of all respondents. Most of the respondents (40%) came from insurance companies that had been in operation for periods exceeding 10 years; followed by those that had been</w:t>
      </w:r>
      <w:r w:rsidR="00C5741D">
        <w:rPr>
          <w:rFonts w:ascii="Times New Roman" w:hAnsi="Times New Roman" w:cs="Times New Roman"/>
          <w:sz w:val="24"/>
          <w:szCs w:val="24"/>
        </w:rPr>
        <w:t xml:space="preserve"> in</w:t>
      </w:r>
      <w:r w:rsidRPr="009A3A0E">
        <w:rPr>
          <w:rFonts w:ascii="Times New Roman" w:hAnsi="Times New Roman" w:cs="Times New Roman"/>
          <w:sz w:val="24"/>
          <w:szCs w:val="24"/>
        </w:rPr>
        <w:t xml:space="preserve"> operation for less than 5 years (37%) while only 15 had been in operation for a period between 5 and 10 years (23%). </w:t>
      </w:r>
    </w:p>
    <w:p w14:paraId="58362A90" w14:textId="2BEDAA09" w:rsidR="00AD7FC8" w:rsidRPr="007503B1" w:rsidRDefault="00F54D1C" w:rsidP="00DB4C5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4.6 </w:t>
      </w:r>
      <w:r w:rsidR="00481CE0">
        <w:rPr>
          <w:rFonts w:ascii="Times New Roman" w:hAnsi="Times New Roman" w:cs="Times New Roman"/>
          <w:b/>
          <w:sz w:val="24"/>
          <w:szCs w:val="24"/>
        </w:rPr>
        <w:t>F</w:t>
      </w:r>
      <w:r w:rsidR="00244AB7">
        <w:rPr>
          <w:rFonts w:ascii="Times New Roman" w:hAnsi="Times New Roman" w:cs="Times New Roman"/>
          <w:b/>
          <w:sz w:val="24"/>
          <w:szCs w:val="24"/>
        </w:rPr>
        <w:t>inancial Innovation</w:t>
      </w:r>
      <w:r w:rsidR="00C5741D">
        <w:rPr>
          <w:rFonts w:ascii="Times New Roman" w:hAnsi="Times New Roman" w:cs="Times New Roman"/>
          <w:b/>
          <w:sz w:val="24"/>
          <w:szCs w:val="24"/>
        </w:rPr>
        <w:t xml:space="preserve"> practices</w:t>
      </w:r>
    </w:p>
    <w:p w14:paraId="310BC249" w14:textId="3884D65B" w:rsidR="00AD7FC8" w:rsidRDefault="00244AB7" w:rsidP="00DB4C5C">
      <w:pPr>
        <w:spacing w:line="360" w:lineRule="auto"/>
        <w:jc w:val="both"/>
        <w:rPr>
          <w:rFonts w:ascii="Times New Roman" w:hAnsi="Times New Roman" w:cs="Times New Roman"/>
          <w:sz w:val="24"/>
          <w:szCs w:val="24"/>
        </w:rPr>
      </w:pPr>
      <w:r>
        <w:rPr>
          <w:rFonts w:ascii="Times New Roman" w:hAnsi="Times New Roman" w:cs="Times New Roman"/>
          <w:sz w:val="24"/>
          <w:szCs w:val="24"/>
        </w:rPr>
        <w:t>Financial innovation</w:t>
      </w:r>
      <w:r w:rsidR="00AD7FC8" w:rsidRPr="009A3A0E">
        <w:rPr>
          <w:rFonts w:ascii="Times New Roman" w:hAnsi="Times New Roman" w:cs="Times New Roman"/>
          <w:sz w:val="24"/>
          <w:szCs w:val="24"/>
        </w:rPr>
        <w:t xml:space="preserve"> formed part of the independent variable in this study. It was important to determine the innovativeness of the different insurance companies with </w:t>
      </w:r>
      <w:r w:rsidR="00B7709B" w:rsidRPr="009A3A0E">
        <w:rPr>
          <w:rFonts w:ascii="Times New Roman" w:hAnsi="Times New Roman" w:cs="Times New Roman"/>
          <w:sz w:val="24"/>
          <w:szCs w:val="24"/>
        </w:rPr>
        <w:t>the</w:t>
      </w:r>
      <w:r w:rsidR="00AD7FC8" w:rsidRPr="009A3A0E">
        <w:rPr>
          <w:rFonts w:ascii="Times New Roman" w:hAnsi="Times New Roman" w:cs="Times New Roman"/>
          <w:sz w:val="24"/>
          <w:szCs w:val="24"/>
        </w:rPr>
        <w:t xml:space="preserve"> aim of determining their impact on </w:t>
      </w:r>
      <w:proofErr w:type="gramStart"/>
      <w:r w:rsidR="00AD7FC8" w:rsidRPr="009A3A0E">
        <w:rPr>
          <w:rFonts w:ascii="Times New Roman" w:hAnsi="Times New Roman" w:cs="Times New Roman"/>
          <w:sz w:val="24"/>
          <w:szCs w:val="24"/>
        </w:rPr>
        <w:t>financial</w:t>
      </w:r>
      <w:proofErr w:type="gramEnd"/>
      <w:r w:rsidR="00AD7FC8" w:rsidRPr="009A3A0E">
        <w:rPr>
          <w:rFonts w:ascii="Times New Roman" w:hAnsi="Times New Roman" w:cs="Times New Roman"/>
          <w:sz w:val="24"/>
          <w:szCs w:val="24"/>
        </w:rPr>
        <w:t xml:space="preserve"> performance of those companies. The financial innovations were recorded on a 7-point Likert scale to determine their success in application. The Likert scale ran from very unsuccessful with a score of 1 to very </w:t>
      </w:r>
      <w:r w:rsidR="00AD7FC8" w:rsidRPr="009A3A0E">
        <w:rPr>
          <w:rFonts w:ascii="Times New Roman" w:hAnsi="Times New Roman" w:cs="Times New Roman"/>
          <w:sz w:val="24"/>
          <w:szCs w:val="24"/>
        </w:rPr>
        <w:lastRenderedPageBreak/>
        <w:t xml:space="preserve">successful with a score of 7. A mean average &gt; 6 was considered very successful, a mean score between 4.5 and 5.9 was considered successful, a mean score of 3 meant that the innovations were somewhat success while mean score &lt; 3 were considered unsuccessful with mean scores less than 2 meant the innovations were very unsuccessful. </w:t>
      </w:r>
    </w:p>
    <w:p w14:paraId="43F0EB2C" w14:textId="0345AFA5" w:rsidR="00296667" w:rsidRPr="00296667" w:rsidRDefault="00440B5C" w:rsidP="00440B5C">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4.9</w:t>
      </w:r>
      <w:r w:rsidRPr="00957506">
        <w:rPr>
          <w:rFonts w:ascii="Times New Roman" w:hAnsi="Times New Roman" w:cs="Times New Roman"/>
          <w:b/>
          <w:sz w:val="24"/>
          <w:szCs w:val="24"/>
        </w:rPr>
        <w:t xml:space="preserve"> Descriptive Statistics of financial innovation </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5529"/>
        <w:gridCol w:w="567"/>
        <w:gridCol w:w="567"/>
        <w:gridCol w:w="567"/>
        <w:gridCol w:w="708"/>
        <w:gridCol w:w="702"/>
      </w:tblGrid>
      <w:tr w:rsidR="00296667" w:rsidRPr="00734D5D" w14:paraId="3A884740" w14:textId="77777777" w:rsidTr="00D76005">
        <w:trPr>
          <w:cantSplit/>
        </w:trPr>
        <w:tc>
          <w:tcPr>
            <w:tcW w:w="3200" w:type="pct"/>
            <w:tcBorders>
              <w:top w:val="single" w:sz="4" w:space="0" w:color="auto"/>
              <w:bottom w:val="single" w:sz="4" w:space="0" w:color="auto"/>
            </w:tcBorders>
            <w:shd w:val="clear" w:color="auto" w:fill="auto"/>
            <w:vAlign w:val="bottom"/>
          </w:tcPr>
          <w:p w14:paraId="621C3DE3" w14:textId="527DC500" w:rsidR="00296667" w:rsidRPr="00296667" w:rsidRDefault="00734D5D" w:rsidP="00296667">
            <w:pPr>
              <w:autoSpaceDE w:val="0"/>
              <w:autoSpaceDN w:val="0"/>
              <w:adjustRightInd w:val="0"/>
              <w:spacing w:after="0" w:line="240" w:lineRule="auto"/>
              <w:rPr>
                <w:rFonts w:ascii="Times New Roman" w:hAnsi="Times New Roman" w:cs="Times New Roman"/>
                <w:sz w:val="24"/>
                <w:szCs w:val="24"/>
                <w:lang w:val="en-GB"/>
              </w:rPr>
            </w:pPr>
            <w:r w:rsidRPr="00734D5D">
              <w:rPr>
                <w:rFonts w:ascii="Times New Roman" w:hAnsi="Times New Roman" w:cs="Times New Roman"/>
                <w:b/>
                <w:sz w:val="24"/>
                <w:szCs w:val="24"/>
              </w:rPr>
              <w:t>Financial innovation</w:t>
            </w:r>
          </w:p>
        </w:tc>
        <w:tc>
          <w:tcPr>
            <w:tcW w:w="328" w:type="pct"/>
            <w:tcBorders>
              <w:top w:val="single" w:sz="4" w:space="0" w:color="auto"/>
              <w:bottom w:val="single" w:sz="4" w:space="0" w:color="auto"/>
            </w:tcBorders>
            <w:shd w:val="clear" w:color="auto" w:fill="auto"/>
            <w:vAlign w:val="bottom"/>
          </w:tcPr>
          <w:p w14:paraId="707F15EA" w14:textId="77777777" w:rsidR="00296667" w:rsidRPr="00296667" w:rsidRDefault="00296667" w:rsidP="00296667">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296667">
              <w:rPr>
                <w:rFonts w:ascii="Times New Roman" w:hAnsi="Times New Roman" w:cs="Times New Roman"/>
                <w:sz w:val="24"/>
                <w:szCs w:val="24"/>
                <w:lang w:val="en-GB"/>
              </w:rPr>
              <w:t>N</w:t>
            </w:r>
          </w:p>
        </w:tc>
        <w:tc>
          <w:tcPr>
            <w:tcW w:w="328" w:type="pct"/>
            <w:tcBorders>
              <w:top w:val="single" w:sz="4" w:space="0" w:color="auto"/>
              <w:bottom w:val="single" w:sz="4" w:space="0" w:color="auto"/>
            </w:tcBorders>
            <w:shd w:val="clear" w:color="auto" w:fill="auto"/>
            <w:vAlign w:val="bottom"/>
          </w:tcPr>
          <w:p w14:paraId="567893CA" w14:textId="6A833166" w:rsidR="00296667" w:rsidRPr="00296667" w:rsidRDefault="00296667" w:rsidP="00296667">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296667">
              <w:rPr>
                <w:rFonts w:ascii="Times New Roman" w:hAnsi="Times New Roman" w:cs="Times New Roman"/>
                <w:sz w:val="24"/>
                <w:szCs w:val="24"/>
                <w:lang w:val="en-GB"/>
              </w:rPr>
              <w:t>Mi</w:t>
            </w:r>
            <w:r w:rsidR="00734D5D">
              <w:rPr>
                <w:rFonts w:ascii="Times New Roman" w:hAnsi="Times New Roman" w:cs="Times New Roman"/>
                <w:sz w:val="24"/>
                <w:szCs w:val="24"/>
                <w:lang w:val="en-GB"/>
              </w:rPr>
              <w:t>n</w:t>
            </w:r>
          </w:p>
        </w:tc>
        <w:tc>
          <w:tcPr>
            <w:tcW w:w="328" w:type="pct"/>
            <w:tcBorders>
              <w:top w:val="single" w:sz="4" w:space="0" w:color="auto"/>
              <w:bottom w:val="single" w:sz="4" w:space="0" w:color="auto"/>
            </w:tcBorders>
            <w:shd w:val="clear" w:color="auto" w:fill="auto"/>
            <w:vAlign w:val="bottom"/>
          </w:tcPr>
          <w:p w14:paraId="6ACA87DE" w14:textId="10EFEF85" w:rsidR="00296667" w:rsidRPr="00296667" w:rsidRDefault="00296667" w:rsidP="00296667">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296667">
              <w:rPr>
                <w:rFonts w:ascii="Times New Roman" w:hAnsi="Times New Roman" w:cs="Times New Roman"/>
                <w:sz w:val="24"/>
                <w:szCs w:val="24"/>
                <w:lang w:val="en-GB"/>
              </w:rPr>
              <w:t>Max</w:t>
            </w:r>
          </w:p>
        </w:tc>
        <w:tc>
          <w:tcPr>
            <w:tcW w:w="410" w:type="pct"/>
            <w:tcBorders>
              <w:top w:val="single" w:sz="4" w:space="0" w:color="auto"/>
              <w:bottom w:val="single" w:sz="4" w:space="0" w:color="auto"/>
            </w:tcBorders>
            <w:shd w:val="clear" w:color="auto" w:fill="auto"/>
            <w:vAlign w:val="bottom"/>
          </w:tcPr>
          <w:p w14:paraId="76CB4788" w14:textId="77777777" w:rsidR="00296667" w:rsidRPr="00296667" w:rsidRDefault="00296667" w:rsidP="00296667">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296667">
              <w:rPr>
                <w:rFonts w:ascii="Times New Roman" w:hAnsi="Times New Roman" w:cs="Times New Roman"/>
                <w:sz w:val="24"/>
                <w:szCs w:val="24"/>
                <w:lang w:val="en-GB"/>
              </w:rPr>
              <w:t>Mean</w:t>
            </w:r>
          </w:p>
        </w:tc>
        <w:tc>
          <w:tcPr>
            <w:tcW w:w="406" w:type="pct"/>
            <w:tcBorders>
              <w:top w:val="single" w:sz="4" w:space="0" w:color="auto"/>
              <w:bottom w:val="single" w:sz="4" w:space="0" w:color="auto"/>
            </w:tcBorders>
            <w:shd w:val="clear" w:color="auto" w:fill="auto"/>
            <w:vAlign w:val="bottom"/>
          </w:tcPr>
          <w:p w14:paraId="6F841E38" w14:textId="662C8EB8" w:rsidR="00296667" w:rsidRPr="00296667" w:rsidRDefault="00296667" w:rsidP="00296667">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296667">
              <w:rPr>
                <w:rFonts w:ascii="Times New Roman" w:hAnsi="Times New Roman" w:cs="Times New Roman"/>
                <w:sz w:val="24"/>
                <w:szCs w:val="24"/>
                <w:lang w:val="en-GB"/>
              </w:rPr>
              <w:t>Std. Dev</w:t>
            </w:r>
          </w:p>
        </w:tc>
      </w:tr>
      <w:tr w:rsidR="00296667" w:rsidRPr="00734D5D" w14:paraId="7C828693" w14:textId="77777777" w:rsidTr="00D76005">
        <w:trPr>
          <w:cantSplit/>
        </w:trPr>
        <w:tc>
          <w:tcPr>
            <w:tcW w:w="3200" w:type="pct"/>
            <w:tcBorders>
              <w:top w:val="single" w:sz="4" w:space="0" w:color="auto"/>
            </w:tcBorders>
            <w:shd w:val="clear" w:color="auto" w:fill="auto"/>
          </w:tcPr>
          <w:p w14:paraId="1922344D" w14:textId="272E269F" w:rsidR="00296667" w:rsidRPr="00296667" w:rsidRDefault="00296667" w:rsidP="00296667">
            <w:pPr>
              <w:autoSpaceDE w:val="0"/>
              <w:autoSpaceDN w:val="0"/>
              <w:adjustRightInd w:val="0"/>
              <w:spacing w:after="0" w:line="320" w:lineRule="atLeast"/>
              <w:ind w:left="60" w:right="60"/>
              <w:rPr>
                <w:rFonts w:ascii="Times New Roman" w:hAnsi="Times New Roman" w:cs="Times New Roman"/>
                <w:sz w:val="24"/>
                <w:szCs w:val="24"/>
                <w:lang w:val="en-GB"/>
              </w:rPr>
            </w:pPr>
            <w:r w:rsidRPr="00734D5D">
              <w:rPr>
                <w:rFonts w:ascii="Times New Roman" w:eastAsia="Times New Roman" w:hAnsi="Times New Roman" w:cs="Times New Roman"/>
                <w:sz w:val="24"/>
                <w:szCs w:val="24"/>
              </w:rPr>
              <w:t>Company is usually the first to introduce new products and services in the market</w:t>
            </w:r>
          </w:p>
        </w:tc>
        <w:tc>
          <w:tcPr>
            <w:tcW w:w="328" w:type="pct"/>
            <w:tcBorders>
              <w:top w:val="single" w:sz="4" w:space="0" w:color="auto"/>
            </w:tcBorders>
            <w:shd w:val="clear" w:color="auto" w:fill="auto"/>
          </w:tcPr>
          <w:p w14:paraId="503D1D7A"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68</w:t>
            </w:r>
          </w:p>
        </w:tc>
        <w:tc>
          <w:tcPr>
            <w:tcW w:w="328" w:type="pct"/>
            <w:tcBorders>
              <w:top w:val="single" w:sz="4" w:space="0" w:color="auto"/>
            </w:tcBorders>
            <w:shd w:val="clear" w:color="auto" w:fill="auto"/>
          </w:tcPr>
          <w:p w14:paraId="53A0B14D"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1</w:t>
            </w:r>
          </w:p>
        </w:tc>
        <w:tc>
          <w:tcPr>
            <w:tcW w:w="328" w:type="pct"/>
            <w:tcBorders>
              <w:top w:val="single" w:sz="4" w:space="0" w:color="auto"/>
            </w:tcBorders>
            <w:shd w:val="clear" w:color="auto" w:fill="auto"/>
          </w:tcPr>
          <w:p w14:paraId="56BECAF6"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7</w:t>
            </w:r>
          </w:p>
        </w:tc>
        <w:tc>
          <w:tcPr>
            <w:tcW w:w="410" w:type="pct"/>
            <w:tcBorders>
              <w:top w:val="single" w:sz="4" w:space="0" w:color="auto"/>
            </w:tcBorders>
            <w:shd w:val="clear" w:color="auto" w:fill="auto"/>
          </w:tcPr>
          <w:p w14:paraId="707D2019"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5.18</w:t>
            </w:r>
          </w:p>
        </w:tc>
        <w:tc>
          <w:tcPr>
            <w:tcW w:w="406" w:type="pct"/>
            <w:tcBorders>
              <w:top w:val="single" w:sz="4" w:space="0" w:color="auto"/>
            </w:tcBorders>
            <w:shd w:val="clear" w:color="auto" w:fill="auto"/>
          </w:tcPr>
          <w:p w14:paraId="0B454C08"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1.962</w:t>
            </w:r>
          </w:p>
        </w:tc>
      </w:tr>
      <w:tr w:rsidR="00296667" w:rsidRPr="00734D5D" w14:paraId="398DEF40" w14:textId="77777777" w:rsidTr="00D76005">
        <w:trPr>
          <w:cantSplit/>
        </w:trPr>
        <w:tc>
          <w:tcPr>
            <w:tcW w:w="3200" w:type="pct"/>
            <w:shd w:val="clear" w:color="auto" w:fill="auto"/>
          </w:tcPr>
          <w:p w14:paraId="3671B408" w14:textId="583AD93D" w:rsidR="00296667" w:rsidRPr="00296667" w:rsidRDefault="00296667" w:rsidP="00296667">
            <w:pPr>
              <w:autoSpaceDE w:val="0"/>
              <w:autoSpaceDN w:val="0"/>
              <w:adjustRightInd w:val="0"/>
              <w:spacing w:after="0" w:line="320" w:lineRule="atLeast"/>
              <w:ind w:left="60" w:right="60"/>
              <w:rPr>
                <w:rFonts w:ascii="Times New Roman" w:hAnsi="Times New Roman" w:cs="Times New Roman"/>
                <w:sz w:val="24"/>
                <w:szCs w:val="24"/>
                <w:lang w:val="en-GB"/>
              </w:rPr>
            </w:pPr>
            <w:r w:rsidRPr="00734D5D">
              <w:rPr>
                <w:rFonts w:ascii="Times New Roman" w:eastAsia="Times New Roman" w:hAnsi="Times New Roman" w:cs="Times New Roman"/>
                <w:sz w:val="24"/>
                <w:szCs w:val="24"/>
              </w:rPr>
              <w:t>Our company extends number of product lines</w:t>
            </w:r>
          </w:p>
        </w:tc>
        <w:tc>
          <w:tcPr>
            <w:tcW w:w="328" w:type="pct"/>
            <w:shd w:val="clear" w:color="auto" w:fill="auto"/>
          </w:tcPr>
          <w:p w14:paraId="43146FD9"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68</w:t>
            </w:r>
          </w:p>
        </w:tc>
        <w:tc>
          <w:tcPr>
            <w:tcW w:w="328" w:type="pct"/>
            <w:shd w:val="clear" w:color="auto" w:fill="auto"/>
          </w:tcPr>
          <w:p w14:paraId="0213A29D"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1</w:t>
            </w:r>
          </w:p>
        </w:tc>
        <w:tc>
          <w:tcPr>
            <w:tcW w:w="328" w:type="pct"/>
            <w:shd w:val="clear" w:color="auto" w:fill="auto"/>
          </w:tcPr>
          <w:p w14:paraId="46521F27"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7</w:t>
            </w:r>
          </w:p>
        </w:tc>
        <w:tc>
          <w:tcPr>
            <w:tcW w:w="410" w:type="pct"/>
            <w:shd w:val="clear" w:color="auto" w:fill="auto"/>
          </w:tcPr>
          <w:p w14:paraId="5781E4E6"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5.44</w:t>
            </w:r>
          </w:p>
        </w:tc>
        <w:tc>
          <w:tcPr>
            <w:tcW w:w="406" w:type="pct"/>
            <w:shd w:val="clear" w:color="auto" w:fill="auto"/>
          </w:tcPr>
          <w:p w14:paraId="2D373235"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1.587</w:t>
            </w:r>
          </w:p>
        </w:tc>
      </w:tr>
      <w:tr w:rsidR="00296667" w:rsidRPr="00734D5D" w14:paraId="54B76A43" w14:textId="77777777" w:rsidTr="00D76005">
        <w:trPr>
          <w:cantSplit/>
        </w:trPr>
        <w:tc>
          <w:tcPr>
            <w:tcW w:w="3200" w:type="pct"/>
            <w:shd w:val="clear" w:color="auto" w:fill="auto"/>
          </w:tcPr>
          <w:p w14:paraId="1520357B" w14:textId="43DEA2BB" w:rsidR="00296667" w:rsidRPr="00296667" w:rsidRDefault="00296667" w:rsidP="00296667">
            <w:pPr>
              <w:autoSpaceDE w:val="0"/>
              <w:autoSpaceDN w:val="0"/>
              <w:adjustRightInd w:val="0"/>
              <w:spacing w:after="0" w:line="320" w:lineRule="atLeast"/>
              <w:ind w:left="60" w:right="60"/>
              <w:rPr>
                <w:rFonts w:ascii="Times New Roman" w:hAnsi="Times New Roman" w:cs="Times New Roman"/>
                <w:sz w:val="24"/>
                <w:szCs w:val="24"/>
                <w:lang w:val="en-GB"/>
              </w:rPr>
            </w:pPr>
            <w:r w:rsidRPr="00734D5D">
              <w:rPr>
                <w:rFonts w:ascii="Times New Roman" w:eastAsia="Times New Roman" w:hAnsi="Times New Roman" w:cs="Times New Roman"/>
                <w:sz w:val="24"/>
                <w:szCs w:val="24"/>
              </w:rPr>
              <w:t xml:space="preserve">Our company improve old products and make it functional  </w:t>
            </w:r>
          </w:p>
        </w:tc>
        <w:tc>
          <w:tcPr>
            <w:tcW w:w="328" w:type="pct"/>
            <w:shd w:val="clear" w:color="auto" w:fill="auto"/>
          </w:tcPr>
          <w:p w14:paraId="0FB07140"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68</w:t>
            </w:r>
          </w:p>
        </w:tc>
        <w:tc>
          <w:tcPr>
            <w:tcW w:w="328" w:type="pct"/>
            <w:shd w:val="clear" w:color="auto" w:fill="auto"/>
          </w:tcPr>
          <w:p w14:paraId="7EF55540"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1</w:t>
            </w:r>
          </w:p>
        </w:tc>
        <w:tc>
          <w:tcPr>
            <w:tcW w:w="328" w:type="pct"/>
            <w:shd w:val="clear" w:color="auto" w:fill="auto"/>
          </w:tcPr>
          <w:p w14:paraId="24D47083"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7</w:t>
            </w:r>
          </w:p>
        </w:tc>
        <w:tc>
          <w:tcPr>
            <w:tcW w:w="410" w:type="pct"/>
            <w:shd w:val="clear" w:color="auto" w:fill="auto"/>
          </w:tcPr>
          <w:p w14:paraId="04ED199A"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5.07</w:t>
            </w:r>
          </w:p>
        </w:tc>
        <w:tc>
          <w:tcPr>
            <w:tcW w:w="406" w:type="pct"/>
            <w:shd w:val="clear" w:color="auto" w:fill="auto"/>
          </w:tcPr>
          <w:p w14:paraId="16FBCB6A"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1.798</w:t>
            </w:r>
          </w:p>
        </w:tc>
      </w:tr>
      <w:tr w:rsidR="00296667" w:rsidRPr="00734D5D" w14:paraId="7F97C04F" w14:textId="77777777" w:rsidTr="00D76005">
        <w:trPr>
          <w:cantSplit/>
        </w:trPr>
        <w:tc>
          <w:tcPr>
            <w:tcW w:w="3200" w:type="pct"/>
            <w:shd w:val="clear" w:color="auto" w:fill="auto"/>
          </w:tcPr>
          <w:p w14:paraId="1B74747E" w14:textId="73ECDF1A" w:rsidR="00296667" w:rsidRPr="00296667" w:rsidRDefault="00296667" w:rsidP="00296667">
            <w:pPr>
              <w:autoSpaceDE w:val="0"/>
              <w:autoSpaceDN w:val="0"/>
              <w:adjustRightInd w:val="0"/>
              <w:spacing w:after="0" w:line="320" w:lineRule="atLeast"/>
              <w:ind w:left="60" w:right="60"/>
              <w:rPr>
                <w:rFonts w:ascii="Times New Roman" w:hAnsi="Times New Roman" w:cs="Times New Roman"/>
                <w:sz w:val="24"/>
                <w:szCs w:val="24"/>
                <w:lang w:val="en-GB"/>
              </w:rPr>
            </w:pPr>
            <w:r w:rsidRPr="00734D5D">
              <w:rPr>
                <w:rFonts w:ascii="Times New Roman" w:eastAsia="Times New Roman" w:hAnsi="Times New Roman" w:cs="Times New Roman"/>
                <w:sz w:val="24"/>
                <w:szCs w:val="24"/>
              </w:rPr>
              <w:t>Our company launches customized products according to market demand</w:t>
            </w:r>
          </w:p>
        </w:tc>
        <w:tc>
          <w:tcPr>
            <w:tcW w:w="328" w:type="pct"/>
            <w:shd w:val="clear" w:color="auto" w:fill="auto"/>
          </w:tcPr>
          <w:p w14:paraId="5DA5CBAE"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68</w:t>
            </w:r>
          </w:p>
        </w:tc>
        <w:tc>
          <w:tcPr>
            <w:tcW w:w="328" w:type="pct"/>
            <w:shd w:val="clear" w:color="auto" w:fill="auto"/>
          </w:tcPr>
          <w:p w14:paraId="3C83BE1C"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1</w:t>
            </w:r>
          </w:p>
        </w:tc>
        <w:tc>
          <w:tcPr>
            <w:tcW w:w="328" w:type="pct"/>
            <w:shd w:val="clear" w:color="auto" w:fill="auto"/>
          </w:tcPr>
          <w:p w14:paraId="2521013B"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7</w:t>
            </w:r>
          </w:p>
        </w:tc>
        <w:tc>
          <w:tcPr>
            <w:tcW w:w="410" w:type="pct"/>
            <w:shd w:val="clear" w:color="auto" w:fill="auto"/>
          </w:tcPr>
          <w:p w14:paraId="7E38EBBA"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5.90</w:t>
            </w:r>
          </w:p>
        </w:tc>
        <w:tc>
          <w:tcPr>
            <w:tcW w:w="406" w:type="pct"/>
            <w:shd w:val="clear" w:color="auto" w:fill="auto"/>
          </w:tcPr>
          <w:p w14:paraId="68B840B8"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1.508</w:t>
            </w:r>
          </w:p>
        </w:tc>
      </w:tr>
      <w:tr w:rsidR="00296667" w:rsidRPr="00734D5D" w14:paraId="56DA09DA" w14:textId="77777777" w:rsidTr="00D76005">
        <w:trPr>
          <w:cantSplit/>
        </w:trPr>
        <w:tc>
          <w:tcPr>
            <w:tcW w:w="3200" w:type="pct"/>
            <w:shd w:val="clear" w:color="auto" w:fill="auto"/>
          </w:tcPr>
          <w:p w14:paraId="7BB9A55C" w14:textId="0E0F3E7B" w:rsidR="00296667" w:rsidRPr="00296667" w:rsidRDefault="00296667" w:rsidP="00296667">
            <w:pPr>
              <w:autoSpaceDE w:val="0"/>
              <w:autoSpaceDN w:val="0"/>
              <w:adjustRightInd w:val="0"/>
              <w:spacing w:after="0" w:line="320" w:lineRule="atLeast"/>
              <w:ind w:left="60" w:right="60"/>
              <w:rPr>
                <w:rFonts w:ascii="Times New Roman" w:hAnsi="Times New Roman" w:cs="Times New Roman"/>
                <w:sz w:val="24"/>
                <w:szCs w:val="24"/>
                <w:lang w:val="en-GB"/>
              </w:rPr>
            </w:pPr>
            <w:r w:rsidRPr="00734D5D">
              <w:rPr>
                <w:rFonts w:ascii="Times New Roman" w:eastAsia="Times New Roman" w:hAnsi="Times New Roman" w:cs="Times New Roman"/>
                <w:sz w:val="24"/>
                <w:szCs w:val="24"/>
              </w:rPr>
              <w:t>Our company’s new product/ service introduction has increased in the last years.</w:t>
            </w:r>
          </w:p>
        </w:tc>
        <w:tc>
          <w:tcPr>
            <w:tcW w:w="328" w:type="pct"/>
            <w:shd w:val="clear" w:color="auto" w:fill="auto"/>
          </w:tcPr>
          <w:p w14:paraId="1C09B4A2"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68</w:t>
            </w:r>
          </w:p>
        </w:tc>
        <w:tc>
          <w:tcPr>
            <w:tcW w:w="328" w:type="pct"/>
            <w:shd w:val="clear" w:color="auto" w:fill="auto"/>
          </w:tcPr>
          <w:p w14:paraId="3B636838"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1</w:t>
            </w:r>
          </w:p>
        </w:tc>
        <w:tc>
          <w:tcPr>
            <w:tcW w:w="328" w:type="pct"/>
            <w:shd w:val="clear" w:color="auto" w:fill="auto"/>
          </w:tcPr>
          <w:p w14:paraId="6FA1FD1D"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7</w:t>
            </w:r>
          </w:p>
        </w:tc>
        <w:tc>
          <w:tcPr>
            <w:tcW w:w="410" w:type="pct"/>
            <w:shd w:val="clear" w:color="auto" w:fill="auto"/>
          </w:tcPr>
          <w:p w14:paraId="34783A65"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5.78</w:t>
            </w:r>
          </w:p>
        </w:tc>
        <w:tc>
          <w:tcPr>
            <w:tcW w:w="406" w:type="pct"/>
            <w:shd w:val="clear" w:color="auto" w:fill="auto"/>
          </w:tcPr>
          <w:p w14:paraId="03650E16"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1.413</w:t>
            </w:r>
          </w:p>
        </w:tc>
      </w:tr>
      <w:tr w:rsidR="00296667" w:rsidRPr="00734D5D" w14:paraId="47F9250A" w14:textId="77777777" w:rsidTr="00D76005">
        <w:trPr>
          <w:cantSplit/>
        </w:trPr>
        <w:tc>
          <w:tcPr>
            <w:tcW w:w="3200" w:type="pct"/>
            <w:shd w:val="clear" w:color="auto" w:fill="auto"/>
          </w:tcPr>
          <w:p w14:paraId="05B8E251" w14:textId="08F12314" w:rsidR="00296667" w:rsidRPr="00296667" w:rsidRDefault="00296667" w:rsidP="00296667">
            <w:pPr>
              <w:autoSpaceDE w:val="0"/>
              <w:autoSpaceDN w:val="0"/>
              <w:adjustRightInd w:val="0"/>
              <w:spacing w:after="0" w:line="320" w:lineRule="atLeast"/>
              <w:ind w:left="60" w:right="60"/>
              <w:rPr>
                <w:rFonts w:ascii="Times New Roman" w:hAnsi="Times New Roman" w:cs="Times New Roman"/>
                <w:sz w:val="24"/>
                <w:szCs w:val="24"/>
                <w:lang w:val="en-GB"/>
              </w:rPr>
            </w:pPr>
            <w:r w:rsidRPr="00734D5D">
              <w:rPr>
                <w:rFonts w:ascii="Times New Roman" w:eastAsia="Times New Roman" w:hAnsi="Times New Roman" w:cs="Times New Roman"/>
                <w:sz w:val="24"/>
                <w:szCs w:val="24"/>
              </w:rPr>
              <w:t>Our company’s innovation achievement is high</w:t>
            </w:r>
          </w:p>
        </w:tc>
        <w:tc>
          <w:tcPr>
            <w:tcW w:w="328" w:type="pct"/>
            <w:shd w:val="clear" w:color="auto" w:fill="auto"/>
          </w:tcPr>
          <w:p w14:paraId="20CEE30B"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68</w:t>
            </w:r>
          </w:p>
        </w:tc>
        <w:tc>
          <w:tcPr>
            <w:tcW w:w="328" w:type="pct"/>
            <w:shd w:val="clear" w:color="auto" w:fill="auto"/>
          </w:tcPr>
          <w:p w14:paraId="3BE8D784"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1</w:t>
            </w:r>
          </w:p>
        </w:tc>
        <w:tc>
          <w:tcPr>
            <w:tcW w:w="328" w:type="pct"/>
            <w:shd w:val="clear" w:color="auto" w:fill="auto"/>
          </w:tcPr>
          <w:p w14:paraId="6EA0B778"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7</w:t>
            </w:r>
          </w:p>
        </w:tc>
        <w:tc>
          <w:tcPr>
            <w:tcW w:w="410" w:type="pct"/>
            <w:shd w:val="clear" w:color="auto" w:fill="auto"/>
          </w:tcPr>
          <w:p w14:paraId="26AB729A"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5.00</w:t>
            </w:r>
          </w:p>
        </w:tc>
        <w:tc>
          <w:tcPr>
            <w:tcW w:w="406" w:type="pct"/>
            <w:shd w:val="clear" w:color="auto" w:fill="auto"/>
          </w:tcPr>
          <w:p w14:paraId="1A58491A" w14:textId="77777777"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96667">
              <w:rPr>
                <w:rFonts w:ascii="Times New Roman" w:hAnsi="Times New Roman" w:cs="Times New Roman"/>
                <w:sz w:val="24"/>
                <w:szCs w:val="24"/>
                <w:lang w:val="en-GB"/>
              </w:rPr>
              <w:t>2.219</w:t>
            </w:r>
          </w:p>
        </w:tc>
      </w:tr>
      <w:tr w:rsidR="00296667" w:rsidRPr="00734D5D" w14:paraId="3E6CA176" w14:textId="77777777" w:rsidTr="00D76005">
        <w:trPr>
          <w:cantSplit/>
        </w:trPr>
        <w:tc>
          <w:tcPr>
            <w:tcW w:w="3200" w:type="pct"/>
            <w:shd w:val="clear" w:color="auto" w:fill="auto"/>
          </w:tcPr>
          <w:p w14:paraId="3C0ECC1F" w14:textId="1A4B9E27" w:rsidR="00296667" w:rsidRPr="00296667" w:rsidRDefault="00D76005" w:rsidP="00296667">
            <w:pPr>
              <w:autoSpaceDE w:val="0"/>
              <w:autoSpaceDN w:val="0"/>
              <w:adjustRightInd w:val="0"/>
              <w:spacing w:after="0" w:line="320" w:lineRule="atLeast"/>
              <w:ind w:left="60" w:right="60"/>
              <w:rPr>
                <w:rFonts w:ascii="Times New Roman" w:hAnsi="Times New Roman" w:cs="Times New Roman"/>
                <w:sz w:val="24"/>
                <w:szCs w:val="24"/>
                <w:lang w:val="en-GB"/>
              </w:rPr>
            </w:pPr>
            <w:r>
              <w:rPr>
                <w:rFonts w:ascii="Times New Roman" w:hAnsi="Times New Roman" w:cs="Times New Roman"/>
                <w:sz w:val="24"/>
                <w:szCs w:val="24"/>
                <w:lang w:val="en-GB"/>
              </w:rPr>
              <w:t>Grand Average</w:t>
            </w:r>
          </w:p>
        </w:tc>
        <w:tc>
          <w:tcPr>
            <w:tcW w:w="328" w:type="pct"/>
            <w:shd w:val="clear" w:color="auto" w:fill="auto"/>
          </w:tcPr>
          <w:p w14:paraId="1EB992C9" w14:textId="0E60E05F" w:rsidR="00296667" w:rsidRPr="00296667" w:rsidRDefault="00296667" w:rsidP="00296667">
            <w:pPr>
              <w:autoSpaceDE w:val="0"/>
              <w:autoSpaceDN w:val="0"/>
              <w:adjustRightInd w:val="0"/>
              <w:spacing w:after="0" w:line="320" w:lineRule="atLeast"/>
              <w:ind w:left="60" w:right="60"/>
              <w:jc w:val="right"/>
              <w:rPr>
                <w:rFonts w:ascii="Times New Roman" w:hAnsi="Times New Roman" w:cs="Times New Roman"/>
                <w:sz w:val="24"/>
                <w:szCs w:val="24"/>
                <w:lang w:val="en-GB"/>
              </w:rPr>
            </w:pPr>
          </w:p>
        </w:tc>
        <w:tc>
          <w:tcPr>
            <w:tcW w:w="328" w:type="pct"/>
            <w:shd w:val="clear" w:color="auto" w:fill="auto"/>
            <w:vAlign w:val="center"/>
          </w:tcPr>
          <w:p w14:paraId="5040F479" w14:textId="4DE97955" w:rsidR="00296667" w:rsidRPr="00296667" w:rsidRDefault="00296667" w:rsidP="00296667">
            <w:pPr>
              <w:autoSpaceDE w:val="0"/>
              <w:autoSpaceDN w:val="0"/>
              <w:adjustRightInd w:val="0"/>
              <w:spacing w:after="0" w:line="240" w:lineRule="auto"/>
              <w:rPr>
                <w:rFonts w:ascii="Times New Roman" w:hAnsi="Times New Roman" w:cs="Times New Roman"/>
                <w:sz w:val="24"/>
                <w:szCs w:val="24"/>
                <w:lang w:val="en-GB"/>
              </w:rPr>
            </w:pPr>
          </w:p>
        </w:tc>
        <w:tc>
          <w:tcPr>
            <w:tcW w:w="328" w:type="pct"/>
            <w:shd w:val="clear" w:color="auto" w:fill="auto"/>
            <w:vAlign w:val="center"/>
          </w:tcPr>
          <w:p w14:paraId="66EF9C6C" w14:textId="4CC7219A" w:rsidR="00296667" w:rsidRPr="00296667" w:rsidRDefault="00296667" w:rsidP="00D76005">
            <w:pPr>
              <w:autoSpaceDE w:val="0"/>
              <w:autoSpaceDN w:val="0"/>
              <w:adjustRightInd w:val="0"/>
              <w:spacing w:after="0" w:line="240" w:lineRule="auto"/>
              <w:rPr>
                <w:rFonts w:ascii="Times New Roman" w:hAnsi="Times New Roman" w:cs="Times New Roman"/>
                <w:sz w:val="24"/>
                <w:szCs w:val="24"/>
                <w:lang w:val="en-GB"/>
              </w:rPr>
            </w:pPr>
          </w:p>
        </w:tc>
        <w:tc>
          <w:tcPr>
            <w:tcW w:w="410" w:type="pct"/>
            <w:shd w:val="clear" w:color="auto" w:fill="auto"/>
            <w:vAlign w:val="center"/>
          </w:tcPr>
          <w:p w14:paraId="33753C9E" w14:textId="77777777" w:rsidR="00D76005" w:rsidRDefault="00D76005" w:rsidP="00D76005">
            <w:pPr>
              <w:jc w:val="center"/>
              <w:rPr>
                <w:rFonts w:ascii="Calibri" w:hAnsi="Calibri" w:cs="Calibri"/>
                <w:color w:val="000000"/>
              </w:rPr>
            </w:pPr>
            <w:r>
              <w:rPr>
                <w:rFonts w:ascii="Calibri" w:hAnsi="Calibri" w:cs="Calibri"/>
                <w:color w:val="000000"/>
              </w:rPr>
              <w:t>5.395</w:t>
            </w:r>
          </w:p>
          <w:p w14:paraId="1150CC9B" w14:textId="199E006F" w:rsidR="00296667" w:rsidRPr="00296667" w:rsidRDefault="00296667" w:rsidP="00296667">
            <w:pPr>
              <w:autoSpaceDE w:val="0"/>
              <w:autoSpaceDN w:val="0"/>
              <w:adjustRightInd w:val="0"/>
              <w:spacing w:after="0" w:line="240" w:lineRule="auto"/>
              <w:rPr>
                <w:rFonts w:ascii="Times New Roman" w:hAnsi="Times New Roman" w:cs="Times New Roman"/>
                <w:sz w:val="24"/>
                <w:szCs w:val="24"/>
                <w:lang w:val="en-GB"/>
              </w:rPr>
            </w:pPr>
          </w:p>
        </w:tc>
        <w:tc>
          <w:tcPr>
            <w:tcW w:w="406" w:type="pct"/>
            <w:shd w:val="clear" w:color="auto" w:fill="auto"/>
            <w:vAlign w:val="center"/>
          </w:tcPr>
          <w:p w14:paraId="5A202FE4" w14:textId="41333332" w:rsidR="00D76005" w:rsidRDefault="00D76005" w:rsidP="00D76005">
            <w:pPr>
              <w:rPr>
                <w:rFonts w:ascii="Calibri" w:hAnsi="Calibri" w:cs="Calibri"/>
                <w:color w:val="000000"/>
              </w:rPr>
            </w:pPr>
            <w:r>
              <w:rPr>
                <w:rFonts w:ascii="Calibri" w:hAnsi="Calibri" w:cs="Calibri"/>
                <w:color w:val="000000"/>
              </w:rPr>
              <w:t>1.75</w:t>
            </w:r>
          </w:p>
          <w:p w14:paraId="63C602F7" w14:textId="6AB0E3CD" w:rsidR="00296667" w:rsidRPr="00296667" w:rsidRDefault="00296667" w:rsidP="00296667">
            <w:pPr>
              <w:autoSpaceDE w:val="0"/>
              <w:autoSpaceDN w:val="0"/>
              <w:adjustRightInd w:val="0"/>
              <w:spacing w:after="0" w:line="240" w:lineRule="auto"/>
              <w:rPr>
                <w:rFonts w:ascii="Times New Roman" w:hAnsi="Times New Roman" w:cs="Times New Roman"/>
                <w:sz w:val="24"/>
                <w:szCs w:val="24"/>
                <w:lang w:val="en-GB"/>
              </w:rPr>
            </w:pPr>
          </w:p>
        </w:tc>
      </w:tr>
    </w:tbl>
    <w:p w14:paraId="1620466B" w14:textId="775F72C3" w:rsidR="00AD7FC8" w:rsidRDefault="00AD7FC8" w:rsidP="00DB4C5C">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The table abo</w:t>
      </w:r>
      <w:r w:rsidR="00B14C3C">
        <w:rPr>
          <w:rFonts w:ascii="Times New Roman" w:hAnsi="Times New Roman" w:cs="Times New Roman"/>
          <w:sz w:val="24"/>
          <w:szCs w:val="24"/>
        </w:rPr>
        <w:t>ve indicates a mean score of 5.4</w:t>
      </w:r>
      <w:r w:rsidRPr="009A3A0E">
        <w:rPr>
          <w:rFonts w:ascii="Times New Roman" w:hAnsi="Times New Roman" w:cs="Times New Roman"/>
          <w:sz w:val="24"/>
          <w:szCs w:val="24"/>
        </w:rPr>
        <w:t xml:space="preserve"> for statement that the company is usually among the first to introduce a new product to t</w:t>
      </w:r>
      <w:r w:rsidR="00B14C3C">
        <w:rPr>
          <w:rFonts w:ascii="Times New Roman" w:hAnsi="Times New Roman" w:cs="Times New Roman"/>
          <w:sz w:val="24"/>
          <w:szCs w:val="24"/>
        </w:rPr>
        <w:t>he market. The mean score of 5.4</w:t>
      </w:r>
      <w:r w:rsidRPr="009A3A0E">
        <w:rPr>
          <w:rFonts w:ascii="Times New Roman" w:hAnsi="Times New Roman" w:cs="Times New Roman"/>
          <w:sz w:val="24"/>
          <w:szCs w:val="24"/>
        </w:rPr>
        <w:t xml:space="preserve"> indicates the companies are successful in introducing new products to the market. The score on the extension of new product lines was successful because the mean score recorded was 5.4. Regarding improvement of old product lines, the mean sc</w:t>
      </w:r>
      <w:r w:rsidR="00481CE0">
        <w:rPr>
          <w:rFonts w:ascii="Times New Roman" w:hAnsi="Times New Roman" w:cs="Times New Roman"/>
          <w:sz w:val="24"/>
          <w:szCs w:val="24"/>
        </w:rPr>
        <w:t>ore was 5.1 indicating that the</w:t>
      </w:r>
      <w:r w:rsidRPr="009A3A0E">
        <w:rPr>
          <w:rFonts w:ascii="Times New Roman" w:hAnsi="Times New Roman" w:cs="Times New Roman"/>
          <w:sz w:val="24"/>
          <w:szCs w:val="24"/>
        </w:rPr>
        <w:t xml:space="preserve"> practice was largely successful. The </w:t>
      </w:r>
      <w:r w:rsidR="006967D9" w:rsidRPr="009A3A0E">
        <w:rPr>
          <w:rFonts w:ascii="Times New Roman" w:hAnsi="Times New Roman" w:cs="Times New Roman"/>
          <w:sz w:val="24"/>
          <w:szCs w:val="24"/>
        </w:rPr>
        <w:t>launch</w:t>
      </w:r>
      <w:r w:rsidRPr="009A3A0E">
        <w:rPr>
          <w:rFonts w:ascii="Times New Roman" w:hAnsi="Times New Roman" w:cs="Times New Roman"/>
          <w:sz w:val="24"/>
          <w:szCs w:val="24"/>
        </w:rPr>
        <w:t xml:space="preserve"> of customized products as directed by public demand was successful to a point of almost being very successful because the mean score was 5.8 which when rounded of was </w:t>
      </w:r>
      <w:r w:rsidR="006967D9" w:rsidRPr="009A3A0E">
        <w:rPr>
          <w:rFonts w:ascii="Times New Roman" w:hAnsi="Times New Roman" w:cs="Times New Roman"/>
          <w:sz w:val="24"/>
          <w:szCs w:val="24"/>
        </w:rPr>
        <w:t>6.0,</w:t>
      </w:r>
      <w:r w:rsidRPr="009A3A0E">
        <w:rPr>
          <w:rFonts w:ascii="Times New Roman" w:hAnsi="Times New Roman" w:cs="Times New Roman"/>
          <w:sz w:val="24"/>
          <w:szCs w:val="24"/>
        </w:rPr>
        <w:t xml:space="preserve"> a very successful score. A score of 5.7 that translates to successful was recorded for the statement that introduction of new products had increased in the last 10 years. Companies’ innovation achievement had a mean score of 5.0 indicating </w:t>
      </w:r>
      <w:r w:rsidR="006967D9" w:rsidRPr="009A3A0E">
        <w:rPr>
          <w:rFonts w:ascii="Times New Roman" w:hAnsi="Times New Roman" w:cs="Times New Roman"/>
          <w:sz w:val="24"/>
          <w:szCs w:val="24"/>
        </w:rPr>
        <w:t>success</w:t>
      </w:r>
      <w:r w:rsidRPr="009A3A0E">
        <w:rPr>
          <w:rFonts w:ascii="Times New Roman" w:hAnsi="Times New Roman" w:cs="Times New Roman"/>
          <w:sz w:val="24"/>
          <w:szCs w:val="24"/>
        </w:rPr>
        <w:t xml:space="preserve">. The overall mean financial innovation score was 5.4 with a standard deviation of 1.74; this mean score falls under the successful category in financial innovation. Therefore, on average, </w:t>
      </w:r>
      <w:r w:rsidR="006967D9" w:rsidRPr="009A3A0E">
        <w:rPr>
          <w:rFonts w:ascii="Times New Roman" w:hAnsi="Times New Roman" w:cs="Times New Roman"/>
          <w:sz w:val="24"/>
          <w:szCs w:val="24"/>
        </w:rPr>
        <w:t>financial</w:t>
      </w:r>
      <w:r w:rsidRPr="009A3A0E">
        <w:rPr>
          <w:rFonts w:ascii="Times New Roman" w:hAnsi="Times New Roman" w:cs="Times New Roman"/>
          <w:sz w:val="24"/>
          <w:szCs w:val="24"/>
        </w:rPr>
        <w:t xml:space="preserve"> success in innovation was determined and established. </w:t>
      </w:r>
    </w:p>
    <w:p w14:paraId="6F3A4625" w14:textId="61DBB5E0" w:rsidR="00AD7FC8" w:rsidRDefault="00F54D1C" w:rsidP="00DB4C5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4.7</w:t>
      </w:r>
      <w:r w:rsidR="00481CE0">
        <w:rPr>
          <w:rFonts w:ascii="Times New Roman" w:hAnsi="Times New Roman" w:cs="Times New Roman"/>
          <w:b/>
          <w:sz w:val="24"/>
          <w:szCs w:val="24"/>
        </w:rPr>
        <w:t xml:space="preserve"> L</w:t>
      </w:r>
      <w:r w:rsidR="00633E24" w:rsidRPr="007503B1">
        <w:rPr>
          <w:rFonts w:ascii="Times New Roman" w:hAnsi="Times New Roman" w:cs="Times New Roman"/>
          <w:b/>
          <w:sz w:val="24"/>
          <w:szCs w:val="24"/>
        </w:rPr>
        <w:t>ong-term</w:t>
      </w:r>
      <w:r w:rsidR="00AD7FC8" w:rsidRPr="007503B1">
        <w:rPr>
          <w:rFonts w:ascii="Times New Roman" w:hAnsi="Times New Roman" w:cs="Times New Roman"/>
          <w:b/>
          <w:sz w:val="24"/>
          <w:szCs w:val="24"/>
        </w:rPr>
        <w:t xml:space="preserve"> investment</w:t>
      </w:r>
      <w:r w:rsidR="00481CE0">
        <w:rPr>
          <w:rFonts w:ascii="Times New Roman" w:hAnsi="Times New Roman" w:cs="Times New Roman"/>
          <w:b/>
          <w:sz w:val="24"/>
          <w:szCs w:val="24"/>
        </w:rPr>
        <w:t xml:space="preserve"> practices</w:t>
      </w:r>
    </w:p>
    <w:p w14:paraId="7D5CFFDF" w14:textId="5AF30FB1" w:rsidR="00835E80" w:rsidRDefault="00835E80" w:rsidP="00DB4C5C">
      <w:pPr>
        <w:spacing w:line="360" w:lineRule="auto"/>
        <w:jc w:val="both"/>
        <w:rPr>
          <w:rFonts w:ascii="Times New Roman" w:hAnsi="Times New Roman" w:cs="Times New Roman"/>
          <w:sz w:val="24"/>
          <w:szCs w:val="24"/>
        </w:rPr>
      </w:pPr>
      <w:r w:rsidRPr="00835E80">
        <w:rPr>
          <w:rFonts w:ascii="Times New Roman" w:hAnsi="Times New Roman" w:cs="Times New Roman"/>
          <w:sz w:val="24"/>
          <w:szCs w:val="24"/>
        </w:rPr>
        <w:t xml:space="preserve">The second objective of the study was to determine </w:t>
      </w:r>
      <w:r>
        <w:rPr>
          <w:rFonts w:ascii="Times New Roman" w:hAnsi="Times New Roman" w:cs="Times New Roman"/>
          <w:sz w:val="24"/>
          <w:szCs w:val="24"/>
        </w:rPr>
        <w:t>the effect of long-term investments on</w:t>
      </w:r>
      <w:r w:rsidRPr="00835E80">
        <w:rPr>
          <w:rFonts w:ascii="Times New Roman" w:hAnsi="Times New Roman" w:cs="Times New Roman"/>
          <w:sz w:val="24"/>
          <w:szCs w:val="24"/>
        </w:rPr>
        <w:t xml:space="preserve"> the financial performance of insurance companies in Juba County, South Su</w:t>
      </w:r>
      <w:r>
        <w:rPr>
          <w:rFonts w:ascii="Times New Roman" w:hAnsi="Times New Roman" w:cs="Times New Roman"/>
          <w:sz w:val="24"/>
          <w:szCs w:val="24"/>
        </w:rPr>
        <w:t>dan.</w:t>
      </w:r>
    </w:p>
    <w:p w14:paraId="7F166F3B" w14:textId="28937BA2" w:rsidR="00440B5C" w:rsidRPr="00440B5C" w:rsidRDefault="003524B2" w:rsidP="00440B5C">
      <w:pPr>
        <w:spacing w:line="360" w:lineRule="auto"/>
        <w:jc w:val="both"/>
        <w:rPr>
          <w:rFonts w:ascii="Times New Roman" w:hAnsi="Times New Roman" w:cs="Times New Roman"/>
          <w:sz w:val="24"/>
          <w:szCs w:val="24"/>
        </w:rPr>
      </w:pPr>
      <w:r w:rsidRPr="003524B2">
        <w:rPr>
          <w:rFonts w:ascii="Times New Roman" w:hAnsi="Times New Roman" w:cs="Times New Roman"/>
          <w:b/>
          <w:sz w:val="24"/>
          <w:szCs w:val="24"/>
        </w:rPr>
        <w:t xml:space="preserve"> </w:t>
      </w:r>
      <w:r w:rsidR="00064777">
        <w:rPr>
          <w:rFonts w:ascii="Times New Roman" w:hAnsi="Times New Roman" w:cs="Times New Roman"/>
          <w:b/>
          <w:sz w:val="24"/>
          <w:szCs w:val="24"/>
        </w:rPr>
        <w:t>Table</w:t>
      </w:r>
      <w:r w:rsidR="00735BC2">
        <w:rPr>
          <w:rFonts w:ascii="Times New Roman" w:hAnsi="Times New Roman" w:cs="Times New Roman"/>
          <w:b/>
          <w:sz w:val="24"/>
          <w:szCs w:val="24"/>
        </w:rPr>
        <w:t xml:space="preserve"> 4.10</w:t>
      </w:r>
      <w:r w:rsidR="00B301D7">
        <w:rPr>
          <w:rFonts w:ascii="Times New Roman" w:hAnsi="Times New Roman" w:cs="Times New Roman"/>
          <w:b/>
          <w:sz w:val="24"/>
          <w:szCs w:val="24"/>
        </w:rPr>
        <w:t xml:space="preserve">: </w:t>
      </w:r>
      <w:r w:rsidR="00B301D7" w:rsidRPr="00440B5C">
        <w:rPr>
          <w:rFonts w:ascii="Times New Roman" w:hAnsi="Times New Roman" w:cs="Times New Roman"/>
          <w:b/>
          <w:sz w:val="24"/>
          <w:szCs w:val="24"/>
        </w:rPr>
        <w:t>D</w:t>
      </w:r>
      <w:r w:rsidRPr="00440B5C">
        <w:rPr>
          <w:rFonts w:ascii="Times New Roman" w:hAnsi="Times New Roman" w:cs="Times New Roman"/>
          <w:b/>
          <w:sz w:val="24"/>
          <w:szCs w:val="24"/>
        </w:rPr>
        <w:t>escriptive statistics</w:t>
      </w:r>
      <w:r w:rsidR="00440B5C" w:rsidRPr="00440B5C">
        <w:rPr>
          <w:rFonts w:ascii="Times New Roman" w:hAnsi="Times New Roman" w:cs="Times New Roman"/>
          <w:b/>
          <w:sz w:val="24"/>
          <w:szCs w:val="24"/>
        </w:rPr>
        <w:t xml:space="preserve"> of long-term investments</w:t>
      </w:r>
    </w:p>
    <w:tbl>
      <w:tblPr>
        <w:tblW w:w="5000" w:type="pct"/>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5386"/>
        <w:gridCol w:w="567"/>
        <w:gridCol w:w="569"/>
        <w:gridCol w:w="567"/>
        <w:gridCol w:w="708"/>
        <w:gridCol w:w="843"/>
      </w:tblGrid>
      <w:tr w:rsidR="00734D5D" w:rsidRPr="00D76005" w14:paraId="2B70AE8C" w14:textId="77777777" w:rsidTr="00734D5D">
        <w:trPr>
          <w:cantSplit/>
        </w:trPr>
        <w:tc>
          <w:tcPr>
            <w:tcW w:w="3117" w:type="pct"/>
            <w:tcBorders>
              <w:top w:val="single" w:sz="4" w:space="0" w:color="auto"/>
              <w:bottom w:val="single" w:sz="4" w:space="0" w:color="auto"/>
            </w:tcBorders>
            <w:shd w:val="clear" w:color="auto" w:fill="auto"/>
            <w:vAlign w:val="bottom"/>
          </w:tcPr>
          <w:p w14:paraId="4173C968" w14:textId="5783A407" w:rsidR="00440B5C" w:rsidRPr="00D76005" w:rsidRDefault="00734D5D" w:rsidP="00440B5C">
            <w:pPr>
              <w:autoSpaceDE w:val="0"/>
              <w:autoSpaceDN w:val="0"/>
              <w:adjustRightInd w:val="0"/>
              <w:spacing w:after="0" w:line="240" w:lineRule="auto"/>
              <w:rPr>
                <w:rFonts w:ascii="Times New Roman" w:hAnsi="Times New Roman" w:cs="Times New Roman"/>
                <w:sz w:val="24"/>
                <w:szCs w:val="24"/>
                <w:lang w:val="en-GB"/>
              </w:rPr>
            </w:pPr>
            <w:r w:rsidRPr="00D76005">
              <w:rPr>
                <w:rFonts w:ascii="Times New Roman" w:hAnsi="Times New Roman" w:cs="Times New Roman"/>
                <w:b/>
                <w:sz w:val="24"/>
                <w:szCs w:val="24"/>
              </w:rPr>
              <w:t>Long-term investments</w:t>
            </w:r>
          </w:p>
        </w:tc>
        <w:tc>
          <w:tcPr>
            <w:tcW w:w="328" w:type="pct"/>
            <w:tcBorders>
              <w:top w:val="single" w:sz="4" w:space="0" w:color="auto"/>
              <w:bottom w:val="single" w:sz="4" w:space="0" w:color="auto"/>
            </w:tcBorders>
            <w:shd w:val="clear" w:color="auto" w:fill="auto"/>
            <w:vAlign w:val="bottom"/>
          </w:tcPr>
          <w:p w14:paraId="12026E2E" w14:textId="77777777" w:rsidR="00440B5C" w:rsidRPr="00D76005" w:rsidRDefault="00440B5C" w:rsidP="00440B5C">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D76005">
              <w:rPr>
                <w:rFonts w:ascii="Times New Roman" w:hAnsi="Times New Roman" w:cs="Times New Roman"/>
                <w:sz w:val="24"/>
                <w:szCs w:val="24"/>
                <w:lang w:val="en-GB"/>
              </w:rPr>
              <w:t>N</w:t>
            </w:r>
          </w:p>
        </w:tc>
        <w:tc>
          <w:tcPr>
            <w:tcW w:w="329" w:type="pct"/>
            <w:tcBorders>
              <w:top w:val="single" w:sz="4" w:space="0" w:color="auto"/>
              <w:bottom w:val="single" w:sz="4" w:space="0" w:color="auto"/>
            </w:tcBorders>
            <w:shd w:val="clear" w:color="auto" w:fill="auto"/>
            <w:vAlign w:val="bottom"/>
          </w:tcPr>
          <w:p w14:paraId="0249948F" w14:textId="7A42FBF3" w:rsidR="00440B5C" w:rsidRPr="00D76005" w:rsidRDefault="00440B5C" w:rsidP="00440B5C">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D76005">
              <w:rPr>
                <w:rFonts w:ascii="Times New Roman" w:hAnsi="Times New Roman" w:cs="Times New Roman"/>
                <w:sz w:val="24"/>
                <w:szCs w:val="24"/>
                <w:lang w:val="en-GB"/>
              </w:rPr>
              <w:t>Min</w:t>
            </w:r>
          </w:p>
        </w:tc>
        <w:tc>
          <w:tcPr>
            <w:tcW w:w="328" w:type="pct"/>
            <w:tcBorders>
              <w:top w:val="single" w:sz="4" w:space="0" w:color="auto"/>
              <w:bottom w:val="single" w:sz="4" w:space="0" w:color="auto"/>
            </w:tcBorders>
            <w:shd w:val="clear" w:color="auto" w:fill="auto"/>
            <w:vAlign w:val="bottom"/>
          </w:tcPr>
          <w:p w14:paraId="5BD4EE1E" w14:textId="12A6320C" w:rsidR="00440B5C" w:rsidRPr="00D76005" w:rsidRDefault="00440B5C" w:rsidP="00440B5C">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D76005">
              <w:rPr>
                <w:rFonts w:ascii="Times New Roman" w:hAnsi="Times New Roman" w:cs="Times New Roman"/>
                <w:sz w:val="24"/>
                <w:szCs w:val="24"/>
                <w:lang w:val="en-GB"/>
              </w:rPr>
              <w:t>Max</w:t>
            </w:r>
          </w:p>
        </w:tc>
        <w:tc>
          <w:tcPr>
            <w:tcW w:w="410" w:type="pct"/>
            <w:tcBorders>
              <w:top w:val="single" w:sz="4" w:space="0" w:color="auto"/>
              <w:bottom w:val="single" w:sz="4" w:space="0" w:color="auto"/>
            </w:tcBorders>
            <w:shd w:val="clear" w:color="auto" w:fill="auto"/>
            <w:vAlign w:val="bottom"/>
          </w:tcPr>
          <w:p w14:paraId="12BFC946" w14:textId="77777777" w:rsidR="00440B5C" w:rsidRPr="00D76005" w:rsidRDefault="00440B5C" w:rsidP="00440B5C">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D76005">
              <w:rPr>
                <w:rFonts w:ascii="Times New Roman" w:hAnsi="Times New Roman" w:cs="Times New Roman"/>
                <w:sz w:val="24"/>
                <w:szCs w:val="24"/>
                <w:lang w:val="en-GB"/>
              </w:rPr>
              <w:t>Mean</w:t>
            </w:r>
          </w:p>
        </w:tc>
        <w:tc>
          <w:tcPr>
            <w:tcW w:w="488" w:type="pct"/>
            <w:tcBorders>
              <w:top w:val="single" w:sz="4" w:space="0" w:color="auto"/>
              <w:bottom w:val="single" w:sz="4" w:space="0" w:color="auto"/>
            </w:tcBorders>
            <w:shd w:val="clear" w:color="auto" w:fill="auto"/>
            <w:vAlign w:val="bottom"/>
          </w:tcPr>
          <w:p w14:paraId="62993AC6" w14:textId="0B87AF34" w:rsidR="00440B5C" w:rsidRPr="00D76005" w:rsidRDefault="00440B5C" w:rsidP="00440B5C">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D76005">
              <w:rPr>
                <w:rFonts w:ascii="Times New Roman" w:hAnsi="Times New Roman" w:cs="Times New Roman"/>
                <w:sz w:val="24"/>
                <w:szCs w:val="24"/>
                <w:lang w:val="en-GB"/>
              </w:rPr>
              <w:t>Std. Dev</w:t>
            </w:r>
          </w:p>
        </w:tc>
      </w:tr>
      <w:tr w:rsidR="00734D5D" w:rsidRPr="00D76005" w14:paraId="3B1FC431" w14:textId="77777777" w:rsidTr="00734D5D">
        <w:trPr>
          <w:cantSplit/>
        </w:trPr>
        <w:tc>
          <w:tcPr>
            <w:tcW w:w="3117" w:type="pct"/>
            <w:tcBorders>
              <w:top w:val="single" w:sz="4" w:space="0" w:color="auto"/>
            </w:tcBorders>
            <w:shd w:val="clear" w:color="auto" w:fill="auto"/>
          </w:tcPr>
          <w:p w14:paraId="1CE50AED" w14:textId="40C5B252" w:rsidR="00440B5C" w:rsidRPr="00D76005" w:rsidRDefault="00440B5C" w:rsidP="00440B5C">
            <w:pPr>
              <w:autoSpaceDE w:val="0"/>
              <w:autoSpaceDN w:val="0"/>
              <w:adjustRightInd w:val="0"/>
              <w:spacing w:after="0" w:line="320" w:lineRule="atLeast"/>
              <w:ind w:left="60" w:right="60"/>
              <w:rPr>
                <w:rFonts w:ascii="Times New Roman" w:hAnsi="Times New Roman" w:cs="Times New Roman"/>
                <w:sz w:val="24"/>
                <w:szCs w:val="24"/>
                <w:lang w:val="en-GB"/>
              </w:rPr>
            </w:pPr>
            <w:r w:rsidRPr="00D76005">
              <w:rPr>
                <w:rFonts w:ascii="Times New Roman" w:eastAsia="Calibri" w:hAnsi="Times New Roman" w:cs="Times New Roman"/>
                <w:sz w:val="24"/>
                <w:szCs w:val="24"/>
              </w:rPr>
              <w:t>Our investment preference is majorly long-term investments</w:t>
            </w:r>
          </w:p>
        </w:tc>
        <w:tc>
          <w:tcPr>
            <w:tcW w:w="328" w:type="pct"/>
            <w:tcBorders>
              <w:top w:val="single" w:sz="4" w:space="0" w:color="auto"/>
            </w:tcBorders>
            <w:shd w:val="clear" w:color="auto" w:fill="auto"/>
          </w:tcPr>
          <w:p w14:paraId="19E0E650"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68</w:t>
            </w:r>
          </w:p>
        </w:tc>
        <w:tc>
          <w:tcPr>
            <w:tcW w:w="329" w:type="pct"/>
            <w:tcBorders>
              <w:top w:val="single" w:sz="4" w:space="0" w:color="auto"/>
            </w:tcBorders>
            <w:shd w:val="clear" w:color="auto" w:fill="auto"/>
          </w:tcPr>
          <w:p w14:paraId="63F05816"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w:t>
            </w:r>
          </w:p>
        </w:tc>
        <w:tc>
          <w:tcPr>
            <w:tcW w:w="328" w:type="pct"/>
            <w:tcBorders>
              <w:top w:val="single" w:sz="4" w:space="0" w:color="auto"/>
            </w:tcBorders>
            <w:shd w:val="clear" w:color="auto" w:fill="auto"/>
          </w:tcPr>
          <w:p w14:paraId="167039B5"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4</w:t>
            </w:r>
          </w:p>
        </w:tc>
        <w:tc>
          <w:tcPr>
            <w:tcW w:w="410" w:type="pct"/>
            <w:tcBorders>
              <w:top w:val="single" w:sz="4" w:space="0" w:color="auto"/>
            </w:tcBorders>
            <w:shd w:val="clear" w:color="auto" w:fill="auto"/>
          </w:tcPr>
          <w:p w14:paraId="6A6295F0"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1.41</w:t>
            </w:r>
          </w:p>
        </w:tc>
        <w:tc>
          <w:tcPr>
            <w:tcW w:w="488" w:type="pct"/>
            <w:tcBorders>
              <w:top w:val="single" w:sz="4" w:space="0" w:color="auto"/>
            </w:tcBorders>
            <w:shd w:val="clear" w:color="auto" w:fill="auto"/>
          </w:tcPr>
          <w:p w14:paraId="631F1970"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.696</w:t>
            </w:r>
          </w:p>
        </w:tc>
      </w:tr>
      <w:tr w:rsidR="00734D5D" w:rsidRPr="00D76005" w14:paraId="6D060C7B" w14:textId="77777777" w:rsidTr="00734D5D">
        <w:trPr>
          <w:cantSplit/>
        </w:trPr>
        <w:tc>
          <w:tcPr>
            <w:tcW w:w="3117" w:type="pct"/>
            <w:shd w:val="clear" w:color="auto" w:fill="auto"/>
          </w:tcPr>
          <w:p w14:paraId="4CB651DC" w14:textId="67D0F4D4" w:rsidR="00440B5C" w:rsidRPr="00D76005" w:rsidRDefault="00440B5C" w:rsidP="00440B5C">
            <w:pPr>
              <w:autoSpaceDE w:val="0"/>
              <w:autoSpaceDN w:val="0"/>
              <w:adjustRightInd w:val="0"/>
              <w:spacing w:after="0" w:line="320" w:lineRule="atLeast"/>
              <w:ind w:left="60" w:right="60"/>
              <w:rPr>
                <w:rFonts w:ascii="Times New Roman" w:hAnsi="Times New Roman" w:cs="Times New Roman"/>
                <w:sz w:val="24"/>
                <w:szCs w:val="24"/>
                <w:lang w:val="en-GB"/>
              </w:rPr>
            </w:pPr>
            <w:r w:rsidRPr="00D76005">
              <w:rPr>
                <w:rFonts w:ascii="Times New Roman" w:hAnsi="Times New Roman" w:cs="Times New Roman"/>
                <w:sz w:val="24"/>
                <w:szCs w:val="24"/>
              </w:rPr>
              <w:t>Our company performance indicators to gauge business are based on long term investments</w:t>
            </w:r>
          </w:p>
        </w:tc>
        <w:tc>
          <w:tcPr>
            <w:tcW w:w="328" w:type="pct"/>
            <w:shd w:val="clear" w:color="auto" w:fill="auto"/>
          </w:tcPr>
          <w:p w14:paraId="096F3865" w14:textId="77777777" w:rsidR="00440B5C" w:rsidRPr="00D76005" w:rsidRDefault="00440B5C" w:rsidP="00D76005">
            <w:pPr>
              <w:autoSpaceDE w:val="0"/>
              <w:autoSpaceDN w:val="0"/>
              <w:adjustRightInd w:val="0"/>
              <w:spacing w:after="0" w:line="320" w:lineRule="atLeast"/>
              <w:ind w:left="60" w:right="60"/>
              <w:rPr>
                <w:rFonts w:ascii="Times New Roman" w:hAnsi="Times New Roman" w:cs="Times New Roman"/>
                <w:sz w:val="24"/>
                <w:szCs w:val="24"/>
                <w:lang w:val="en-GB"/>
              </w:rPr>
            </w:pPr>
            <w:r w:rsidRPr="00D76005">
              <w:rPr>
                <w:rFonts w:ascii="Times New Roman" w:hAnsi="Times New Roman" w:cs="Times New Roman"/>
                <w:sz w:val="24"/>
                <w:szCs w:val="24"/>
                <w:lang w:val="en-GB"/>
              </w:rPr>
              <w:t>68</w:t>
            </w:r>
          </w:p>
        </w:tc>
        <w:tc>
          <w:tcPr>
            <w:tcW w:w="329" w:type="pct"/>
            <w:shd w:val="clear" w:color="auto" w:fill="auto"/>
          </w:tcPr>
          <w:p w14:paraId="0AD33B82"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w:t>
            </w:r>
          </w:p>
        </w:tc>
        <w:tc>
          <w:tcPr>
            <w:tcW w:w="328" w:type="pct"/>
            <w:shd w:val="clear" w:color="auto" w:fill="auto"/>
          </w:tcPr>
          <w:p w14:paraId="649EA245"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5</w:t>
            </w:r>
          </w:p>
        </w:tc>
        <w:tc>
          <w:tcPr>
            <w:tcW w:w="410" w:type="pct"/>
            <w:shd w:val="clear" w:color="auto" w:fill="auto"/>
          </w:tcPr>
          <w:p w14:paraId="34C42C2D"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2.15</w:t>
            </w:r>
          </w:p>
        </w:tc>
        <w:tc>
          <w:tcPr>
            <w:tcW w:w="488" w:type="pct"/>
            <w:shd w:val="clear" w:color="auto" w:fill="auto"/>
          </w:tcPr>
          <w:p w14:paraId="64DF7E88"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.868</w:t>
            </w:r>
          </w:p>
        </w:tc>
      </w:tr>
      <w:tr w:rsidR="00734D5D" w:rsidRPr="00D76005" w14:paraId="57800B1D" w14:textId="77777777" w:rsidTr="00734D5D">
        <w:trPr>
          <w:cantSplit/>
        </w:trPr>
        <w:tc>
          <w:tcPr>
            <w:tcW w:w="3117" w:type="pct"/>
            <w:shd w:val="clear" w:color="auto" w:fill="auto"/>
          </w:tcPr>
          <w:p w14:paraId="1C19CC2A" w14:textId="722E1B93" w:rsidR="00440B5C" w:rsidRPr="00D76005" w:rsidRDefault="00440B5C" w:rsidP="00440B5C">
            <w:pPr>
              <w:autoSpaceDE w:val="0"/>
              <w:autoSpaceDN w:val="0"/>
              <w:adjustRightInd w:val="0"/>
              <w:spacing w:after="0" w:line="320" w:lineRule="atLeast"/>
              <w:ind w:left="60" w:right="60"/>
              <w:rPr>
                <w:rFonts w:ascii="Times New Roman" w:hAnsi="Times New Roman" w:cs="Times New Roman"/>
                <w:sz w:val="24"/>
                <w:szCs w:val="24"/>
                <w:lang w:val="en-GB"/>
              </w:rPr>
            </w:pPr>
            <w:r w:rsidRPr="00D76005">
              <w:rPr>
                <w:rFonts w:ascii="Times New Roman" w:eastAsia="Calibri" w:hAnsi="Times New Roman" w:cs="Times New Roman"/>
                <w:sz w:val="24"/>
                <w:szCs w:val="24"/>
              </w:rPr>
              <w:t>Our profitability trend in the last 3 years came from long term investments</w:t>
            </w:r>
          </w:p>
        </w:tc>
        <w:tc>
          <w:tcPr>
            <w:tcW w:w="328" w:type="pct"/>
            <w:shd w:val="clear" w:color="auto" w:fill="auto"/>
          </w:tcPr>
          <w:p w14:paraId="24BA15F1"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68</w:t>
            </w:r>
          </w:p>
        </w:tc>
        <w:tc>
          <w:tcPr>
            <w:tcW w:w="329" w:type="pct"/>
            <w:shd w:val="clear" w:color="auto" w:fill="auto"/>
          </w:tcPr>
          <w:p w14:paraId="11E87840"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w:t>
            </w:r>
          </w:p>
        </w:tc>
        <w:tc>
          <w:tcPr>
            <w:tcW w:w="328" w:type="pct"/>
            <w:shd w:val="clear" w:color="auto" w:fill="auto"/>
          </w:tcPr>
          <w:p w14:paraId="1E59DD7C"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4</w:t>
            </w:r>
          </w:p>
        </w:tc>
        <w:tc>
          <w:tcPr>
            <w:tcW w:w="410" w:type="pct"/>
            <w:shd w:val="clear" w:color="auto" w:fill="auto"/>
          </w:tcPr>
          <w:p w14:paraId="7892944B"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2.16</w:t>
            </w:r>
          </w:p>
        </w:tc>
        <w:tc>
          <w:tcPr>
            <w:tcW w:w="488" w:type="pct"/>
            <w:shd w:val="clear" w:color="auto" w:fill="auto"/>
          </w:tcPr>
          <w:p w14:paraId="2A4FEE91"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1.002</w:t>
            </w:r>
          </w:p>
        </w:tc>
      </w:tr>
      <w:tr w:rsidR="00734D5D" w:rsidRPr="00D76005" w14:paraId="492D2D9E" w14:textId="77777777" w:rsidTr="00734D5D">
        <w:trPr>
          <w:cantSplit/>
        </w:trPr>
        <w:tc>
          <w:tcPr>
            <w:tcW w:w="3117" w:type="pct"/>
            <w:shd w:val="clear" w:color="auto" w:fill="auto"/>
          </w:tcPr>
          <w:p w14:paraId="66373A97" w14:textId="42A9597A" w:rsidR="00440B5C" w:rsidRPr="00D76005" w:rsidRDefault="00440B5C" w:rsidP="00440B5C">
            <w:pPr>
              <w:autoSpaceDE w:val="0"/>
              <w:autoSpaceDN w:val="0"/>
              <w:adjustRightInd w:val="0"/>
              <w:spacing w:after="0" w:line="320" w:lineRule="atLeast"/>
              <w:ind w:left="60" w:right="60"/>
              <w:rPr>
                <w:rFonts w:ascii="Times New Roman" w:hAnsi="Times New Roman" w:cs="Times New Roman"/>
                <w:sz w:val="24"/>
                <w:szCs w:val="24"/>
                <w:lang w:val="en-GB"/>
              </w:rPr>
            </w:pPr>
            <w:r w:rsidRPr="00D76005">
              <w:rPr>
                <w:rFonts w:ascii="Times New Roman" w:eastAsia="Calibri" w:hAnsi="Times New Roman" w:cs="Times New Roman"/>
                <w:sz w:val="24"/>
                <w:szCs w:val="24"/>
              </w:rPr>
              <w:t>The institution employs the most effective fixed income securities to improve the financial performance</w:t>
            </w:r>
          </w:p>
        </w:tc>
        <w:tc>
          <w:tcPr>
            <w:tcW w:w="328" w:type="pct"/>
            <w:shd w:val="clear" w:color="auto" w:fill="auto"/>
          </w:tcPr>
          <w:p w14:paraId="6FCF91A3"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68</w:t>
            </w:r>
          </w:p>
        </w:tc>
        <w:tc>
          <w:tcPr>
            <w:tcW w:w="329" w:type="pct"/>
            <w:shd w:val="clear" w:color="auto" w:fill="auto"/>
          </w:tcPr>
          <w:p w14:paraId="091311CE"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w:t>
            </w:r>
          </w:p>
        </w:tc>
        <w:tc>
          <w:tcPr>
            <w:tcW w:w="328" w:type="pct"/>
            <w:shd w:val="clear" w:color="auto" w:fill="auto"/>
          </w:tcPr>
          <w:p w14:paraId="3B9EBB6A"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4</w:t>
            </w:r>
          </w:p>
        </w:tc>
        <w:tc>
          <w:tcPr>
            <w:tcW w:w="410" w:type="pct"/>
            <w:shd w:val="clear" w:color="auto" w:fill="auto"/>
          </w:tcPr>
          <w:p w14:paraId="5388B875"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2.01</w:t>
            </w:r>
          </w:p>
        </w:tc>
        <w:tc>
          <w:tcPr>
            <w:tcW w:w="488" w:type="pct"/>
            <w:shd w:val="clear" w:color="auto" w:fill="auto"/>
          </w:tcPr>
          <w:p w14:paraId="3F19505F"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.938</w:t>
            </w:r>
          </w:p>
        </w:tc>
      </w:tr>
      <w:tr w:rsidR="00734D5D" w:rsidRPr="00D76005" w14:paraId="516D7E33" w14:textId="77777777" w:rsidTr="00734D5D">
        <w:trPr>
          <w:cantSplit/>
        </w:trPr>
        <w:tc>
          <w:tcPr>
            <w:tcW w:w="3117" w:type="pct"/>
            <w:shd w:val="clear" w:color="auto" w:fill="auto"/>
          </w:tcPr>
          <w:p w14:paraId="653BEFD2" w14:textId="52D1547D" w:rsidR="00440B5C" w:rsidRPr="00D76005" w:rsidRDefault="00440B5C" w:rsidP="00440B5C">
            <w:pPr>
              <w:autoSpaceDE w:val="0"/>
              <w:autoSpaceDN w:val="0"/>
              <w:adjustRightInd w:val="0"/>
              <w:spacing w:after="0" w:line="320" w:lineRule="atLeast"/>
              <w:ind w:left="60" w:right="60"/>
              <w:rPr>
                <w:rFonts w:ascii="Times New Roman" w:hAnsi="Times New Roman" w:cs="Times New Roman"/>
                <w:sz w:val="24"/>
                <w:szCs w:val="24"/>
                <w:lang w:val="en-GB"/>
              </w:rPr>
            </w:pPr>
            <w:r w:rsidRPr="00D76005">
              <w:rPr>
                <w:rFonts w:ascii="Times New Roman" w:hAnsi="Times New Roman" w:cs="Times New Roman"/>
                <w:sz w:val="24"/>
                <w:szCs w:val="24"/>
              </w:rPr>
              <w:t>The total valuation of assets that our company owns is based on long term investments</w:t>
            </w:r>
          </w:p>
        </w:tc>
        <w:tc>
          <w:tcPr>
            <w:tcW w:w="328" w:type="pct"/>
            <w:shd w:val="clear" w:color="auto" w:fill="auto"/>
          </w:tcPr>
          <w:p w14:paraId="476C3AEF"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68</w:t>
            </w:r>
          </w:p>
        </w:tc>
        <w:tc>
          <w:tcPr>
            <w:tcW w:w="329" w:type="pct"/>
            <w:shd w:val="clear" w:color="auto" w:fill="auto"/>
          </w:tcPr>
          <w:p w14:paraId="1E1DAF07"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w:t>
            </w:r>
          </w:p>
        </w:tc>
        <w:tc>
          <w:tcPr>
            <w:tcW w:w="328" w:type="pct"/>
            <w:shd w:val="clear" w:color="auto" w:fill="auto"/>
          </w:tcPr>
          <w:p w14:paraId="73D06EF7"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5</w:t>
            </w:r>
          </w:p>
        </w:tc>
        <w:tc>
          <w:tcPr>
            <w:tcW w:w="410" w:type="pct"/>
            <w:shd w:val="clear" w:color="auto" w:fill="auto"/>
          </w:tcPr>
          <w:p w14:paraId="1E3DE841"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1.91</w:t>
            </w:r>
          </w:p>
        </w:tc>
        <w:tc>
          <w:tcPr>
            <w:tcW w:w="488" w:type="pct"/>
            <w:shd w:val="clear" w:color="auto" w:fill="auto"/>
          </w:tcPr>
          <w:p w14:paraId="4803B617"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1.047</w:t>
            </w:r>
          </w:p>
        </w:tc>
      </w:tr>
      <w:tr w:rsidR="00D76005" w:rsidRPr="00D76005" w14:paraId="3008ABFA" w14:textId="77777777" w:rsidTr="00646915">
        <w:trPr>
          <w:cantSplit/>
        </w:trPr>
        <w:tc>
          <w:tcPr>
            <w:tcW w:w="3117" w:type="pct"/>
            <w:shd w:val="clear" w:color="auto" w:fill="auto"/>
          </w:tcPr>
          <w:p w14:paraId="708F4F4E" w14:textId="0DC6192D" w:rsidR="00D76005" w:rsidRPr="00D76005" w:rsidRDefault="00D76005" w:rsidP="00D76005">
            <w:pPr>
              <w:autoSpaceDE w:val="0"/>
              <w:autoSpaceDN w:val="0"/>
              <w:adjustRightInd w:val="0"/>
              <w:spacing w:after="0" w:line="320" w:lineRule="atLeast"/>
              <w:ind w:left="60" w:right="60"/>
              <w:rPr>
                <w:rFonts w:ascii="Times New Roman" w:hAnsi="Times New Roman" w:cs="Times New Roman"/>
                <w:sz w:val="24"/>
                <w:szCs w:val="24"/>
                <w:lang w:val="en-GB"/>
              </w:rPr>
            </w:pPr>
            <w:r w:rsidRPr="00D76005">
              <w:rPr>
                <w:rFonts w:ascii="Times New Roman" w:hAnsi="Times New Roman" w:cs="Times New Roman"/>
                <w:sz w:val="24"/>
                <w:szCs w:val="24"/>
                <w:lang w:val="en-GB"/>
              </w:rPr>
              <w:t>Grand mean</w:t>
            </w:r>
          </w:p>
        </w:tc>
        <w:tc>
          <w:tcPr>
            <w:tcW w:w="328" w:type="pct"/>
            <w:shd w:val="clear" w:color="auto" w:fill="auto"/>
          </w:tcPr>
          <w:p w14:paraId="44E248F0" w14:textId="77777777" w:rsidR="00D76005" w:rsidRPr="00D76005" w:rsidRDefault="00D76005" w:rsidP="00D76005">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68</w:t>
            </w:r>
          </w:p>
        </w:tc>
        <w:tc>
          <w:tcPr>
            <w:tcW w:w="329" w:type="pct"/>
            <w:shd w:val="clear" w:color="auto" w:fill="auto"/>
            <w:vAlign w:val="center"/>
          </w:tcPr>
          <w:p w14:paraId="381504B7" w14:textId="77777777" w:rsidR="00D76005" w:rsidRPr="00D76005" w:rsidRDefault="00D76005" w:rsidP="00D76005">
            <w:pPr>
              <w:autoSpaceDE w:val="0"/>
              <w:autoSpaceDN w:val="0"/>
              <w:adjustRightInd w:val="0"/>
              <w:spacing w:after="0" w:line="240" w:lineRule="auto"/>
              <w:rPr>
                <w:rFonts w:ascii="Times New Roman" w:hAnsi="Times New Roman" w:cs="Times New Roman"/>
                <w:sz w:val="24"/>
                <w:szCs w:val="24"/>
                <w:lang w:val="en-GB"/>
              </w:rPr>
            </w:pPr>
          </w:p>
        </w:tc>
        <w:tc>
          <w:tcPr>
            <w:tcW w:w="328" w:type="pct"/>
            <w:shd w:val="clear" w:color="auto" w:fill="auto"/>
            <w:vAlign w:val="center"/>
          </w:tcPr>
          <w:p w14:paraId="1962BF0B" w14:textId="77777777" w:rsidR="00D76005" w:rsidRPr="00D76005" w:rsidRDefault="00D76005" w:rsidP="00D76005">
            <w:pPr>
              <w:autoSpaceDE w:val="0"/>
              <w:autoSpaceDN w:val="0"/>
              <w:adjustRightInd w:val="0"/>
              <w:spacing w:after="0" w:line="240" w:lineRule="auto"/>
              <w:rPr>
                <w:rFonts w:ascii="Times New Roman" w:hAnsi="Times New Roman" w:cs="Times New Roman"/>
                <w:sz w:val="24"/>
                <w:szCs w:val="24"/>
                <w:lang w:val="en-GB"/>
              </w:rPr>
            </w:pPr>
          </w:p>
        </w:tc>
        <w:tc>
          <w:tcPr>
            <w:tcW w:w="410" w:type="pct"/>
            <w:shd w:val="clear" w:color="auto" w:fill="auto"/>
            <w:vAlign w:val="bottom"/>
          </w:tcPr>
          <w:p w14:paraId="7C47C54F" w14:textId="15476D5C" w:rsidR="00D76005" w:rsidRPr="00D76005" w:rsidRDefault="00D76005" w:rsidP="00D76005">
            <w:pPr>
              <w:autoSpaceDE w:val="0"/>
              <w:autoSpaceDN w:val="0"/>
              <w:adjustRightInd w:val="0"/>
              <w:spacing w:after="0" w:line="240" w:lineRule="auto"/>
              <w:rPr>
                <w:rFonts w:ascii="Times New Roman" w:hAnsi="Times New Roman" w:cs="Times New Roman"/>
                <w:sz w:val="24"/>
                <w:szCs w:val="24"/>
                <w:lang w:val="en-GB"/>
              </w:rPr>
            </w:pPr>
            <w:r w:rsidRPr="00D76005">
              <w:rPr>
                <w:rFonts w:ascii="Times New Roman" w:hAnsi="Times New Roman" w:cs="Times New Roman"/>
                <w:color w:val="000000"/>
                <w:sz w:val="24"/>
                <w:szCs w:val="24"/>
              </w:rPr>
              <w:t>1.928</w:t>
            </w:r>
          </w:p>
        </w:tc>
        <w:tc>
          <w:tcPr>
            <w:tcW w:w="488" w:type="pct"/>
            <w:shd w:val="clear" w:color="auto" w:fill="auto"/>
            <w:vAlign w:val="bottom"/>
          </w:tcPr>
          <w:p w14:paraId="6869705E" w14:textId="703B1F69" w:rsidR="00D76005" w:rsidRPr="00D76005" w:rsidRDefault="00D76005" w:rsidP="00D76005">
            <w:pPr>
              <w:autoSpaceDE w:val="0"/>
              <w:autoSpaceDN w:val="0"/>
              <w:adjustRightInd w:val="0"/>
              <w:spacing w:after="0" w:line="240" w:lineRule="auto"/>
              <w:rPr>
                <w:rFonts w:ascii="Times New Roman" w:hAnsi="Times New Roman" w:cs="Times New Roman"/>
                <w:sz w:val="24"/>
                <w:szCs w:val="24"/>
                <w:lang w:val="en-GB"/>
              </w:rPr>
            </w:pPr>
            <w:r w:rsidRPr="00D76005">
              <w:rPr>
                <w:rFonts w:ascii="Times New Roman" w:hAnsi="Times New Roman" w:cs="Times New Roman"/>
                <w:color w:val="000000"/>
                <w:sz w:val="24"/>
                <w:szCs w:val="24"/>
              </w:rPr>
              <w:t>0.9102</w:t>
            </w:r>
          </w:p>
        </w:tc>
      </w:tr>
    </w:tbl>
    <w:p w14:paraId="57BA69E4" w14:textId="77777777" w:rsidR="00440B5C" w:rsidRPr="00440B5C" w:rsidRDefault="00440B5C" w:rsidP="00440B5C">
      <w:pPr>
        <w:autoSpaceDE w:val="0"/>
        <w:autoSpaceDN w:val="0"/>
        <w:adjustRightInd w:val="0"/>
        <w:spacing w:after="0" w:line="400" w:lineRule="atLeast"/>
        <w:rPr>
          <w:rFonts w:ascii="Times New Roman" w:hAnsi="Times New Roman" w:cs="Times New Roman"/>
          <w:sz w:val="24"/>
          <w:szCs w:val="24"/>
          <w:lang w:val="en-GB"/>
        </w:rPr>
      </w:pPr>
    </w:p>
    <w:p w14:paraId="7C1B29B3" w14:textId="7EB13906" w:rsidR="00AD7FC8" w:rsidRPr="009A3A0E" w:rsidRDefault="00AD7FC8" w:rsidP="00DB4C5C">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The first statement was meant to test companies’ preference for long term investments; the mean score of 4.5 indicated that most companies utilize the statement on long term investment preference in their investments. The statement on basing performance indicators on </w:t>
      </w:r>
      <w:r w:rsidR="006967D9" w:rsidRPr="009A3A0E">
        <w:rPr>
          <w:rFonts w:ascii="Times New Roman" w:hAnsi="Times New Roman" w:cs="Times New Roman"/>
          <w:sz w:val="24"/>
          <w:szCs w:val="24"/>
        </w:rPr>
        <w:t>long-term</w:t>
      </w:r>
      <w:r w:rsidRPr="009A3A0E">
        <w:rPr>
          <w:rFonts w:ascii="Times New Roman" w:hAnsi="Times New Roman" w:cs="Times New Roman"/>
          <w:sz w:val="24"/>
          <w:szCs w:val="24"/>
        </w:rPr>
        <w:t xml:space="preserve"> investments had a mean score of 3.8 which indicated the utilization of the statement. A mean score of 4.0 for profitability being generated from </w:t>
      </w:r>
      <w:r w:rsidR="006967D9" w:rsidRPr="009A3A0E">
        <w:rPr>
          <w:rFonts w:ascii="Times New Roman" w:hAnsi="Times New Roman" w:cs="Times New Roman"/>
          <w:sz w:val="24"/>
          <w:szCs w:val="24"/>
        </w:rPr>
        <w:t>long-term</w:t>
      </w:r>
      <w:r w:rsidRPr="009A3A0E">
        <w:rPr>
          <w:rFonts w:ascii="Times New Roman" w:hAnsi="Times New Roman" w:cs="Times New Roman"/>
          <w:sz w:val="24"/>
          <w:szCs w:val="24"/>
        </w:rPr>
        <w:t xml:space="preserve"> investments in the last three years indicated agreement that in </w:t>
      </w:r>
      <w:r w:rsidR="006967D9" w:rsidRPr="009A3A0E">
        <w:rPr>
          <w:rFonts w:ascii="Times New Roman" w:hAnsi="Times New Roman" w:cs="Times New Roman"/>
          <w:sz w:val="24"/>
          <w:szCs w:val="24"/>
        </w:rPr>
        <w:t>the majority</w:t>
      </w:r>
      <w:r w:rsidRPr="009A3A0E">
        <w:rPr>
          <w:rFonts w:ascii="Times New Roman" w:hAnsi="Times New Roman" w:cs="Times New Roman"/>
          <w:sz w:val="24"/>
          <w:szCs w:val="24"/>
        </w:rPr>
        <w:t xml:space="preserve"> most companies’ profits are generated from </w:t>
      </w:r>
      <w:r w:rsidR="00B7709B" w:rsidRPr="009A3A0E">
        <w:rPr>
          <w:rFonts w:ascii="Times New Roman" w:hAnsi="Times New Roman" w:cs="Times New Roman"/>
          <w:sz w:val="24"/>
          <w:szCs w:val="24"/>
        </w:rPr>
        <w:t>long-term</w:t>
      </w:r>
      <w:r w:rsidRPr="009A3A0E">
        <w:rPr>
          <w:rFonts w:ascii="Times New Roman" w:hAnsi="Times New Roman" w:cs="Times New Roman"/>
          <w:sz w:val="24"/>
          <w:szCs w:val="24"/>
        </w:rPr>
        <w:t xml:space="preserve"> investments. Most companies utilize fixed income securities to improve financial performance since the mean score for statement was 4.0.  Finally, the total valuation of assets was based on </w:t>
      </w:r>
      <w:r w:rsidR="006967D9" w:rsidRPr="009A3A0E">
        <w:rPr>
          <w:rFonts w:ascii="Times New Roman" w:hAnsi="Times New Roman" w:cs="Times New Roman"/>
          <w:sz w:val="24"/>
          <w:szCs w:val="24"/>
        </w:rPr>
        <w:t>long-term</w:t>
      </w:r>
      <w:r w:rsidRPr="009A3A0E">
        <w:rPr>
          <w:rFonts w:ascii="Times New Roman" w:hAnsi="Times New Roman" w:cs="Times New Roman"/>
          <w:sz w:val="24"/>
          <w:szCs w:val="24"/>
        </w:rPr>
        <w:t xml:space="preserve"> investments in all insurance companies studied. </w:t>
      </w:r>
    </w:p>
    <w:p w14:paraId="391BBF33" w14:textId="2140E9D4" w:rsidR="00AD7FC8" w:rsidRDefault="006125F7" w:rsidP="00DB4C5C">
      <w:pPr>
        <w:spacing w:line="360" w:lineRule="auto"/>
        <w:jc w:val="both"/>
        <w:rPr>
          <w:rFonts w:ascii="Times New Roman" w:hAnsi="Times New Roman" w:cs="Times New Roman"/>
          <w:b/>
          <w:sz w:val="24"/>
          <w:szCs w:val="24"/>
        </w:rPr>
      </w:pPr>
      <w:r>
        <w:rPr>
          <w:rFonts w:ascii="Times New Roman" w:hAnsi="Times New Roman" w:cs="Times New Roman"/>
          <w:b/>
          <w:sz w:val="24"/>
          <w:szCs w:val="24"/>
        </w:rPr>
        <w:t>4.8</w:t>
      </w:r>
      <w:r w:rsidR="004F03D4">
        <w:rPr>
          <w:rFonts w:ascii="Times New Roman" w:hAnsi="Times New Roman" w:cs="Times New Roman"/>
          <w:b/>
          <w:sz w:val="24"/>
          <w:szCs w:val="24"/>
        </w:rPr>
        <w:t xml:space="preserve"> E</w:t>
      </w:r>
      <w:r w:rsidR="003524B2">
        <w:rPr>
          <w:rFonts w:ascii="Times New Roman" w:hAnsi="Times New Roman" w:cs="Times New Roman"/>
          <w:b/>
          <w:sz w:val="24"/>
          <w:szCs w:val="24"/>
        </w:rPr>
        <w:t>quity i</w:t>
      </w:r>
      <w:r w:rsidR="00AD7FC8" w:rsidRPr="007503B1">
        <w:rPr>
          <w:rFonts w:ascii="Times New Roman" w:hAnsi="Times New Roman" w:cs="Times New Roman"/>
          <w:b/>
          <w:sz w:val="24"/>
          <w:szCs w:val="24"/>
        </w:rPr>
        <w:t>nvestment</w:t>
      </w:r>
      <w:r w:rsidR="004F03D4">
        <w:rPr>
          <w:rFonts w:ascii="Times New Roman" w:hAnsi="Times New Roman" w:cs="Times New Roman"/>
          <w:b/>
          <w:sz w:val="24"/>
          <w:szCs w:val="24"/>
        </w:rPr>
        <w:t xml:space="preserve"> practices</w:t>
      </w:r>
    </w:p>
    <w:p w14:paraId="56A22108" w14:textId="38855F4E" w:rsidR="00D641CE" w:rsidRPr="00304DE9" w:rsidRDefault="00304DE9" w:rsidP="00633E24">
      <w:pPr>
        <w:autoSpaceDE w:val="0"/>
        <w:autoSpaceDN w:val="0"/>
        <w:adjustRightInd w:val="0"/>
        <w:spacing w:line="360" w:lineRule="auto"/>
        <w:rPr>
          <w:rFonts w:ascii="Times New Roman" w:hAnsi="Times New Roman" w:cs="Times New Roman"/>
          <w:sz w:val="24"/>
          <w:szCs w:val="24"/>
        </w:rPr>
      </w:pPr>
      <w:r w:rsidRPr="00304DE9">
        <w:rPr>
          <w:rFonts w:ascii="Times New Roman" w:hAnsi="Times New Roman" w:cs="Times New Roman"/>
          <w:sz w:val="24"/>
          <w:szCs w:val="24"/>
        </w:rPr>
        <w:t>The third objective of the s</w:t>
      </w:r>
      <w:r>
        <w:rPr>
          <w:rFonts w:ascii="Times New Roman" w:hAnsi="Times New Roman" w:cs="Times New Roman"/>
          <w:sz w:val="24"/>
          <w:szCs w:val="24"/>
        </w:rPr>
        <w:t>tudy was to ascertain how equity</w:t>
      </w:r>
      <w:r w:rsidRPr="00304DE9">
        <w:rPr>
          <w:rFonts w:ascii="Times New Roman" w:hAnsi="Times New Roman" w:cs="Times New Roman"/>
          <w:sz w:val="24"/>
          <w:szCs w:val="24"/>
        </w:rPr>
        <w:t xml:space="preserve"> investments affected the financial success of insurance companies in Juba County, South Sudan. The direct impact </w:t>
      </w:r>
      <w:r w:rsidRPr="00304DE9">
        <w:rPr>
          <w:rFonts w:ascii="Times New Roman" w:hAnsi="Times New Roman" w:cs="Times New Roman"/>
          <w:sz w:val="24"/>
          <w:szCs w:val="24"/>
        </w:rPr>
        <w:lastRenderedPageBreak/>
        <w:t>of prior equity investment on financial performance was established using inferential analysis, more especially simple linear r</w:t>
      </w:r>
      <w:r>
        <w:rPr>
          <w:rFonts w:ascii="Times New Roman" w:hAnsi="Times New Roman" w:cs="Times New Roman"/>
          <w:sz w:val="24"/>
          <w:szCs w:val="24"/>
        </w:rPr>
        <w:t>egression at the same note descriptive statistics was used to</w:t>
      </w:r>
      <w:r w:rsidRPr="00304DE9">
        <w:rPr>
          <w:rFonts w:ascii="Times New Roman" w:hAnsi="Times New Roman" w:cs="Times New Roman"/>
          <w:sz w:val="24"/>
          <w:szCs w:val="24"/>
        </w:rPr>
        <w:t xml:space="preserve"> </w:t>
      </w:r>
      <w:r w:rsidR="008B146D" w:rsidRPr="00304DE9">
        <w:rPr>
          <w:rFonts w:ascii="Times New Roman" w:hAnsi="Times New Roman" w:cs="Times New Roman"/>
          <w:sz w:val="24"/>
          <w:szCs w:val="24"/>
        </w:rPr>
        <w:t>describe</w:t>
      </w:r>
      <w:r w:rsidRPr="00304DE9">
        <w:rPr>
          <w:rFonts w:ascii="Times New Roman" w:hAnsi="Times New Roman" w:cs="Times New Roman"/>
          <w:sz w:val="24"/>
          <w:szCs w:val="24"/>
        </w:rPr>
        <w:t xml:space="preserve"> the observable characteristics used to gauge earlier equity investment.</w:t>
      </w:r>
    </w:p>
    <w:p w14:paraId="7882D513" w14:textId="3ABFED55" w:rsidR="00AD7FC8" w:rsidRDefault="00AD7FC8" w:rsidP="00DB4C5C">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The level of utilization of equity investment was measur</w:t>
      </w:r>
      <w:r w:rsidR="00C667B6">
        <w:rPr>
          <w:rFonts w:ascii="Times New Roman" w:hAnsi="Times New Roman" w:cs="Times New Roman"/>
          <w:sz w:val="24"/>
          <w:szCs w:val="24"/>
        </w:rPr>
        <w:t xml:space="preserve">ed on 5-point Likert </w:t>
      </w:r>
      <w:r w:rsidR="008B146D">
        <w:rPr>
          <w:rFonts w:ascii="Times New Roman" w:hAnsi="Times New Roman" w:cs="Times New Roman"/>
          <w:sz w:val="24"/>
          <w:szCs w:val="24"/>
        </w:rPr>
        <w:t>scales ranging from 1 to 5 consecutively from strongly disagree</w:t>
      </w:r>
      <w:r w:rsidRPr="009A3A0E">
        <w:rPr>
          <w:rFonts w:ascii="Times New Roman" w:hAnsi="Times New Roman" w:cs="Times New Roman"/>
          <w:sz w:val="24"/>
          <w:szCs w:val="24"/>
        </w:rPr>
        <w:t xml:space="preserve"> to strongly agree. The agreement with the statement on equity investments was regarded as utilization of the policy for the insurance companies at score above 3.5 while disagreement was established at scores below 3.5 that meant lack of utilization of the policy statement. </w:t>
      </w:r>
    </w:p>
    <w:p w14:paraId="66087C00" w14:textId="3F77639E" w:rsidR="00440B5C" w:rsidRPr="00440B5C" w:rsidRDefault="00735BC2" w:rsidP="00734D5D">
      <w:pPr>
        <w:spacing w:line="360" w:lineRule="auto"/>
        <w:jc w:val="both"/>
        <w:rPr>
          <w:rFonts w:ascii="Times New Roman" w:hAnsi="Times New Roman" w:cs="Times New Roman"/>
          <w:sz w:val="24"/>
          <w:szCs w:val="24"/>
          <w:lang w:val="en-GB"/>
        </w:rPr>
      </w:pPr>
      <w:r>
        <w:rPr>
          <w:rFonts w:ascii="Times New Roman" w:hAnsi="Times New Roman" w:cs="Times New Roman"/>
          <w:b/>
          <w:sz w:val="24"/>
          <w:szCs w:val="24"/>
        </w:rPr>
        <w:t>Table 4.11</w:t>
      </w:r>
      <w:r w:rsidR="00441B6A" w:rsidRPr="00441B6A">
        <w:rPr>
          <w:rFonts w:ascii="Times New Roman" w:hAnsi="Times New Roman" w:cs="Times New Roman"/>
          <w:b/>
          <w:sz w:val="24"/>
          <w:szCs w:val="24"/>
        </w:rPr>
        <w:t xml:space="preserve"> Showing equity investment </w:t>
      </w:r>
      <w:r w:rsidR="00440B5C" w:rsidRPr="00441B6A">
        <w:rPr>
          <w:rFonts w:ascii="Times New Roman" w:hAnsi="Times New Roman" w:cs="Times New Roman"/>
          <w:b/>
          <w:sz w:val="24"/>
          <w:szCs w:val="24"/>
        </w:rPr>
        <w:t>practices.</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4962"/>
        <w:gridCol w:w="567"/>
        <w:gridCol w:w="567"/>
        <w:gridCol w:w="643"/>
        <w:gridCol w:w="721"/>
        <w:gridCol w:w="1180"/>
      </w:tblGrid>
      <w:tr w:rsidR="00440B5C" w:rsidRPr="00D76005" w14:paraId="4FE139AA" w14:textId="77777777" w:rsidTr="00D76005">
        <w:trPr>
          <w:cantSplit/>
        </w:trPr>
        <w:tc>
          <w:tcPr>
            <w:tcW w:w="2872" w:type="pct"/>
            <w:tcBorders>
              <w:top w:val="single" w:sz="4" w:space="0" w:color="auto"/>
              <w:bottom w:val="single" w:sz="4" w:space="0" w:color="auto"/>
            </w:tcBorders>
            <w:shd w:val="clear" w:color="auto" w:fill="auto"/>
            <w:vAlign w:val="bottom"/>
          </w:tcPr>
          <w:p w14:paraId="110EB6A9" w14:textId="78A76EE3" w:rsidR="00440B5C" w:rsidRPr="00D76005" w:rsidRDefault="00440B5C" w:rsidP="00440B5C">
            <w:pPr>
              <w:autoSpaceDE w:val="0"/>
              <w:autoSpaceDN w:val="0"/>
              <w:adjustRightInd w:val="0"/>
              <w:spacing w:after="0" w:line="240" w:lineRule="auto"/>
              <w:rPr>
                <w:rFonts w:ascii="Times New Roman" w:hAnsi="Times New Roman" w:cs="Times New Roman"/>
                <w:b/>
                <w:bCs/>
                <w:sz w:val="24"/>
                <w:szCs w:val="24"/>
                <w:lang w:val="en-GB"/>
              </w:rPr>
            </w:pPr>
            <w:r w:rsidRPr="00D76005">
              <w:rPr>
                <w:rFonts w:ascii="Times New Roman" w:hAnsi="Times New Roman" w:cs="Times New Roman"/>
                <w:b/>
                <w:bCs/>
                <w:sz w:val="24"/>
                <w:szCs w:val="24"/>
                <w:lang w:val="en-GB"/>
              </w:rPr>
              <w:t>Equity Investments</w:t>
            </w:r>
          </w:p>
        </w:tc>
        <w:tc>
          <w:tcPr>
            <w:tcW w:w="328" w:type="pct"/>
            <w:tcBorders>
              <w:top w:val="single" w:sz="4" w:space="0" w:color="auto"/>
              <w:bottom w:val="single" w:sz="4" w:space="0" w:color="auto"/>
            </w:tcBorders>
            <w:shd w:val="clear" w:color="auto" w:fill="auto"/>
            <w:vAlign w:val="bottom"/>
          </w:tcPr>
          <w:p w14:paraId="7C823414" w14:textId="77777777" w:rsidR="00440B5C" w:rsidRPr="00D76005" w:rsidRDefault="00440B5C" w:rsidP="00440B5C">
            <w:pPr>
              <w:autoSpaceDE w:val="0"/>
              <w:autoSpaceDN w:val="0"/>
              <w:adjustRightInd w:val="0"/>
              <w:spacing w:after="0" w:line="320" w:lineRule="atLeast"/>
              <w:ind w:left="60" w:right="60"/>
              <w:jc w:val="center"/>
              <w:rPr>
                <w:rFonts w:ascii="Times New Roman" w:hAnsi="Times New Roman" w:cs="Times New Roman"/>
                <w:b/>
                <w:bCs/>
                <w:sz w:val="24"/>
                <w:szCs w:val="24"/>
                <w:lang w:val="en-GB"/>
              </w:rPr>
            </w:pPr>
            <w:r w:rsidRPr="00D76005">
              <w:rPr>
                <w:rFonts w:ascii="Times New Roman" w:hAnsi="Times New Roman" w:cs="Times New Roman"/>
                <w:b/>
                <w:bCs/>
                <w:sz w:val="24"/>
                <w:szCs w:val="24"/>
                <w:lang w:val="en-GB"/>
              </w:rPr>
              <w:t>N</w:t>
            </w:r>
          </w:p>
        </w:tc>
        <w:tc>
          <w:tcPr>
            <w:tcW w:w="328" w:type="pct"/>
            <w:tcBorders>
              <w:top w:val="single" w:sz="4" w:space="0" w:color="auto"/>
              <w:bottom w:val="single" w:sz="4" w:space="0" w:color="auto"/>
            </w:tcBorders>
            <w:shd w:val="clear" w:color="auto" w:fill="auto"/>
            <w:vAlign w:val="bottom"/>
          </w:tcPr>
          <w:p w14:paraId="2A14D66F" w14:textId="3D2C0362" w:rsidR="00440B5C" w:rsidRPr="00D76005" w:rsidRDefault="00440B5C" w:rsidP="00440B5C">
            <w:pPr>
              <w:autoSpaceDE w:val="0"/>
              <w:autoSpaceDN w:val="0"/>
              <w:adjustRightInd w:val="0"/>
              <w:spacing w:after="0" w:line="320" w:lineRule="atLeast"/>
              <w:ind w:left="60" w:right="60"/>
              <w:jc w:val="center"/>
              <w:rPr>
                <w:rFonts w:ascii="Times New Roman" w:hAnsi="Times New Roman" w:cs="Times New Roman"/>
                <w:b/>
                <w:bCs/>
                <w:sz w:val="24"/>
                <w:szCs w:val="24"/>
                <w:lang w:val="en-GB"/>
              </w:rPr>
            </w:pPr>
            <w:r w:rsidRPr="00D76005">
              <w:rPr>
                <w:rFonts w:ascii="Times New Roman" w:hAnsi="Times New Roman" w:cs="Times New Roman"/>
                <w:b/>
                <w:bCs/>
                <w:sz w:val="24"/>
                <w:szCs w:val="24"/>
                <w:lang w:val="en-GB"/>
              </w:rPr>
              <w:t>Min</w:t>
            </w:r>
          </w:p>
        </w:tc>
        <w:tc>
          <w:tcPr>
            <w:tcW w:w="372" w:type="pct"/>
            <w:tcBorders>
              <w:top w:val="single" w:sz="4" w:space="0" w:color="auto"/>
              <w:bottom w:val="single" w:sz="4" w:space="0" w:color="auto"/>
            </w:tcBorders>
            <w:shd w:val="clear" w:color="auto" w:fill="auto"/>
            <w:vAlign w:val="bottom"/>
          </w:tcPr>
          <w:p w14:paraId="7C731AD7" w14:textId="1B8D5744" w:rsidR="00440B5C" w:rsidRPr="00D76005" w:rsidRDefault="00440B5C" w:rsidP="00440B5C">
            <w:pPr>
              <w:autoSpaceDE w:val="0"/>
              <w:autoSpaceDN w:val="0"/>
              <w:adjustRightInd w:val="0"/>
              <w:spacing w:after="0" w:line="320" w:lineRule="atLeast"/>
              <w:ind w:left="60" w:right="60"/>
              <w:jc w:val="center"/>
              <w:rPr>
                <w:rFonts w:ascii="Times New Roman" w:hAnsi="Times New Roman" w:cs="Times New Roman"/>
                <w:b/>
                <w:bCs/>
                <w:sz w:val="24"/>
                <w:szCs w:val="24"/>
                <w:lang w:val="en-GB"/>
              </w:rPr>
            </w:pPr>
            <w:r w:rsidRPr="00D76005">
              <w:rPr>
                <w:rFonts w:ascii="Times New Roman" w:hAnsi="Times New Roman" w:cs="Times New Roman"/>
                <w:b/>
                <w:bCs/>
                <w:sz w:val="24"/>
                <w:szCs w:val="24"/>
                <w:lang w:val="en-GB"/>
              </w:rPr>
              <w:t>Max</w:t>
            </w:r>
          </w:p>
        </w:tc>
        <w:tc>
          <w:tcPr>
            <w:tcW w:w="417" w:type="pct"/>
            <w:tcBorders>
              <w:top w:val="single" w:sz="4" w:space="0" w:color="auto"/>
              <w:bottom w:val="single" w:sz="4" w:space="0" w:color="auto"/>
            </w:tcBorders>
            <w:shd w:val="clear" w:color="auto" w:fill="auto"/>
            <w:vAlign w:val="bottom"/>
          </w:tcPr>
          <w:p w14:paraId="66D9A4FC" w14:textId="77777777" w:rsidR="00440B5C" w:rsidRPr="00D76005" w:rsidRDefault="00440B5C" w:rsidP="00440B5C">
            <w:pPr>
              <w:autoSpaceDE w:val="0"/>
              <w:autoSpaceDN w:val="0"/>
              <w:adjustRightInd w:val="0"/>
              <w:spacing w:after="0" w:line="320" w:lineRule="atLeast"/>
              <w:ind w:left="60" w:right="60"/>
              <w:jc w:val="center"/>
              <w:rPr>
                <w:rFonts w:ascii="Times New Roman" w:hAnsi="Times New Roman" w:cs="Times New Roman"/>
                <w:b/>
                <w:bCs/>
                <w:sz w:val="24"/>
                <w:szCs w:val="24"/>
                <w:lang w:val="en-GB"/>
              </w:rPr>
            </w:pPr>
            <w:r w:rsidRPr="00D76005">
              <w:rPr>
                <w:rFonts w:ascii="Times New Roman" w:hAnsi="Times New Roman" w:cs="Times New Roman"/>
                <w:b/>
                <w:bCs/>
                <w:sz w:val="24"/>
                <w:szCs w:val="24"/>
                <w:lang w:val="en-GB"/>
              </w:rPr>
              <w:t>Mean</w:t>
            </w:r>
          </w:p>
        </w:tc>
        <w:tc>
          <w:tcPr>
            <w:tcW w:w="683" w:type="pct"/>
            <w:tcBorders>
              <w:top w:val="single" w:sz="4" w:space="0" w:color="auto"/>
              <w:bottom w:val="single" w:sz="4" w:space="0" w:color="auto"/>
            </w:tcBorders>
            <w:shd w:val="clear" w:color="auto" w:fill="auto"/>
            <w:vAlign w:val="bottom"/>
          </w:tcPr>
          <w:p w14:paraId="469B538E" w14:textId="2C578E4C" w:rsidR="00440B5C" w:rsidRPr="00D76005" w:rsidRDefault="00440B5C" w:rsidP="00440B5C">
            <w:pPr>
              <w:autoSpaceDE w:val="0"/>
              <w:autoSpaceDN w:val="0"/>
              <w:adjustRightInd w:val="0"/>
              <w:spacing w:after="0" w:line="320" w:lineRule="atLeast"/>
              <w:ind w:left="60" w:right="60"/>
              <w:jc w:val="center"/>
              <w:rPr>
                <w:rFonts w:ascii="Times New Roman" w:hAnsi="Times New Roman" w:cs="Times New Roman"/>
                <w:b/>
                <w:bCs/>
                <w:sz w:val="24"/>
                <w:szCs w:val="24"/>
                <w:lang w:val="en-GB"/>
              </w:rPr>
            </w:pPr>
            <w:r w:rsidRPr="00D76005">
              <w:rPr>
                <w:rFonts w:ascii="Times New Roman" w:hAnsi="Times New Roman" w:cs="Times New Roman"/>
                <w:b/>
                <w:bCs/>
                <w:sz w:val="24"/>
                <w:szCs w:val="24"/>
                <w:lang w:val="en-GB"/>
              </w:rPr>
              <w:t>Std. Dev</w:t>
            </w:r>
          </w:p>
        </w:tc>
      </w:tr>
      <w:tr w:rsidR="00440B5C" w:rsidRPr="00D76005" w14:paraId="5534AF7F" w14:textId="77777777" w:rsidTr="00D76005">
        <w:trPr>
          <w:cantSplit/>
        </w:trPr>
        <w:tc>
          <w:tcPr>
            <w:tcW w:w="2872" w:type="pct"/>
            <w:tcBorders>
              <w:top w:val="single" w:sz="4" w:space="0" w:color="auto"/>
            </w:tcBorders>
            <w:shd w:val="clear" w:color="auto" w:fill="auto"/>
          </w:tcPr>
          <w:p w14:paraId="0E6E08C0" w14:textId="469A7FB0" w:rsidR="00440B5C" w:rsidRPr="00D76005" w:rsidRDefault="00440B5C" w:rsidP="00440B5C">
            <w:pPr>
              <w:autoSpaceDE w:val="0"/>
              <w:autoSpaceDN w:val="0"/>
              <w:adjustRightInd w:val="0"/>
              <w:spacing w:after="0" w:line="320" w:lineRule="atLeast"/>
              <w:ind w:left="60" w:right="60"/>
              <w:rPr>
                <w:rFonts w:ascii="Times New Roman" w:hAnsi="Times New Roman" w:cs="Times New Roman"/>
                <w:sz w:val="24"/>
                <w:szCs w:val="24"/>
                <w:lang w:val="en-GB"/>
              </w:rPr>
            </w:pPr>
            <w:r w:rsidRPr="00D76005">
              <w:rPr>
                <w:rFonts w:ascii="Times New Roman" w:hAnsi="Times New Roman" w:cs="Times New Roman"/>
                <w:sz w:val="24"/>
                <w:szCs w:val="24"/>
              </w:rPr>
              <w:t xml:space="preserve">My company has put in place a functional equity investments department.  </w:t>
            </w:r>
          </w:p>
        </w:tc>
        <w:tc>
          <w:tcPr>
            <w:tcW w:w="328" w:type="pct"/>
            <w:tcBorders>
              <w:top w:val="single" w:sz="4" w:space="0" w:color="auto"/>
            </w:tcBorders>
            <w:shd w:val="clear" w:color="auto" w:fill="auto"/>
          </w:tcPr>
          <w:p w14:paraId="2E5266FF"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68</w:t>
            </w:r>
          </w:p>
        </w:tc>
        <w:tc>
          <w:tcPr>
            <w:tcW w:w="328" w:type="pct"/>
            <w:tcBorders>
              <w:top w:val="single" w:sz="4" w:space="0" w:color="auto"/>
            </w:tcBorders>
            <w:shd w:val="clear" w:color="auto" w:fill="auto"/>
          </w:tcPr>
          <w:p w14:paraId="2A4615C9"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w:t>
            </w:r>
          </w:p>
        </w:tc>
        <w:tc>
          <w:tcPr>
            <w:tcW w:w="372" w:type="pct"/>
            <w:tcBorders>
              <w:top w:val="single" w:sz="4" w:space="0" w:color="auto"/>
            </w:tcBorders>
            <w:shd w:val="clear" w:color="auto" w:fill="auto"/>
          </w:tcPr>
          <w:p w14:paraId="5DBE8EFE"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5</w:t>
            </w:r>
          </w:p>
        </w:tc>
        <w:tc>
          <w:tcPr>
            <w:tcW w:w="417" w:type="pct"/>
            <w:tcBorders>
              <w:top w:val="single" w:sz="4" w:space="0" w:color="auto"/>
            </w:tcBorders>
            <w:shd w:val="clear" w:color="auto" w:fill="auto"/>
          </w:tcPr>
          <w:p w14:paraId="72809158"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2.32</w:t>
            </w:r>
          </w:p>
        </w:tc>
        <w:tc>
          <w:tcPr>
            <w:tcW w:w="683" w:type="pct"/>
            <w:tcBorders>
              <w:top w:val="single" w:sz="4" w:space="0" w:color="auto"/>
            </w:tcBorders>
            <w:shd w:val="clear" w:color="auto" w:fill="auto"/>
          </w:tcPr>
          <w:p w14:paraId="4954CC76"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1.376</w:t>
            </w:r>
          </w:p>
        </w:tc>
      </w:tr>
      <w:tr w:rsidR="00440B5C" w:rsidRPr="00D76005" w14:paraId="2666E72D" w14:textId="77777777" w:rsidTr="00D76005">
        <w:trPr>
          <w:cantSplit/>
        </w:trPr>
        <w:tc>
          <w:tcPr>
            <w:tcW w:w="2872" w:type="pct"/>
            <w:shd w:val="clear" w:color="auto" w:fill="auto"/>
          </w:tcPr>
          <w:p w14:paraId="613D72CD" w14:textId="0D9D3130" w:rsidR="00440B5C" w:rsidRPr="00D76005" w:rsidRDefault="00440B5C" w:rsidP="00440B5C">
            <w:pPr>
              <w:autoSpaceDE w:val="0"/>
              <w:autoSpaceDN w:val="0"/>
              <w:adjustRightInd w:val="0"/>
              <w:spacing w:after="0" w:line="320" w:lineRule="atLeast"/>
              <w:ind w:left="60" w:right="60"/>
              <w:rPr>
                <w:rFonts w:ascii="Times New Roman" w:hAnsi="Times New Roman" w:cs="Times New Roman"/>
                <w:sz w:val="24"/>
                <w:szCs w:val="24"/>
                <w:lang w:val="en-GB"/>
              </w:rPr>
            </w:pPr>
            <w:r w:rsidRPr="00D76005">
              <w:rPr>
                <w:rFonts w:ascii="Times New Roman" w:hAnsi="Times New Roman" w:cs="Times New Roman"/>
                <w:sz w:val="24"/>
                <w:szCs w:val="24"/>
              </w:rPr>
              <w:t xml:space="preserve">The company relies on equity investments than any other capital  </w:t>
            </w:r>
          </w:p>
        </w:tc>
        <w:tc>
          <w:tcPr>
            <w:tcW w:w="328" w:type="pct"/>
            <w:shd w:val="clear" w:color="auto" w:fill="auto"/>
          </w:tcPr>
          <w:p w14:paraId="0D6A103F"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68</w:t>
            </w:r>
          </w:p>
        </w:tc>
        <w:tc>
          <w:tcPr>
            <w:tcW w:w="328" w:type="pct"/>
            <w:shd w:val="clear" w:color="auto" w:fill="auto"/>
          </w:tcPr>
          <w:p w14:paraId="38FDF856"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w:t>
            </w:r>
          </w:p>
        </w:tc>
        <w:tc>
          <w:tcPr>
            <w:tcW w:w="372" w:type="pct"/>
            <w:shd w:val="clear" w:color="auto" w:fill="auto"/>
          </w:tcPr>
          <w:p w14:paraId="022CBE9B"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5</w:t>
            </w:r>
          </w:p>
        </w:tc>
        <w:tc>
          <w:tcPr>
            <w:tcW w:w="417" w:type="pct"/>
            <w:shd w:val="clear" w:color="auto" w:fill="auto"/>
          </w:tcPr>
          <w:p w14:paraId="0998FF1A"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2.93</w:t>
            </w:r>
          </w:p>
        </w:tc>
        <w:tc>
          <w:tcPr>
            <w:tcW w:w="683" w:type="pct"/>
            <w:shd w:val="clear" w:color="auto" w:fill="auto"/>
          </w:tcPr>
          <w:p w14:paraId="4D7F442A"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1.273</w:t>
            </w:r>
          </w:p>
        </w:tc>
      </w:tr>
      <w:tr w:rsidR="00440B5C" w:rsidRPr="00D76005" w14:paraId="71213D16" w14:textId="77777777" w:rsidTr="00D76005">
        <w:trPr>
          <w:cantSplit/>
        </w:trPr>
        <w:tc>
          <w:tcPr>
            <w:tcW w:w="2872" w:type="pct"/>
            <w:shd w:val="clear" w:color="auto" w:fill="auto"/>
          </w:tcPr>
          <w:p w14:paraId="54BF716E" w14:textId="344713BF" w:rsidR="00440B5C" w:rsidRPr="00D76005" w:rsidRDefault="00440B5C" w:rsidP="00440B5C">
            <w:pPr>
              <w:autoSpaceDE w:val="0"/>
              <w:autoSpaceDN w:val="0"/>
              <w:adjustRightInd w:val="0"/>
              <w:spacing w:after="0" w:line="320" w:lineRule="atLeast"/>
              <w:ind w:left="60" w:right="60"/>
              <w:rPr>
                <w:rFonts w:ascii="Times New Roman" w:hAnsi="Times New Roman" w:cs="Times New Roman"/>
                <w:sz w:val="24"/>
                <w:szCs w:val="24"/>
                <w:lang w:val="en-GB"/>
              </w:rPr>
            </w:pPr>
            <w:r w:rsidRPr="00D76005">
              <w:rPr>
                <w:rFonts w:ascii="Times New Roman" w:hAnsi="Times New Roman" w:cs="Times New Roman"/>
                <w:sz w:val="24"/>
                <w:szCs w:val="24"/>
              </w:rPr>
              <w:t xml:space="preserve">Capital structure decisions are formulated based on Equity Investments  </w:t>
            </w:r>
          </w:p>
        </w:tc>
        <w:tc>
          <w:tcPr>
            <w:tcW w:w="328" w:type="pct"/>
            <w:shd w:val="clear" w:color="auto" w:fill="auto"/>
          </w:tcPr>
          <w:p w14:paraId="4F6F58C2"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68</w:t>
            </w:r>
          </w:p>
        </w:tc>
        <w:tc>
          <w:tcPr>
            <w:tcW w:w="328" w:type="pct"/>
            <w:shd w:val="clear" w:color="auto" w:fill="auto"/>
          </w:tcPr>
          <w:p w14:paraId="7DACF579"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w:t>
            </w:r>
          </w:p>
        </w:tc>
        <w:tc>
          <w:tcPr>
            <w:tcW w:w="372" w:type="pct"/>
            <w:shd w:val="clear" w:color="auto" w:fill="auto"/>
          </w:tcPr>
          <w:p w14:paraId="6F520B7B"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5</w:t>
            </w:r>
          </w:p>
        </w:tc>
        <w:tc>
          <w:tcPr>
            <w:tcW w:w="417" w:type="pct"/>
            <w:shd w:val="clear" w:color="auto" w:fill="auto"/>
          </w:tcPr>
          <w:p w14:paraId="398F5682"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2.41</w:t>
            </w:r>
          </w:p>
        </w:tc>
        <w:tc>
          <w:tcPr>
            <w:tcW w:w="683" w:type="pct"/>
            <w:shd w:val="clear" w:color="auto" w:fill="auto"/>
          </w:tcPr>
          <w:p w14:paraId="4AF69790"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1.225</w:t>
            </w:r>
          </w:p>
        </w:tc>
      </w:tr>
      <w:tr w:rsidR="00440B5C" w:rsidRPr="00D76005" w14:paraId="4D48B8E4" w14:textId="77777777" w:rsidTr="00D76005">
        <w:trPr>
          <w:cantSplit/>
        </w:trPr>
        <w:tc>
          <w:tcPr>
            <w:tcW w:w="2872" w:type="pct"/>
            <w:shd w:val="clear" w:color="auto" w:fill="auto"/>
          </w:tcPr>
          <w:p w14:paraId="233163AA" w14:textId="51B530F8" w:rsidR="00440B5C" w:rsidRPr="00D76005" w:rsidRDefault="00440B5C" w:rsidP="00440B5C">
            <w:pPr>
              <w:autoSpaceDE w:val="0"/>
              <w:autoSpaceDN w:val="0"/>
              <w:adjustRightInd w:val="0"/>
              <w:spacing w:after="0" w:line="320" w:lineRule="atLeast"/>
              <w:ind w:left="60" w:right="60"/>
              <w:rPr>
                <w:rFonts w:ascii="Times New Roman" w:hAnsi="Times New Roman" w:cs="Times New Roman"/>
                <w:sz w:val="24"/>
                <w:szCs w:val="24"/>
                <w:lang w:val="en-GB"/>
              </w:rPr>
            </w:pPr>
            <w:r w:rsidRPr="00D76005">
              <w:rPr>
                <w:rFonts w:ascii="Times New Roman" w:hAnsi="Times New Roman" w:cs="Times New Roman"/>
                <w:sz w:val="24"/>
                <w:szCs w:val="24"/>
              </w:rPr>
              <w:t>Management conducts yearly budget cost variance analysis on equity structures.</w:t>
            </w:r>
          </w:p>
        </w:tc>
        <w:tc>
          <w:tcPr>
            <w:tcW w:w="328" w:type="pct"/>
            <w:shd w:val="clear" w:color="auto" w:fill="auto"/>
          </w:tcPr>
          <w:p w14:paraId="38C92F2D"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68</w:t>
            </w:r>
          </w:p>
        </w:tc>
        <w:tc>
          <w:tcPr>
            <w:tcW w:w="328" w:type="pct"/>
            <w:shd w:val="clear" w:color="auto" w:fill="auto"/>
          </w:tcPr>
          <w:p w14:paraId="19239097"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w:t>
            </w:r>
          </w:p>
        </w:tc>
        <w:tc>
          <w:tcPr>
            <w:tcW w:w="372" w:type="pct"/>
            <w:shd w:val="clear" w:color="auto" w:fill="auto"/>
          </w:tcPr>
          <w:p w14:paraId="046EB006"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5</w:t>
            </w:r>
          </w:p>
        </w:tc>
        <w:tc>
          <w:tcPr>
            <w:tcW w:w="417" w:type="pct"/>
            <w:shd w:val="clear" w:color="auto" w:fill="auto"/>
          </w:tcPr>
          <w:p w14:paraId="25638E61"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2.04</w:t>
            </w:r>
          </w:p>
        </w:tc>
        <w:tc>
          <w:tcPr>
            <w:tcW w:w="683" w:type="pct"/>
            <w:shd w:val="clear" w:color="auto" w:fill="auto"/>
          </w:tcPr>
          <w:p w14:paraId="7759DB8D"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.984</w:t>
            </w:r>
          </w:p>
        </w:tc>
      </w:tr>
      <w:tr w:rsidR="00440B5C" w:rsidRPr="00D76005" w14:paraId="7A054C65" w14:textId="77777777" w:rsidTr="00D76005">
        <w:trPr>
          <w:cantSplit/>
        </w:trPr>
        <w:tc>
          <w:tcPr>
            <w:tcW w:w="2872" w:type="pct"/>
            <w:shd w:val="clear" w:color="auto" w:fill="auto"/>
          </w:tcPr>
          <w:p w14:paraId="79E9E8A7" w14:textId="2360F66E" w:rsidR="00440B5C" w:rsidRPr="00D76005" w:rsidRDefault="00440B5C" w:rsidP="00440B5C">
            <w:pPr>
              <w:autoSpaceDE w:val="0"/>
              <w:autoSpaceDN w:val="0"/>
              <w:adjustRightInd w:val="0"/>
              <w:spacing w:after="0" w:line="320" w:lineRule="atLeast"/>
              <w:ind w:left="60" w:right="60"/>
              <w:rPr>
                <w:rFonts w:ascii="Times New Roman" w:hAnsi="Times New Roman" w:cs="Times New Roman"/>
                <w:sz w:val="24"/>
                <w:szCs w:val="24"/>
                <w:lang w:val="en-GB"/>
              </w:rPr>
            </w:pPr>
            <w:r w:rsidRPr="00D76005">
              <w:rPr>
                <w:rFonts w:ascii="Times New Roman" w:hAnsi="Times New Roman" w:cs="Times New Roman"/>
                <w:sz w:val="24"/>
                <w:szCs w:val="24"/>
              </w:rPr>
              <w:t>The company has fully utilized the equity facility according to its capabilities</w:t>
            </w:r>
          </w:p>
        </w:tc>
        <w:tc>
          <w:tcPr>
            <w:tcW w:w="328" w:type="pct"/>
            <w:shd w:val="clear" w:color="auto" w:fill="auto"/>
          </w:tcPr>
          <w:p w14:paraId="1D8F491A"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68</w:t>
            </w:r>
          </w:p>
        </w:tc>
        <w:tc>
          <w:tcPr>
            <w:tcW w:w="328" w:type="pct"/>
            <w:shd w:val="clear" w:color="auto" w:fill="auto"/>
          </w:tcPr>
          <w:p w14:paraId="1CF43CCB"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w:t>
            </w:r>
          </w:p>
        </w:tc>
        <w:tc>
          <w:tcPr>
            <w:tcW w:w="372" w:type="pct"/>
            <w:shd w:val="clear" w:color="auto" w:fill="auto"/>
          </w:tcPr>
          <w:p w14:paraId="60CD031F" w14:textId="5338BE87" w:rsidR="00440B5C" w:rsidRPr="00D76005" w:rsidRDefault="00D76005"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5</w:t>
            </w:r>
          </w:p>
        </w:tc>
        <w:tc>
          <w:tcPr>
            <w:tcW w:w="417" w:type="pct"/>
            <w:shd w:val="clear" w:color="auto" w:fill="auto"/>
          </w:tcPr>
          <w:p w14:paraId="33FDB220"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2.22</w:t>
            </w:r>
          </w:p>
        </w:tc>
        <w:tc>
          <w:tcPr>
            <w:tcW w:w="683" w:type="pct"/>
            <w:shd w:val="clear" w:color="auto" w:fill="auto"/>
          </w:tcPr>
          <w:p w14:paraId="26A744C0"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1.524</w:t>
            </w:r>
          </w:p>
        </w:tc>
      </w:tr>
      <w:tr w:rsidR="00440B5C" w:rsidRPr="00D76005" w14:paraId="66974EFC" w14:textId="77777777" w:rsidTr="00D76005">
        <w:trPr>
          <w:cantSplit/>
        </w:trPr>
        <w:tc>
          <w:tcPr>
            <w:tcW w:w="2872" w:type="pct"/>
            <w:shd w:val="clear" w:color="auto" w:fill="auto"/>
          </w:tcPr>
          <w:p w14:paraId="3850A5F2" w14:textId="34A3E2FE" w:rsidR="00440B5C" w:rsidRPr="00D76005" w:rsidRDefault="00440B5C" w:rsidP="00440B5C">
            <w:pPr>
              <w:autoSpaceDE w:val="0"/>
              <w:autoSpaceDN w:val="0"/>
              <w:adjustRightInd w:val="0"/>
              <w:spacing w:after="0" w:line="320" w:lineRule="atLeast"/>
              <w:ind w:left="60" w:right="60"/>
              <w:rPr>
                <w:rFonts w:ascii="Times New Roman" w:hAnsi="Times New Roman" w:cs="Times New Roman"/>
                <w:sz w:val="24"/>
                <w:szCs w:val="24"/>
                <w:lang w:val="en-GB"/>
              </w:rPr>
            </w:pPr>
            <w:r w:rsidRPr="00D76005">
              <w:rPr>
                <w:rFonts w:ascii="Times New Roman" w:hAnsi="Times New Roman" w:cs="Times New Roman"/>
                <w:sz w:val="24"/>
                <w:szCs w:val="24"/>
              </w:rPr>
              <w:t>My company has effective systems of forecasting returns on equity investments.</w:t>
            </w:r>
          </w:p>
        </w:tc>
        <w:tc>
          <w:tcPr>
            <w:tcW w:w="328" w:type="pct"/>
            <w:shd w:val="clear" w:color="auto" w:fill="auto"/>
          </w:tcPr>
          <w:p w14:paraId="08FAF415"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68</w:t>
            </w:r>
          </w:p>
        </w:tc>
        <w:tc>
          <w:tcPr>
            <w:tcW w:w="328" w:type="pct"/>
            <w:shd w:val="clear" w:color="auto" w:fill="auto"/>
          </w:tcPr>
          <w:p w14:paraId="1E7281D4"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w:t>
            </w:r>
          </w:p>
        </w:tc>
        <w:tc>
          <w:tcPr>
            <w:tcW w:w="372" w:type="pct"/>
            <w:shd w:val="clear" w:color="auto" w:fill="auto"/>
          </w:tcPr>
          <w:p w14:paraId="29EB5E56"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w:t>
            </w:r>
          </w:p>
        </w:tc>
        <w:tc>
          <w:tcPr>
            <w:tcW w:w="417" w:type="pct"/>
            <w:shd w:val="clear" w:color="auto" w:fill="auto"/>
          </w:tcPr>
          <w:p w14:paraId="458EC52F"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2.40</w:t>
            </w:r>
          </w:p>
        </w:tc>
        <w:tc>
          <w:tcPr>
            <w:tcW w:w="683" w:type="pct"/>
            <w:shd w:val="clear" w:color="auto" w:fill="auto"/>
          </w:tcPr>
          <w:p w14:paraId="112F81E8" w14:textId="77777777" w:rsidR="00440B5C" w:rsidRPr="00D76005" w:rsidRDefault="00440B5C" w:rsidP="00440B5C">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1.478</w:t>
            </w:r>
          </w:p>
        </w:tc>
      </w:tr>
      <w:tr w:rsidR="00D76005" w:rsidRPr="00D76005" w14:paraId="5A1D0C2F" w14:textId="77777777" w:rsidTr="00D76005">
        <w:trPr>
          <w:cantSplit/>
        </w:trPr>
        <w:tc>
          <w:tcPr>
            <w:tcW w:w="2872" w:type="pct"/>
            <w:shd w:val="clear" w:color="auto" w:fill="auto"/>
          </w:tcPr>
          <w:p w14:paraId="55BE121B" w14:textId="1ADBAF8D" w:rsidR="00D76005" w:rsidRPr="00D76005" w:rsidRDefault="00D76005" w:rsidP="00D76005">
            <w:pPr>
              <w:autoSpaceDE w:val="0"/>
              <w:autoSpaceDN w:val="0"/>
              <w:adjustRightInd w:val="0"/>
              <w:spacing w:after="0" w:line="320" w:lineRule="atLeast"/>
              <w:ind w:left="60" w:right="60"/>
              <w:rPr>
                <w:rFonts w:ascii="Times New Roman" w:hAnsi="Times New Roman" w:cs="Times New Roman"/>
                <w:sz w:val="24"/>
                <w:szCs w:val="24"/>
                <w:lang w:val="en-GB"/>
              </w:rPr>
            </w:pPr>
            <w:r w:rsidRPr="00D76005">
              <w:rPr>
                <w:rFonts w:ascii="Times New Roman" w:hAnsi="Times New Roman" w:cs="Times New Roman"/>
                <w:sz w:val="24"/>
                <w:szCs w:val="24"/>
                <w:lang w:val="en-GB"/>
              </w:rPr>
              <w:t>Grand mean</w:t>
            </w:r>
          </w:p>
        </w:tc>
        <w:tc>
          <w:tcPr>
            <w:tcW w:w="328" w:type="pct"/>
            <w:shd w:val="clear" w:color="auto" w:fill="auto"/>
          </w:tcPr>
          <w:p w14:paraId="77C9799C" w14:textId="77777777" w:rsidR="00D76005" w:rsidRPr="00D76005" w:rsidRDefault="00D76005" w:rsidP="00D76005">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68</w:t>
            </w:r>
          </w:p>
        </w:tc>
        <w:tc>
          <w:tcPr>
            <w:tcW w:w="328" w:type="pct"/>
            <w:shd w:val="clear" w:color="auto" w:fill="auto"/>
            <w:vAlign w:val="center"/>
          </w:tcPr>
          <w:p w14:paraId="074B53C8" w14:textId="77777777" w:rsidR="00D76005" w:rsidRPr="00D76005" w:rsidRDefault="00D76005" w:rsidP="00D76005">
            <w:pPr>
              <w:autoSpaceDE w:val="0"/>
              <w:autoSpaceDN w:val="0"/>
              <w:adjustRightInd w:val="0"/>
              <w:spacing w:after="0" w:line="240" w:lineRule="auto"/>
              <w:rPr>
                <w:rFonts w:ascii="Times New Roman" w:hAnsi="Times New Roman" w:cs="Times New Roman"/>
                <w:sz w:val="24"/>
                <w:szCs w:val="24"/>
                <w:lang w:val="en-GB"/>
              </w:rPr>
            </w:pPr>
          </w:p>
        </w:tc>
        <w:tc>
          <w:tcPr>
            <w:tcW w:w="372" w:type="pct"/>
            <w:shd w:val="clear" w:color="auto" w:fill="auto"/>
            <w:vAlign w:val="center"/>
          </w:tcPr>
          <w:p w14:paraId="6FD9C7BE" w14:textId="77777777" w:rsidR="00D76005" w:rsidRPr="00D76005" w:rsidRDefault="00D76005" w:rsidP="00D76005">
            <w:pPr>
              <w:autoSpaceDE w:val="0"/>
              <w:autoSpaceDN w:val="0"/>
              <w:adjustRightInd w:val="0"/>
              <w:spacing w:after="0" w:line="240" w:lineRule="auto"/>
              <w:rPr>
                <w:rFonts w:ascii="Times New Roman" w:hAnsi="Times New Roman" w:cs="Times New Roman"/>
                <w:sz w:val="24"/>
                <w:szCs w:val="24"/>
                <w:lang w:val="en-GB"/>
              </w:rPr>
            </w:pPr>
          </w:p>
        </w:tc>
        <w:tc>
          <w:tcPr>
            <w:tcW w:w="417" w:type="pct"/>
            <w:shd w:val="clear" w:color="auto" w:fill="auto"/>
            <w:vAlign w:val="bottom"/>
          </w:tcPr>
          <w:p w14:paraId="10D0A4AF" w14:textId="78C7841A" w:rsidR="00D76005" w:rsidRPr="00D76005" w:rsidRDefault="00D76005" w:rsidP="00D76005">
            <w:pPr>
              <w:autoSpaceDE w:val="0"/>
              <w:autoSpaceDN w:val="0"/>
              <w:adjustRightInd w:val="0"/>
              <w:spacing w:after="0" w:line="240" w:lineRule="auto"/>
              <w:jc w:val="center"/>
              <w:rPr>
                <w:rFonts w:ascii="Times New Roman" w:hAnsi="Times New Roman" w:cs="Times New Roman"/>
                <w:sz w:val="24"/>
                <w:szCs w:val="24"/>
                <w:lang w:val="en-GB"/>
              </w:rPr>
            </w:pPr>
            <w:r w:rsidRPr="00D76005">
              <w:rPr>
                <w:rFonts w:ascii="Times New Roman" w:hAnsi="Times New Roman" w:cs="Times New Roman"/>
                <w:color w:val="000000"/>
                <w:sz w:val="24"/>
                <w:szCs w:val="24"/>
              </w:rPr>
              <w:t>2.39</w:t>
            </w:r>
          </w:p>
        </w:tc>
        <w:tc>
          <w:tcPr>
            <w:tcW w:w="683" w:type="pct"/>
            <w:shd w:val="clear" w:color="auto" w:fill="auto"/>
            <w:vAlign w:val="bottom"/>
          </w:tcPr>
          <w:tbl>
            <w:tblPr>
              <w:tblW w:w="960" w:type="dxa"/>
              <w:tblLook w:val="04A0" w:firstRow="1" w:lastRow="0" w:firstColumn="1" w:lastColumn="0" w:noHBand="0" w:noVBand="1"/>
            </w:tblPr>
            <w:tblGrid>
              <w:gridCol w:w="960"/>
            </w:tblGrid>
            <w:tr w:rsidR="00D76005" w:rsidRPr="00D76005" w14:paraId="324705F1" w14:textId="77777777" w:rsidTr="00D76005">
              <w:trPr>
                <w:trHeight w:val="290"/>
              </w:trPr>
              <w:tc>
                <w:tcPr>
                  <w:tcW w:w="960" w:type="dxa"/>
                  <w:tcBorders>
                    <w:top w:val="nil"/>
                    <w:left w:val="nil"/>
                    <w:bottom w:val="nil"/>
                    <w:right w:val="nil"/>
                  </w:tcBorders>
                  <w:shd w:val="clear" w:color="auto" w:fill="auto"/>
                  <w:noWrap/>
                  <w:vAlign w:val="bottom"/>
                  <w:hideMark/>
                </w:tcPr>
                <w:p w14:paraId="2D5BB54D" w14:textId="77777777" w:rsidR="00D76005" w:rsidRPr="00D76005" w:rsidRDefault="00D76005" w:rsidP="00D76005">
                  <w:pPr>
                    <w:spacing w:after="0" w:line="240" w:lineRule="auto"/>
                    <w:jc w:val="center"/>
                    <w:rPr>
                      <w:rFonts w:ascii="Times New Roman" w:eastAsia="Times New Roman" w:hAnsi="Times New Roman" w:cs="Times New Roman"/>
                      <w:color w:val="000000"/>
                      <w:sz w:val="24"/>
                      <w:szCs w:val="24"/>
                      <w:lang w:val="en-GB" w:eastAsia="en-GB"/>
                    </w:rPr>
                  </w:pPr>
                  <w:r w:rsidRPr="00D76005">
                    <w:rPr>
                      <w:rFonts w:ascii="Times New Roman" w:eastAsia="Times New Roman" w:hAnsi="Times New Roman" w:cs="Times New Roman"/>
                      <w:color w:val="000000"/>
                      <w:sz w:val="24"/>
                      <w:szCs w:val="24"/>
                      <w:lang w:val="en-GB" w:eastAsia="en-GB"/>
                    </w:rPr>
                    <w:t>1.31</w:t>
                  </w:r>
                </w:p>
              </w:tc>
            </w:tr>
          </w:tbl>
          <w:p w14:paraId="2F4A8D57" w14:textId="52FB5BBF" w:rsidR="00D76005" w:rsidRPr="00D76005" w:rsidRDefault="00D76005" w:rsidP="00D76005">
            <w:pPr>
              <w:autoSpaceDE w:val="0"/>
              <w:autoSpaceDN w:val="0"/>
              <w:adjustRightInd w:val="0"/>
              <w:spacing w:after="0" w:line="240" w:lineRule="auto"/>
              <w:jc w:val="center"/>
              <w:rPr>
                <w:rFonts w:ascii="Times New Roman" w:hAnsi="Times New Roman" w:cs="Times New Roman"/>
                <w:sz w:val="24"/>
                <w:szCs w:val="24"/>
                <w:lang w:val="en-GB"/>
              </w:rPr>
            </w:pPr>
          </w:p>
        </w:tc>
      </w:tr>
    </w:tbl>
    <w:p w14:paraId="7D7E5721" w14:textId="17495332" w:rsidR="00064777" w:rsidRDefault="00064777" w:rsidP="00C82480">
      <w:pPr>
        <w:pStyle w:val="NoSpacing"/>
        <w:rPr>
          <w:b/>
        </w:rPr>
      </w:pPr>
      <w:r w:rsidRPr="00C82480">
        <w:rPr>
          <w:b/>
        </w:rPr>
        <w:t>Source: Researcher field Data (2022)</w:t>
      </w:r>
    </w:p>
    <w:p w14:paraId="73096D9E" w14:textId="77777777" w:rsidR="00C82480" w:rsidRPr="00C82480" w:rsidRDefault="00C82480" w:rsidP="00C82480">
      <w:pPr>
        <w:pStyle w:val="NoSpacing"/>
        <w:rPr>
          <w:b/>
        </w:rPr>
      </w:pPr>
    </w:p>
    <w:p w14:paraId="5F923A3B" w14:textId="577565B0" w:rsidR="00AD7FC8" w:rsidRPr="009A3A0E" w:rsidRDefault="00AD7FC8" w:rsidP="00DB4C5C">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The establishment of equity investments department had a mean score of 3.7, thus indicating the utilization of the policy among the studied insurance companies. The reliance on equity investments more than any other source of capital was not utilized since the mean score was below 3.5. The statement on capital structures being based upon equity investments was utilized since the mean score was 3.6. The studied companies indicated that management conducted yearly analysis on equity investments since the mean score for the policy statement was 4.0. </w:t>
      </w:r>
      <w:r w:rsidR="006967D9" w:rsidRPr="009A3A0E">
        <w:rPr>
          <w:rFonts w:ascii="Times New Roman" w:hAnsi="Times New Roman" w:cs="Times New Roman"/>
          <w:sz w:val="24"/>
          <w:szCs w:val="24"/>
        </w:rPr>
        <w:t>The</w:t>
      </w:r>
      <w:r w:rsidRPr="009A3A0E">
        <w:rPr>
          <w:rFonts w:ascii="Times New Roman" w:hAnsi="Times New Roman" w:cs="Times New Roman"/>
          <w:sz w:val="24"/>
          <w:szCs w:val="24"/>
        </w:rPr>
        <w:t xml:space="preserve"> utilization of equity facilities had a mean score of 4.0 thereby indicating its utilization. The existence of effective systems </w:t>
      </w:r>
      <w:r w:rsidRPr="009A3A0E">
        <w:rPr>
          <w:rFonts w:ascii="Times New Roman" w:hAnsi="Times New Roman" w:cs="Times New Roman"/>
          <w:sz w:val="24"/>
          <w:szCs w:val="24"/>
        </w:rPr>
        <w:lastRenderedPageBreak/>
        <w:t xml:space="preserve">that </w:t>
      </w:r>
      <w:r w:rsidR="00B7709B" w:rsidRPr="009A3A0E">
        <w:rPr>
          <w:rFonts w:ascii="Times New Roman" w:hAnsi="Times New Roman" w:cs="Times New Roman"/>
          <w:sz w:val="24"/>
          <w:szCs w:val="24"/>
        </w:rPr>
        <w:t>forecast</w:t>
      </w:r>
      <w:r w:rsidRPr="009A3A0E">
        <w:rPr>
          <w:rFonts w:ascii="Times New Roman" w:hAnsi="Times New Roman" w:cs="Times New Roman"/>
          <w:sz w:val="24"/>
          <w:szCs w:val="24"/>
        </w:rPr>
        <w:t xml:space="preserve"> returns on equity investment was </w:t>
      </w:r>
      <w:r w:rsidR="008161F5" w:rsidRPr="009A3A0E">
        <w:rPr>
          <w:rFonts w:ascii="Times New Roman" w:hAnsi="Times New Roman" w:cs="Times New Roman"/>
          <w:sz w:val="24"/>
          <w:szCs w:val="24"/>
        </w:rPr>
        <w:t>underutilization</w:t>
      </w:r>
      <w:r w:rsidRPr="009A3A0E">
        <w:rPr>
          <w:rFonts w:ascii="Times New Roman" w:hAnsi="Times New Roman" w:cs="Times New Roman"/>
          <w:sz w:val="24"/>
          <w:szCs w:val="24"/>
        </w:rPr>
        <w:t xml:space="preserve"> since it had a mean score of 3.6.</w:t>
      </w:r>
    </w:p>
    <w:p w14:paraId="07D0D230" w14:textId="155FFDA0" w:rsidR="00AD7FC8" w:rsidRDefault="006125F7" w:rsidP="00DB4C5C">
      <w:pPr>
        <w:spacing w:line="360" w:lineRule="auto"/>
        <w:jc w:val="both"/>
        <w:rPr>
          <w:rFonts w:ascii="Times New Roman" w:hAnsi="Times New Roman" w:cs="Times New Roman"/>
          <w:b/>
          <w:sz w:val="24"/>
          <w:szCs w:val="24"/>
        </w:rPr>
      </w:pPr>
      <w:r>
        <w:rPr>
          <w:rFonts w:ascii="Times New Roman" w:hAnsi="Times New Roman" w:cs="Times New Roman"/>
          <w:b/>
          <w:sz w:val="24"/>
          <w:szCs w:val="24"/>
        </w:rPr>
        <w:t>4.9</w:t>
      </w:r>
      <w:r w:rsidR="004F03D4">
        <w:rPr>
          <w:rFonts w:ascii="Times New Roman" w:hAnsi="Times New Roman" w:cs="Times New Roman"/>
          <w:b/>
          <w:sz w:val="24"/>
          <w:szCs w:val="24"/>
        </w:rPr>
        <w:t xml:space="preserve"> A</w:t>
      </w:r>
      <w:r w:rsidR="00AD7FC8" w:rsidRPr="007503B1">
        <w:rPr>
          <w:rFonts w:ascii="Times New Roman" w:hAnsi="Times New Roman" w:cs="Times New Roman"/>
          <w:b/>
          <w:sz w:val="24"/>
          <w:szCs w:val="24"/>
        </w:rPr>
        <w:t>sset Base</w:t>
      </w:r>
      <w:r w:rsidR="00D641CE">
        <w:rPr>
          <w:rFonts w:ascii="Times New Roman" w:hAnsi="Times New Roman" w:cs="Times New Roman"/>
          <w:b/>
          <w:sz w:val="24"/>
          <w:szCs w:val="24"/>
        </w:rPr>
        <w:t xml:space="preserve"> of insurance firms in </w:t>
      </w:r>
      <w:r w:rsidR="00DE79A9">
        <w:rPr>
          <w:rFonts w:ascii="Times New Roman" w:hAnsi="Times New Roman" w:cs="Times New Roman"/>
          <w:b/>
          <w:sz w:val="24"/>
          <w:szCs w:val="24"/>
        </w:rPr>
        <w:t>Juba County</w:t>
      </w:r>
      <w:r w:rsidR="00D641CE">
        <w:rPr>
          <w:rFonts w:ascii="Times New Roman" w:hAnsi="Times New Roman" w:cs="Times New Roman"/>
          <w:b/>
          <w:sz w:val="24"/>
          <w:szCs w:val="24"/>
        </w:rPr>
        <w:t>, South Sudan</w:t>
      </w:r>
    </w:p>
    <w:p w14:paraId="17E08C65" w14:textId="523AA588" w:rsidR="00103E24" w:rsidRDefault="00103E24" w:rsidP="00DB4C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03E24">
        <w:rPr>
          <w:rFonts w:ascii="Times New Roman" w:hAnsi="Times New Roman" w:cs="Times New Roman"/>
          <w:sz w:val="24"/>
          <w:szCs w:val="24"/>
        </w:rPr>
        <w:t>The fourth objecti</w:t>
      </w:r>
      <w:r>
        <w:rPr>
          <w:rFonts w:ascii="Times New Roman" w:hAnsi="Times New Roman" w:cs="Times New Roman"/>
          <w:sz w:val="24"/>
          <w:szCs w:val="24"/>
        </w:rPr>
        <w:t>ve of the study was to determine</w:t>
      </w:r>
      <w:r w:rsidRPr="00103E24">
        <w:rPr>
          <w:rFonts w:ascii="Times New Roman" w:hAnsi="Times New Roman" w:cs="Times New Roman"/>
          <w:sz w:val="24"/>
          <w:szCs w:val="24"/>
        </w:rPr>
        <w:t xml:space="preserve"> the moderating effect of asse</w:t>
      </w:r>
      <w:r>
        <w:rPr>
          <w:rFonts w:ascii="Times New Roman" w:hAnsi="Times New Roman" w:cs="Times New Roman"/>
          <w:sz w:val="24"/>
          <w:szCs w:val="24"/>
        </w:rPr>
        <w:t>t base between investment practice</w:t>
      </w:r>
      <w:r w:rsidRPr="00103E24">
        <w:rPr>
          <w:rFonts w:ascii="Times New Roman" w:hAnsi="Times New Roman" w:cs="Times New Roman"/>
          <w:sz w:val="24"/>
          <w:szCs w:val="24"/>
        </w:rPr>
        <w:t>s and financial performance of insurance firms in Juba County, South Sudan.</w:t>
      </w:r>
    </w:p>
    <w:p w14:paraId="711C2C5D" w14:textId="0B75BBC0" w:rsidR="00AD7FC8" w:rsidRDefault="00963821" w:rsidP="00DB4C5C">
      <w:pPr>
        <w:spacing w:line="360" w:lineRule="auto"/>
        <w:jc w:val="both"/>
        <w:rPr>
          <w:rFonts w:ascii="Times New Roman" w:hAnsi="Times New Roman" w:cs="Times New Roman"/>
          <w:sz w:val="24"/>
          <w:szCs w:val="24"/>
        </w:rPr>
      </w:pPr>
      <w:r>
        <w:rPr>
          <w:rFonts w:ascii="Times New Roman" w:hAnsi="Times New Roman" w:cs="Times New Roman"/>
          <w:sz w:val="24"/>
          <w:szCs w:val="24"/>
        </w:rPr>
        <w:t>The asset</w:t>
      </w:r>
      <w:r w:rsidR="00AD7FC8" w:rsidRPr="009A3A0E">
        <w:rPr>
          <w:rFonts w:ascii="Times New Roman" w:hAnsi="Times New Roman" w:cs="Times New Roman"/>
          <w:sz w:val="24"/>
          <w:szCs w:val="24"/>
        </w:rPr>
        <w:t xml:space="preserve"> base construct was used in the conceptual model as an intervening variable that was </w:t>
      </w:r>
      <w:r w:rsidR="006967D9" w:rsidRPr="009A3A0E">
        <w:rPr>
          <w:rFonts w:ascii="Times New Roman" w:hAnsi="Times New Roman" w:cs="Times New Roman"/>
          <w:sz w:val="24"/>
          <w:szCs w:val="24"/>
        </w:rPr>
        <w:t>measured</w:t>
      </w:r>
      <w:r w:rsidR="00AD7FC8" w:rsidRPr="009A3A0E">
        <w:rPr>
          <w:rFonts w:ascii="Times New Roman" w:hAnsi="Times New Roman" w:cs="Times New Roman"/>
          <w:sz w:val="24"/>
          <w:szCs w:val="24"/>
        </w:rPr>
        <w:t xml:space="preserve"> on a 5-point Likert s</w:t>
      </w:r>
      <w:r>
        <w:rPr>
          <w:rFonts w:ascii="Times New Roman" w:hAnsi="Times New Roman" w:cs="Times New Roman"/>
          <w:sz w:val="24"/>
          <w:szCs w:val="24"/>
        </w:rPr>
        <w:t>c</w:t>
      </w:r>
      <w:r w:rsidR="00AD7FC8" w:rsidRPr="009A3A0E">
        <w:rPr>
          <w:rFonts w:ascii="Times New Roman" w:hAnsi="Times New Roman" w:cs="Times New Roman"/>
          <w:sz w:val="24"/>
          <w:szCs w:val="24"/>
        </w:rPr>
        <w:t xml:space="preserve">ale ranging from strongly disagree [1] to strongly agree [5]. The capability of the asset base to improve financial performance was determined at a level of &gt; 3.5 mean score. The lack of positive enhancement to the financial performance of insurance companies was established at mean score below 3.5. </w:t>
      </w:r>
    </w:p>
    <w:p w14:paraId="7970E081" w14:textId="5A40CE1A" w:rsidR="000F4666" w:rsidRPr="000F4666" w:rsidRDefault="00064777" w:rsidP="00D76005">
      <w:pPr>
        <w:spacing w:line="360" w:lineRule="auto"/>
        <w:jc w:val="both"/>
        <w:rPr>
          <w:rFonts w:ascii="Times New Roman" w:hAnsi="Times New Roman" w:cs="Times New Roman"/>
          <w:sz w:val="24"/>
          <w:szCs w:val="24"/>
          <w:lang w:val="en-GB"/>
        </w:rPr>
      </w:pPr>
      <w:r w:rsidRPr="00064777">
        <w:rPr>
          <w:rFonts w:ascii="Times New Roman" w:hAnsi="Times New Roman" w:cs="Times New Roman"/>
          <w:b/>
          <w:sz w:val="24"/>
          <w:szCs w:val="24"/>
        </w:rPr>
        <w:t>Table</w:t>
      </w:r>
      <w:r w:rsidR="00735BC2">
        <w:rPr>
          <w:rFonts w:ascii="Times New Roman" w:hAnsi="Times New Roman" w:cs="Times New Roman"/>
          <w:b/>
          <w:sz w:val="24"/>
          <w:szCs w:val="24"/>
        </w:rPr>
        <w:t xml:space="preserve"> 4.12</w:t>
      </w:r>
      <w:r w:rsidR="00884AB9">
        <w:rPr>
          <w:rFonts w:ascii="Times New Roman" w:hAnsi="Times New Roman" w:cs="Times New Roman"/>
          <w:b/>
          <w:sz w:val="24"/>
          <w:szCs w:val="24"/>
        </w:rPr>
        <w:t>: A</w:t>
      </w:r>
      <w:r w:rsidRPr="00064777">
        <w:rPr>
          <w:rFonts w:ascii="Times New Roman" w:hAnsi="Times New Roman" w:cs="Times New Roman"/>
          <w:b/>
          <w:sz w:val="24"/>
          <w:szCs w:val="24"/>
        </w:rPr>
        <w:t>sset base on financial performance of insurance firms</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4673"/>
        <w:gridCol w:w="805"/>
        <w:gridCol w:w="548"/>
        <w:gridCol w:w="684"/>
        <w:gridCol w:w="969"/>
        <w:gridCol w:w="961"/>
      </w:tblGrid>
      <w:tr w:rsidR="000F4666" w:rsidRPr="00D76005" w14:paraId="7BC9268B" w14:textId="77777777" w:rsidTr="00D76005">
        <w:trPr>
          <w:cantSplit/>
        </w:trPr>
        <w:tc>
          <w:tcPr>
            <w:tcW w:w="2704" w:type="pct"/>
            <w:tcBorders>
              <w:top w:val="single" w:sz="4" w:space="0" w:color="auto"/>
              <w:bottom w:val="single" w:sz="4" w:space="0" w:color="auto"/>
            </w:tcBorders>
            <w:shd w:val="clear" w:color="auto" w:fill="auto"/>
            <w:vAlign w:val="bottom"/>
          </w:tcPr>
          <w:p w14:paraId="25ABAE3E" w14:textId="486277F4" w:rsidR="000F4666" w:rsidRPr="00D76005" w:rsidRDefault="00D76005" w:rsidP="000F4666">
            <w:pPr>
              <w:autoSpaceDE w:val="0"/>
              <w:autoSpaceDN w:val="0"/>
              <w:adjustRightInd w:val="0"/>
              <w:spacing w:after="0" w:line="240" w:lineRule="auto"/>
              <w:rPr>
                <w:rFonts w:ascii="Times New Roman" w:hAnsi="Times New Roman" w:cs="Times New Roman"/>
                <w:b/>
                <w:bCs/>
                <w:sz w:val="24"/>
                <w:szCs w:val="24"/>
                <w:lang w:val="en-GB"/>
              </w:rPr>
            </w:pPr>
            <w:r w:rsidRPr="00D76005">
              <w:rPr>
                <w:rFonts w:ascii="Times New Roman" w:hAnsi="Times New Roman" w:cs="Times New Roman"/>
                <w:b/>
                <w:bCs/>
                <w:sz w:val="24"/>
                <w:szCs w:val="24"/>
                <w:lang w:val="en-GB"/>
              </w:rPr>
              <w:t>Financial Performance</w:t>
            </w:r>
          </w:p>
        </w:tc>
        <w:tc>
          <w:tcPr>
            <w:tcW w:w="466" w:type="pct"/>
            <w:tcBorders>
              <w:top w:val="single" w:sz="4" w:space="0" w:color="auto"/>
              <w:bottom w:val="single" w:sz="4" w:space="0" w:color="auto"/>
            </w:tcBorders>
            <w:shd w:val="clear" w:color="auto" w:fill="auto"/>
            <w:vAlign w:val="bottom"/>
          </w:tcPr>
          <w:p w14:paraId="46485066" w14:textId="77777777" w:rsidR="000F4666" w:rsidRPr="00D76005" w:rsidRDefault="000F4666" w:rsidP="000F4666">
            <w:pPr>
              <w:autoSpaceDE w:val="0"/>
              <w:autoSpaceDN w:val="0"/>
              <w:adjustRightInd w:val="0"/>
              <w:spacing w:after="0" w:line="320" w:lineRule="atLeast"/>
              <w:ind w:left="60" w:right="60"/>
              <w:jc w:val="center"/>
              <w:rPr>
                <w:rFonts w:ascii="Times New Roman" w:hAnsi="Times New Roman" w:cs="Times New Roman"/>
                <w:b/>
                <w:bCs/>
                <w:sz w:val="24"/>
                <w:szCs w:val="24"/>
                <w:lang w:val="en-GB"/>
              </w:rPr>
            </w:pPr>
            <w:r w:rsidRPr="00D76005">
              <w:rPr>
                <w:rFonts w:ascii="Times New Roman" w:hAnsi="Times New Roman" w:cs="Times New Roman"/>
                <w:b/>
                <w:bCs/>
                <w:sz w:val="24"/>
                <w:szCs w:val="24"/>
                <w:lang w:val="en-GB"/>
              </w:rPr>
              <w:t>N</w:t>
            </w:r>
          </w:p>
        </w:tc>
        <w:tc>
          <w:tcPr>
            <w:tcW w:w="317" w:type="pct"/>
            <w:tcBorders>
              <w:top w:val="single" w:sz="4" w:space="0" w:color="auto"/>
              <w:bottom w:val="single" w:sz="4" w:space="0" w:color="auto"/>
            </w:tcBorders>
            <w:shd w:val="clear" w:color="auto" w:fill="auto"/>
            <w:vAlign w:val="bottom"/>
          </w:tcPr>
          <w:p w14:paraId="5F4124A8" w14:textId="6C1F11CB" w:rsidR="000F4666" w:rsidRPr="00D76005" w:rsidRDefault="000F4666" w:rsidP="000F4666">
            <w:pPr>
              <w:autoSpaceDE w:val="0"/>
              <w:autoSpaceDN w:val="0"/>
              <w:adjustRightInd w:val="0"/>
              <w:spacing w:after="0" w:line="320" w:lineRule="atLeast"/>
              <w:ind w:left="60" w:right="60"/>
              <w:jc w:val="center"/>
              <w:rPr>
                <w:rFonts w:ascii="Times New Roman" w:hAnsi="Times New Roman" w:cs="Times New Roman"/>
                <w:b/>
                <w:bCs/>
                <w:sz w:val="24"/>
                <w:szCs w:val="24"/>
                <w:lang w:val="en-GB"/>
              </w:rPr>
            </w:pPr>
            <w:r w:rsidRPr="00D76005">
              <w:rPr>
                <w:rFonts w:ascii="Times New Roman" w:hAnsi="Times New Roman" w:cs="Times New Roman"/>
                <w:b/>
                <w:bCs/>
                <w:sz w:val="24"/>
                <w:szCs w:val="24"/>
                <w:lang w:val="en-GB"/>
              </w:rPr>
              <w:t>Min</w:t>
            </w:r>
          </w:p>
        </w:tc>
        <w:tc>
          <w:tcPr>
            <w:tcW w:w="396" w:type="pct"/>
            <w:tcBorders>
              <w:top w:val="single" w:sz="4" w:space="0" w:color="auto"/>
              <w:bottom w:val="single" w:sz="4" w:space="0" w:color="auto"/>
            </w:tcBorders>
            <w:shd w:val="clear" w:color="auto" w:fill="auto"/>
            <w:vAlign w:val="bottom"/>
          </w:tcPr>
          <w:p w14:paraId="6128256F" w14:textId="4934A7E5" w:rsidR="000F4666" w:rsidRPr="00D76005" w:rsidRDefault="000F4666" w:rsidP="000F4666">
            <w:pPr>
              <w:autoSpaceDE w:val="0"/>
              <w:autoSpaceDN w:val="0"/>
              <w:adjustRightInd w:val="0"/>
              <w:spacing w:after="0" w:line="320" w:lineRule="atLeast"/>
              <w:ind w:left="60" w:right="60"/>
              <w:jc w:val="center"/>
              <w:rPr>
                <w:rFonts w:ascii="Times New Roman" w:hAnsi="Times New Roman" w:cs="Times New Roman"/>
                <w:b/>
                <w:bCs/>
                <w:sz w:val="24"/>
                <w:szCs w:val="24"/>
                <w:lang w:val="en-GB"/>
              </w:rPr>
            </w:pPr>
            <w:r w:rsidRPr="00D76005">
              <w:rPr>
                <w:rFonts w:ascii="Times New Roman" w:hAnsi="Times New Roman" w:cs="Times New Roman"/>
                <w:b/>
                <w:bCs/>
                <w:sz w:val="24"/>
                <w:szCs w:val="24"/>
                <w:lang w:val="en-GB"/>
              </w:rPr>
              <w:t>Max</w:t>
            </w:r>
          </w:p>
        </w:tc>
        <w:tc>
          <w:tcPr>
            <w:tcW w:w="561" w:type="pct"/>
            <w:tcBorders>
              <w:top w:val="single" w:sz="4" w:space="0" w:color="auto"/>
              <w:bottom w:val="single" w:sz="4" w:space="0" w:color="auto"/>
            </w:tcBorders>
            <w:shd w:val="clear" w:color="auto" w:fill="auto"/>
            <w:vAlign w:val="bottom"/>
          </w:tcPr>
          <w:p w14:paraId="5C30FC72" w14:textId="77777777" w:rsidR="000F4666" w:rsidRPr="00D76005" w:rsidRDefault="000F4666" w:rsidP="000F4666">
            <w:pPr>
              <w:autoSpaceDE w:val="0"/>
              <w:autoSpaceDN w:val="0"/>
              <w:adjustRightInd w:val="0"/>
              <w:spacing w:after="0" w:line="320" w:lineRule="atLeast"/>
              <w:ind w:left="60" w:right="60"/>
              <w:jc w:val="center"/>
              <w:rPr>
                <w:rFonts w:ascii="Times New Roman" w:hAnsi="Times New Roman" w:cs="Times New Roman"/>
                <w:b/>
                <w:bCs/>
                <w:sz w:val="24"/>
                <w:szCs w:val="24"/>
                <w:lang w:val="en-GB"/>
              </w:rPr>
            </w:pPr>
            <w:r w:rsidRPr="00D76005">
              <w:rPr>
                <w:rFonts w:ascii="Times New Roman" w:hAnsi="Times New Roman" w:cs="Times New Roman"/>
                <w:b/>
                <w:bCs/>
                <w:sz w:val="24"/>
                <w:szCs w:val="24"/>
                <w:lang w:val="en-GB"/>
              </w:rPr>
              <w:t>Mean</w:t>
            </w:r>
          </w:p>
        </w:tc>
        <w:tc>
          <w:tcPr>
            <w:tcW w:w="556" w:type="pct"/>
            <w:tcBorders>
              <w:top w:val="single" w:sz="4" w:space="0" w:color="auto"/>
              <w:bottom w:val="single" w:sz="4" w:space="0" w:color="auto"/>
            </w:tcBorders>
            <w:shd w:val="clear" w:color="auto" w:fill="auto"/>
            <w:vAlign w:val="bottom"/>
          </w:tcPr>
          <w:p w14:paraId="5E519B8C" w14:textId="7E8F884C" w:rsidR="000F4666" w:rsidRPr="00D76005" w:rsidRDefault="000F4666" w:rsidP="000F4666">
            <w:pPr>
              <w:autoSpaceDE w:val="0"/>
              <w:autoSpaceDN w:val="0"/>
              <w:adjustRightInd w:val="0"/>
              <w:spacing w:after="0" w:line="320" w:lineRule="atLeast"/>
              <w:ind w:left="60" w:right="60"/>
              <w:jc w:val="center"/>
              <w:rPr>
                <w:rFonts w:ascii="Times New Roman" w:hAnsi="Times New Roman" w:cs="Times New Roman"/>
                <w:b/>
                <w:bCs/>
                <w:sz w:val="24"/>
                <w:szCs w:val="24"/>
                <w:lang w:val="en-GB"/>
              </w:rPr>
            </w:pPr>
            <w:r w:rsidRPr="00D76005">
              <w:rPr>
                <w:rFonts w:ascii="Times New Roman" w:hAnsi="Times New Roman" w:cs="Times New Roman"/>
                <w:b/>
                <w:bCs/>
                <w:sz w:val="24"/>
                <w:szCs w:val="24"/>
                <w:lang w:val="en-GB"/>
              </w:rPr>
              <w:t>Std. Dev</w:t>
            </w:r>
          </w:p>
        </w:tc>
      </w:tr>
      <w:tr w:rsidR="000F4666" w:rsidRPr="00D76005" w14:paraId="42E8DA89" w14:textId="77777777" w:rsidTr="00D76005">
        <w:trPr>
          <w:cantSplit/>
        </w:trPr>
        <w:tc>
          <w:tcPr>
            <w:tcW w:w="2704" w:type="pct"/>
            <w:tcBorders>
              <w:top w:val="single" w:sz="4" w:space="0" w:color="auto"/>
            </w:tcBorders>
            <w:shd w:val="clear" w:color="auto" w:fill="auto"/>
          </w:tcPr>
          <w:p w14:paraId="6ED896C8" w14:textId="21E7F222" w:rsidR="000F4666" w:rsidRPr="00D76005" w:rsidRDefault="000F4666" w:rsidP="000F4666">
            <w:pPr>
              <w:autoSpaceDE w:val="0"/>
              <w:autoSpaceDN w:val="0"/>
              <w:adjustRightInd w:val="0"/>
              <w:spacing w:after="0" w:line="320" w:lineRule="atLeast"/>
              <w:ind w:left="60" w:right="60"/>
              <w:rPr>
                <w:rFonts w:ascii="Times New Roman" w:hAnsi="Times New Roman" w:cs="Times New Roman"/>
                <w:sz w:val="24"/>
                <w:szCs w:val="24"/>
                <w:lang w:val="en-GB"/>
              </w:rPr>
            </w:pPr>
            <w:r w:rsidRPr="00D76005">
              <w:rPr>
                <w:rFonts w:ascii="Times New Roman" w:hAnsi="Times New Roman" w:cs="Times New Roman"/>
                <w:sz w:val="24"/>
                <w:szCs w:val="24"/>
              </w:rPr>
              <w:t xml:space="preserve">Our Asset base competes </w:t>
            </w:r>
            <w:r w:rsidR="00D76005" w:rsidRPr="00D76005">
              <w:rPr>
                <w:rFonts w:ascii="Times New Roman" w:hAnsi="Times New Roman" w:cs="Times New Roman"/>
                <w:sz w:val="24"/>
                <w:szCs w:val="24"/>
              </w:rPr>
              <w:t>favorably</w:t>
            </w:r>
            <w:r w:rsidRPr="00D76005">
              <w:rPr>
                <w:rFonts w:ascii="Times New Roman" w:hAnsi="Times New Roman" w:cs="Times New Roman"/>
                <w:sz w:val="24"/>
                <w:szCs w:val="24"/>
              </w:rPr>
              <w:t xml:space="preserve"> with our competitors</w:t>
            </w:r>
          </w:p>
        </w:tc>
        <w:tc>
          <w:tcPr>
            <w:tcW w:w="466" w:type="pct"/>
            <w:tcBorders>
              <w:top w:val="single" w:sz="4" w:space="0" w:color="auto"/>
            </w:tcBorders>
            <w:shd w:val="clear" w:color="auto" w:fill="auto"/>
          </w:tcPr>
          <w:p w14:paraId="061D7344"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67</w:t>
            </w:r>
          </w:p>
        </w:tc>
        <w:tc>
          <w:tcPr>
            <w:tcW w:w="317" w:type="pct"/>
            <w:tcBorders>
              <w:top w:val="single" w:sz="4" w:space="0" w:color="auto"/>
            </w:tcBorders>
            <w:shd w:val="clear" w:color="auto" w:fill="auto"/>
          </w:tcPr>
          <w:p w14:paraId="32DBADE1"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w:t>
            </w:r>
          </w:p>
        </w:tc>
        <w:tc>
          <w:tcPr>
            <w:tcW w:w="396" w:type="pct"/>
            <w:tcBorders>
              <w:top w:val="single" w:sz="4" w:space="0" w:color="auto"/>
            </w:tcBorders>
            <w:shd w:val="clear" w:color="auto" w:fill="auto"/>
          </w:tcPr>
          <w:p w14:paraId="30AA50BA"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5</w:t>
            </w:r>
          </w:p>
        </w:tc>
        <w:tc>
          <w:tcPr>
            <w:tcW w:w="561" w:type="pct"/>
            <w:tcBorders>
              <w:top w:val="single" w:sz="4" w:space="0" w:color="auto"/>
            </w:tcBorders>
            <w:shd w:val="clear" w:color="auto" w:fill="auto"/>
          </w:tcPr>
          <w:p w14:paraId="10E7CE0F"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1.69</w:t>
            </w:r>
          </w:p>
        </w:tc>
        <w:tc>
          <w:tcPr>
            <w:tcW w:w="556" w:type="pct"/>
            <w:tcBorders>
              <w:top w:val="single" w:sz="4" w:space="0" w:color="auto"/>
            </w:tcBorders>
            <w:shd w:val="clear" w:color="auto" w:fill="auto"/>
          </w:tcPr>
          <w:p w14:paraId="27D8CACD"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.857</w:t>
            </w:r>
          </w:p>
        </w:tc>
      </w:tr>
      <w:tr w:rsidR="000F4666" w:rsidRPr="00D76005" w14:paraId="5C0161CA" w14:textId="77777777" w:rsidTr="00D76005">
        <w:trPr>
          <w:cantSplit/>
        </w:trPr>
        <w:tc>
          <w:tcPr>
            <w:tcW w:w="2704" w:type="pct"/>
            <w:shd w:val="clear" w:color="auto" w:fill="auto"/>
          </w:tcPr>
          <w:p w14:paraId="7A149F38" w14:textId="39D60496" w:rsidR="000F4666" w:rsidRPr="00D76005" w:rsidRDefault="000F4666" w:rsidP="000F4666">
            <w:pPr>
              <w:autoSpaceDE w:val="0"/>
              <w:autoSpaceDN w:val="0"/>
              <w:adjustRightInd w:val="0"/>
              <w:spacing w:after="0" w:line="320" w:lineRule="atLeast"/>
              <w:ind w:left="60" w:right="60"/>
              <w:rPr>
                <w:rFonts w:ascii="Times New Roman" w:hAnsi="Times New Roman" w:cs="Times New Roman"/>
                <w:sz w:val="24"/>
                <w:szCs w:val="24"/>
                <w:lang w:val="en-GB"/>
              </w:rPr>
            </w:pPr>
            <w:r w:rsidRPr="00D76005">
              <w:rPr>
                <w:rFonts w:ascii="Times New Roman" w:hAnsi="Times New Roman" w:cs="Times New Roman"/>
                <w:sz w:val="24"/>
                <w:szCs w:val="24"/>
              </w:rPr>
              <w:t>The total valuation of assets that our company owns enhances our profitability</w:t>
            </w:r>
          </w:p>
        </w:tc>
        <w:tc>
          <w:tcPr>
            <w:tcW w:w="466" w:type="pct"/>
            <w:shd w:val="clear" w:color="auto" w:fill="auto"/>
          </w:tcPr>
          <w:p w14:paraId="042D254D"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68</w:t>
            </w:r>
          </w:p>
        </w:tc>
        <w:tc>
          <w:tcPr>
            <w:tcW w:w="317" w:type="pct"/>
            <w:shd w:val="clear" w:color="auto" w:fill="auto"/>
          </w:tcPr>
          <w:p w14:paraId="52FCBB7C"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w:t>
            </w:r>
          </w:p>
        </w:tc>
        <w:tc>
          <w:tcPr>
            <w:tcW w:w="396" w:type="pct"/>
            <w:shd w:val="clear" w:color="auto" w:fill="auto"/>
          </w:tcPr>
          <w:p w14:paraId="44B16CF2"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5</w:t>
            </w:r>
          </w:p>
        </w:tc>
        <w:tc>
          <w:tcPr>
            <w:tcW w:w="561" w:type="pct"/>
            <w:shd w:val="clear" w:color="auto" w:fill="auto"/>
          </w:tcPr>
          <w:p w14:paraId="65AD6524"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1.75</w:t>
            </w:r>
          </w:p>
        </w:tc>
        <w:tc>
          <w:tcPr>
            <w:tcW w:w="556" w:type="pct"/>
            <w:shd w:val="clear" w:color="auto" w:fill="auto"/>
          </w:tcPr>
          <w:p w14:paraId="480DFF21"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.720</w:t>
            </w:r>
          </w:p>
        </w:tc>
      </w:tr>
      <w:tr w:rsidR="000F4666" w:rsidRPr="00D76005" w14:paraId="6F0E047A" w14:textId="77777777" w:rsidTr="00D76005">
        <w:trPr>
          <w:cantSplit/>
        </w:trPr>
        <w:tc>
          <w:tcPr>
            <w:tcW w:w="2704" w:type="pct"/>
            <w:shd w:val="clear" w:color="auto" w:fill="auto"/>
          </w:tcPr>
          <w:p w14:paraId="3C116331" w14:textId="1CE56539" w:rsidR="000F4666" w:rsidRPr="00D76005" w:rsidRDefault="000F4666" w:rsidP="000F4666">
            <w:pPr>
              <w:autoSpaceDE w:val="0"/>
              <w:autoSpaceDN w:val="0"/>
              <w:adjustRightInd w:val="0"/>
              <w:spacing w:after="0" w:line="320" w:lineRule="atLeast"/>
              <w:ind w:left="60" w:right="60"/>
              <w:rPr>
                <w:rFonts w:ascii="Times New Roman" w:hAnsi="Times New Roman" w:cs="Times New Roman"/>
                <w:sz w:val="24"/>
                <w:szCs w:val="24"/>
                <w:lang w:val="en-GB"/>
              </w:rPr>
            </w:pPr>
            <w:r w:rsidRPr="00D76005">
              <w:rPr>
                <w:rFonts w:ascii="Times New Roman" w:hAnsi="Times New Roman" w:cs="Times New Roman"/>
                <w:sz w:val="24"/>
                <w:szCs w:val="24"/>
              </w:rPr>
              <w:t>The company would sell off their investments if it does not have enough money to settle claims</w:t>
            </w:r>
          </w:p>
        </w:tc>
        <w:tc>
          <w:tcPr>
            <w:tcW w:w="466" w:type="pct"/>
            <w:shd w:val="clear" w:color="auto" w:fill="auto"/>
          </w:tcPr>
          <w:p w14:paraId="02171C5B"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68</w:t>
            </w:r>
          </w:p>
        </w:tc>
        <w:tc>
          <w:tcPr>
            <w:tcW w:w="317" w:type="pct"/>
            <w:shd w:val="clear" w:color="auto" w:fill="auto"/>
          </w:tcPr>
          <w:p w14:paraId="4BA78276"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w:t>
            </w:r>
          </w:p>
        </w:tc>
        <w:tc>
          <w:tcPr>
            <w:tcW w:w="396" w:type="pct"/>
            <w:shd w:val="clear" w:color="auto" w:fill="auto"/>
          </w:tcPr>
          <w:p w14:paraId="7444B392"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4</w:t>
            </w:r>
          </w:p>
        </w:tc>
        <w:tc>
          <w:tcPr>
            <w:tcW w:w="561" w:type="pct"/>
            <w:shd w:val="clear" w:color="auto" w:fill="auto"/>
          </w:tcPr>
          <w:p w14:paraId="0AA9DC8E"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1.88</w:t>
            </w:r>
          </w:p>
        </w:tc>
        <w:tc>
          <w:tcPr>
            <w:tcW w:w="556" w:type="pct"/>
            <w:shd w:val="clear" w:color="auto" w:fill="auto"/>
          </w:tcPr>
          <w:p w14:paraId="317EF872"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.802</w:t>
            </w:r>
          </w:p>
        </w:tc>
      </w:tr>
      <w:tr w:rsidR="000F4666" w:rsidRPr="00D76005" w14:paraId="42F61991" w14:textId="77777777" w:rsidTr="00D76005">
        <w:trPr>
          <w:cantSplit/>
        </w:trPr>
        <w:tc>
          <w:tcPr>
            <w:tcW w:w="2704" w:type="pct"/>
            <w:shd w:val="clear" w:color="auto" w:fill="auto"/>
          </w:tcPr>
          <w:p w14:paraId="07CEBF13" w14:textId="0316886F" w:rsidR="000F4666" w:rsidRPr="00D76005" w:rsidRDefault="000F4666" w:rsidP="000F4666">
            <w:pPr>
              <w:autoSpaceDE w:val="0"/>
              <w:autoSpaceDN w:val="0"/>
              <w:adjustRightInd w:val="0"/>
              <w:spacing w:after="0" w:line="320" w:lineRule="atLeast"/>
              <w:ind w:left="60" w:right="60"/>
              <w:rPr>
                <w:rFonts w:ascii="Times New Roman" w:hAnsi="Times New Roman" w:cs="Times New Roman"/>
                <w:sz w:val="24"/>
                <w:szCs w:val="24"/>
                <w:lang w:val="en-GB"/>
              </w:rPr>
            </w:pPr>
            <w:r w:rsidRPr="00D76005">
              <w:rPr>
                <w:rFonts w:ascii="Times New Roman" w:hAnsi="Times New Roman" w:cs="Times New Roman"/>
                <w:sz w:val="24"/>
                <w:szCs w:val="24"/>
              </w:rPr>
              <w:t>Our financial strength to meet the ongoing policyholders ‘obligations is excellent</w:t>
            </w:r>
          </w:p>
        </w:tc>
        <w:tc>
          <w:tcPr>
            <w:tcW w:w="466" w:type="pct"/>
            <w:shd w:val="clear" w:color="auto" w:fill="auto"/>
          </w:tcPr>
          <w:p w14:paraId="2184EE08"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68</w:t>
            </w:r>
          </w:p>
        </w:tc>
        <w:tc>
          <w:tcPr>
            <w:tcW w:w="317" w:type="pct"/>
            <w:shd w:val="clear" w:color="auto" w:fill="auto"/>
          </w:tcPr>
          <w:p w14:paraId="03AC703E"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w:t>
            </w:r>
          </w:p>
        </w:tc>
        <w:tc>
          <w:tcPr>
            <w:tcW w:w="396" w:type="pct"/>
            <w:shd w:val="clear" w:color="auto" w:fill="auto"/>
          </w:tcPr>
          <w:p w14:paraId="095AAB01"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4</w:t>
            </w:r>
          </w:p>
        </w:tc>
        <w:tc>
          <w:tcPr>
            <w:tcW w:w="561" w:type="pct"/>
            <w:shd w:val="clear" w:color="auto" w:fill="auto"/>
          </w:tcPr>
          <w:p w14:paraId="765F0CD8"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1.57</w:t>
            </w:r>
          </w:p>
        </w:tc>
        <w:tc>
          <w:tcPr>
            <w:tcW w:w="556" w:type="pct"/>
            <w:shd w:val="clear" w:color="auto" w:fill="auto"/>
          </w:tcPr>
          <w:p w14:paraId="377C9F40"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.630</w:t>
            </w:r>
          </w:p>
        </w:tc>
      </w:tr>
      <w:tr w:rsidR="000F4666" w:rsidRPr="00D76005" w14:paraId="7C78AFE3" w14:textId="77777777" w:rsidTr="00D76005">
        <w:trPr>
          <w:cantSplit/>
        </w:trPr>
        <w:tc>
          <w:tcPr>
            <w:tcW w:w="2704" w:type="pct"/>
            <w:shd w:val="clear" w:color="auto" w:fill="auto"/>
          </w:tcPr>
          <w:p w14:paraId="763F95CE" w14:textId="5872DD29" w:rsidR="000F4666" w:rsidRPr="00D76005" w:rsidRDefault="000F4666" w:rsidP="000F4666">
            <w:pPr>
              <w:autoSpaceDE w:val="0"/>
              <w:autoSpaceDN w:val="0"/>
              <w:adjustRightInd w:val="0"/>
              <w:spacing w:after="0" w:line="320" w:lineRule="atLeast"/>
              <w:ind w:left="60" w:right="60"/>
              <w:rPr>
                <w:rFonts w:ascii="Times New Roman" w:hAnsi="Times New Roman" w:cs="Times New Roman"/>
                <w:sz w:val="24"/>
                <w:szCs w:val="24"/>
                <w:lang w:val="en-GB"/>
              </w:rPr>
            </w:pPr>
            <w:r w:rsidRPr="00D76005">
              <w:rPr>
                <w:rFonts w:ascii="Times New Roman" w:hAnsi="Times New Roman" w:cs="Times New Roman"/>
                <w:sz w:val="24"/>
                <w:szCs w:val="24"/>
              </w:rPr>
              <w:t>Our Asset base supports our company's survival</w:t>
            </w:r>
          </w:p>
        </w:tc>
        <w:tc>
          <w:tcPr>
            <w:tcW w:w="466" w:type="pct"/>
            <w:shd w:val="clear" w:color="auto" w:fill="auto"/>
          </w:tcPr>
          <w:p w14:paraId="006300A4"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68</w:t>
            </w:r>
          </w:p>
        </w:tc>
        <w:tc>
          <w:tcPr>
            <w:tcW w:w="317" w:type="pct"/>
            <w:shd w:val="clear" w:color="auto" w:fill="auto"/>
          </w:tcPr>
          <w:p w14:paraId="711C5058"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w:t>
            </w:r>
          </w:p>
        </w:tc>
        <w:tc>
          <w:tcPr>
            <w:tcW w:w="396" w:type="pct"/>
            <w:shd w:val="clear" w:color="auto" w:fill="auto"/>
          </w:tcPr>
          <w:p w14:paraId="664325B9"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7</w:t>
            </w:r>
          </w:p>
        </w:tc>
        <w:tc>
          <w:tcPr>
            <w:tcW w:w="561" w:type="pct"/>
            <w:shd w:val="clear" w:color="auto" w:fill="auto"/>
          </w:tcPr>
          <w:p w14:paraId="390B05B2"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2.18</w:t>
            </w:r>
          </w:p>
        </w:tc>
        <w:tc>
          <w:tcPr>
            <w:tcW w:w="556" w:type="pct"/>
            <w:shd w:val="clear" w:color="auto" w:fill="auto"/>
          </w:tcPr>
          <w:p w14:paraId="76E64F2F"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1.392</w:t>
            </w:r>
          </w:p>
        </w:tc>
      </w:tr>
      <w:tr w:rsidR="000F4666" w:rsidRPr="00D76005" w14:paraId="4CC9040E" w14:textId="77777777" w:rsidTr="00D76005">
        <w:trPr>
          <w:cantSplit/>
        </w:trPr>
        <w:tc>
          <w:tcPr>
            <w:tcW w:w="2704" w:type="pct"/>
            <w:shd w:val="clear" w:color="auto" w:fill="auto"/>
          </w:tcPr>
          <w:p w14:paraId="3D00945F" w14:textId="66FBD35F" w:rsidR="000F4666" w:rsidRPr="00D76005" w:rsidRDefault="000F4666" w:rsidP="000F4666">
            <w:pPr>
              <w:autoSpaceDE w:val="0"/>
              <w:autoSpaceDN w:val="0"/>
              <w:adjustRightInd w:val="0"/>
              <w:spacing w:after="0" w:line="320" w:lineRule="atLeast"/>
              <w:ind w:left="60" w:right="60"/>
              <w:rPr>
                <w:rFonts w:ascii="Times New Roman" w:hAnsi="Times New Roman" w:cs="Times New Roman"/>
                <w:sz w:val="24"/>
                <w:szCs w:val="24"/>
                <w:lang w:val="en-GB"/>
              </w:rPr>
            </w:pPr>
            <w:r w:rsidRPr="00D76005">
              <w:rPr>
                <w:rFonts w:ascii="Times New Roman" w:hAnsi="Times New Roman" w:cs="Times New Roman"/>
                <w:sz w:val="24"/>
                <w:szCs w:val="24"/>
              </w:rPr>
              <w:t>Firm Size improve the organization performance by at least 75%</w:t>
            </w:r>
          </w:p>
        </w:tc>
        <w:tc>
          <w:tcPr>
            <w:tcW w:w="466" w:type="pct"/>
            <w:shd w:val="clear" w:color="auto" w:fill="auto"/>
          </w:tcPr>
          <w:p w14:paraId="5A48D28F"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68</w:t>
            </w:r>
          </w:p>
        </w:tc>
        <w:tc>
          <w:tcPr>
            <w:tcW w:w="317" w:type="pct"/>
            <w:shd w:val="clear" w:color="auto" w:fill="auto"/>
          </w:tcPr>
          <w:p w14:paraId="36C28DD1"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w:t>
            </w:r>
          </w:p>
        </w:tc>
        <w:tc>
          <w:tcPr>
            <w:tcW w:w="396" w:type="pct"/>
            <w:shd w:val="clear" w:color="auto" w:fill="auto"/>
          </w:tcPr>
          <w:p w14:paraId="60C76AE8"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7</w:t>
            </w:r>
          </w:p>
        </w:tc>
        <w:tc>
          <w:tcPr>
            <w:tcW w:w="561" w:type="pct"/>
            <w:shd w:val="clear" w:color="auto" w:fill="auto"/>
          </w:tcPr>
          <w:p w14:paraId="5D5D3A45"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2.69</w:t>
            </w:r>
          </w:p>
        </w:tc>
        <w:tc>
          <w:tcPr>
            <w:tcW w:w="556" w:type="pct"/>
            <w:shd w:val="clear" w:color="auto" w:fill="auto"/>
          </w:tcPr>
          <w:p w14:paraId="5C9149CC" w14:textId="77777777" w:rsidR="000F4666" w:rsidRPr="00D76005"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1.764</w:t>
            </w:r>
          </w:p>
        </w:tc>
      </w:tr>
      <w:tr w:rsidR="00D76005" w:rsidRPr="00D76005" w14:paraId="51E42DBB" w14:textId="77777777" w:rsidTr="00D76005">
        <w:trPr>
          <w:cantSplit/>
        </w:trPr>
        <w:tc>
          <w:tcPr>
            <w:tcW w:w="2704" w:type="pct"/>
            <w:shd w:val="clear" w:color="auto" w:fill="auto"/>
          </w:tcPr>
          <w:p w14:paraId="56AD6AF8" w14:textId="4FB7DF87" w:rsidR="00D76005" w:rsidRPr="00D76005" w:rsidRDefault="00D76005" w:rsidP="00D76005">
            <w:pPr>
              <w:autoSpaceDE w:val="0"/>
              <w:autoSpaceDN w:val="0"/>
              <w:adjustRightInd w:val="0"/>
              <w:spacing w:after="0" w:line="320" w:lineRule="atLeast"/>
              <w:ind w:left="60" w:right="60"/>
              <w:rPr>
                <w:rFonts w:ascii="Times New Roman" w:hAnsi="Times New Roman" w:cs="Times New Roman"/>
                <w:sz w:val="24"/>
                <w:szCs w:val="24"/>
                <w:lang w:val="en-GB"/>
              </w:rPr>
            </w:pPr>
            <w:r>
              <w:rPr>
                <w:rFonts w:ascii="Times New Roman" w:hAnsi="Times New Roman" w:cs="Times New Roman"/>
                <w:sz w:val="24"/>
                <w:szCs w:val="24"/>
                <w:lang w:val="en-GB"/>
              </w:rPr>
              <w:t>Grand mean</w:t>
            </w:r>
          </w:p>
        </w:tc>
        <w:tc>
          <w:tcPr>
            <w:tcW w:w="466" w:type="pct"/>
            <w:shd w:val="clear" w:color="auto" w:fill="auto"/>
          </w:tcPr>
          <w:p w14:paraId="55ED9CC9" w14:textId="77777777" w:rsidR="00D76005" w:rsidRPr="00D76005" w:rsidRDefault="00D76005" w:rsidP="00D76005">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D76005">
              <w:rPr>
                <w:rFonts w:ascii="Times New Roman" w:hAnsi="Times New Roman" w:cs="Times New Roman"/>
                <w:sz w:val="24"/>
                <w:szCs w:val="24"/>
                <w:lang w:val="en-GB"/>
              </w:rPr>
              <w:t>67</w:t>
            </w:r>
          </w:p>
        </w:tc>
        <w:tc>
          <w:tcPr>
            <w:tcW w:w="317" w:type="pct"/>
            <w:shd w:val="clear" w:color="auto" w:fill="auto"/>
            <w:vAlign w:val="center"/>
          </w:tcPr>
          <w:p w14:paraId="17A4AC0E" w14:textId="77777777" w:rsidR="00D76005" w:rsidRPr="00D76005" w:rsidRDefault="00D76005" w:rsidP="00D76005">
            <w:pPr>
              <w:autoSpaceDE w:val="0"/>
              <w:autoSpaceDN w:val="0"/>
              <w:adjustRightInd w:val="0"/>
              <w:spacing w:after="0" w:line="240" w:lineRule="auto"/>
              <w:rPr>
                <w:rFonts w:ascii="Times New Roman" w:hAnsi="Times New Roman" w:cs="Times New Roman"/>
                <w:sz w:val="24"/>
                <w:szCs w:val="24"/>
                <w:lang w:val="en-GB"/>
              </w:rPr>
            </w:pPr>
          </w:p>
        </w:tc>
        <w:tc>
          <w:tcPr>
            <w:tcW w:w="396" w:type="pct"/>
            <w:shd w:val="clear" w:color="auto" w:fill="auto"/>
            <w:vAlign w:val="center"/>
          </w:tcPr>
          <w:p w14:paraId="2369512E" w14:textId="77777777" w:rsidR="00D76005" w:rsidRPr="00D76005" w:rsidRDefault="00D76005" w:rsidP="00D76005">
            <w:pPr>
              <w:autoSpaceDE w:val="0"/>
              <w:autoSpaceDN w:val="0"/>
              <w:adjustRightInd w:val="0"/>
              <w:spacing w:after="0" w:line="240" w:lineRule="auto"/>
              <w:rPr>
                <w:rFonts w:ascii="Times New Roman" w:hAnsi="Times New Roman" w:cs="Times New Roman"/>
                <w:sz w:val="24"/>
                <w:szCs w:val="24"/>
                <w:lang w:val="en-GB"/>
              </w:rPr>
            </w:pPr>
          </w:p>
        </w:tc>
        <w:tc>
          <w:tcPr>
            <w:tcW w:w="561" w:type="pct"/>
            <w:shd w:val="clear" w:color="auto" w:fill="auto"/>
            <w:vAlign w:val="bottom"/>
          </w:tcPr>
          <w:p w14:paraId="1A5C1F1D" w14:textId="67BF7827" w:rsidR="00D76005" w:rsidRPr="00D76005" w:rsidRDefault="00D76005" w:rsidP="00D76005">
            <w:pPr>
              <w:autoSpaceDE w:val="0"/>
              <w:autoSpaceDN w:val="0"/>
              <w:adjustRightInd w:val="0"/>
              <w:spacing w:after="0" w:line="240" w:lineRule="auto"/>
              <w:jc w:val="center"/>
              <w:rPr>
                <w:rFonts w:ascii="Times New Roman" w:hAnsi="Times New Roman" w:cs="Times New Roman"/>
                <w:sz w:val="24"/>
                <w:szCs w:val="24"/>
                <w:lang w:val="en-GB"/>
              </w:rPr>
            </w:pPr>
            <w:r w:rsidRPr="00D76005">
              <w:rPr>
                <w:rFonts w:ascii="Times New Roman" w:hAnsi="Times New Roman" w:cs="Times New Roman"/>
                <w:color w:val="000000"/>
                <w:sz w:val="24"/>
                <w:szCs w:val="24"/>
              </w:rPr>
              <w:t>1.96</w:t>
            </w:r>
          </w:p>
        </w:tc>
        <w:tc>
          <w:tcPr>
            <w:tcW w:w="556" w:type="pct"/>
            <w:shd w:val="clear" w:color="auto" w:fill="auto"/>
            <w:vAlign w:val="bottom"/>
          </w:tcPr>
          <w:p w14:paraId="5B22675C" w14:textId="377157F2" w:rsidR="00D76005" w:rsidRPr="00D76005" w:rsidRDefault="00D76005" w:rsidP="00D76005">
            <w:pPr>
              <w:autoSpaceDE w:val="0"/>
              <w:autoSpaceDN w:val="0"/>
              <w:adjustRightInd w:val="0"/>
              <w:spacing w:after="0" w:line="240" w:lineRule="auto"/>
              <w:jc w:val="center"/>
              <w:rPr>
                <w:rFonts w:ascii="Times New Roman" w:hAnsi="Times New Roman" w:cs="Times New Roman"/>
                <w:sz w:val="24"/>
                <w:szCs w:val="24"/>
                <w:lang w:val="en-GB"/>
              </w:rPr>
            </w:pPr>
            <w:r w:rsidRPr="00D76005">
              <w:rPr>
                <w:rFonts w:ascii="Times New Roman" w:hAnsi="Times New Roman" w:cs="Times New Roman"/>
                <w:color w:val="000000"/>
                <w:sz w:val="24"/>
                <w:szCs w:val="24"/>
              </w:rPr>
              <w:t>1.0275</w:t>
            </w:r>
          </w:p>
        </w:tc>
      </w:tr>
    </w:tbl>
    <w:p w14:paraId="6138097F" w14:textId="42D1E99A" w:rsidR="00AD7FC8" w:rsidRPr="00064777" w:rsidRDefault="00064777" w:rsidP="00DB4C5C">
      <w:pPr>
        <w:spacing w:line="360" w:lineRule="auto"/>
        <w:jc w:val="both"/>
        <w:rPr>
          <w:rFonts w:ascii="Times New Roman" w:hAnsi="Times New Roman" w:cs="Times New Roman"/>
          <w:b/>
          <w:sz w:val="24"/>
          <w:szCs w:val="24"/>
        </w:rPr>
      </w:pPr>
      <w:r w:rsidRPr="00064777">
        <w:rPr>
          <w:rFonts w:ascii="Times New Roman" w:hAnsi="Times New Roman" w:cs="Times New Roman"/>
          <w:b/>
          <w:sz w:val="24"/>
          <w:szCs w:val="24"/>
        </w:rPr>
        <w:t>Source: Researcher’s Field Data, 2022</w:t>
      </w:r>
    </w:p>
    <w:p w14:paraId="3DD13DAE" w14:textId="449175A1" w:rsidR="00AD7FC8" w:rsidRPr="009A3A0E" w:rsidRDefault="00AD7FC8" w:rsidP="00DB4C5C">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The ability of insurance companies to compete </w:t>
      </w:r>
      <w:r w:rsidR="008161F5" w:rsidRPr="009A3A0E">
        <w:rPr>
          <w:rFonts w:ascii="Times New Roman" w:hAnsi="Times New Roman" w:cs="Times New Roman"/>
          <w:sz w:val="24"/>
          <w:szCs w:val="24"/>
        </w:rPr>
        <w:t>favorably</w:t>
      </w:r>
      <w:r w:rsidRPr="009A3A0E">
        <w:rPr>
          <w:rFonts w:ascii="Times New Roman" w:hAnsi="Times New Roman" w:cs="Times New Roman"/>
          <w:sz w:val="24"/>
          <w:szCs w:val="24"/>
        </w:rPr>
        <w:t xml:space="preserve"> with competitors </w:t>
      </w:r>
      <w:proofErr w:type="gramStart"/>
      <w:r w:rsidRPr="009A3A0E">
        <w:rPr>
          <w:rFonts w:ascii="Times New Roman" w:hAnsi="Times New Roman" w:cs="Times New Roman"/>
          <w:sz w:val="24"/>
          <w:szCs w:val="24"/>
        </w:rPr>
        <w:t>on the basis of</w:t>
      </w:r>
      <w:proofErr w:type="gramEnd"/>
      <w:r w:rsidRPr="009A3A0E">
        <w:rPr>
          <w:rFonts w:ascii="Times New Roman" w:hAnsi="Times New Roman" w:cs="Times New Roman"/>
          <w:sz w:val="24"/>
          <w:szCs w:val="24"/>
        </w:rPr>
        <w:t xml:space="preserve"> assets base was estab</w:t>
      </w:r>
      <w:r w:rsidR="00626377">
        <w:rPr>
          <w:rFonts w:ascii="Times New Roman" w:hAnsi="Times New Roman" w:cs="Times New Roman"/>
          <w:sz w:val="24"/>
          <w:szCs w:val="24"/>
        </w:rPr>
        <w:t>lished at a high mean score of 7</w:t>
      </w:r>
      <w:r w:rsidRPr="009A3A0E">
        <w:rPr>
          <w:rFonts w:ascii="Times New Roman" w:hAnsi="Times New Roman" w:cs="Times New Roman"/>
          <w:sz w:val="24"/>
          <w:szCs w:val="24"/>
        </w:rPr>
        <w:t>.3. The profitability of companies being based upon valuation of all company assets was estab</w:t>
      </w:r>
      <w:r w:rsidR="00626377">
        <w:rPr>
          <w:rFonts w:ascii="Times New Roman" w:hAnsi="Times New Roman" w:cs="Times New Roman"/>
          <w:sz w:val="24"/>
          <w:szCs w:val="24"/>
        </w:rPr>
        <w:t xml:space="preserve">lished at a high mean score of </w:t>
      </w:r>
      <w:r w:rsidR="00626377">
        <w:rPr>
          <w:rFonts w:ascii="Times New Roman" w:hAnsi="Times New Roman" w:cs="Times New Roman"/>
          <w:sz w:val="24"/>
          <w:szCs w:val="24"/>
        </w:rPr>
        <w:lastRenderedPageBreak/>
        <w:t>5.3; with a</w:t>
      </w:r>
      <w:r w:rsidR="00963821">
        <w:rPr>
          <w:rFonts w:ascii="Times New Roman" w:hAnsi="Times New Roman" w:cs="Times New Roman"/>
          <w:sz w:val="24"/>
          <w:szCs w:val="24"/>
        </w:rPr>
        <w:t>t</w:t>
      </w:r>
      <w:r w:rsidR="00626377">
        <w:rPr>
          <w:rFonts w:ascii="Times New Roman" w:hAnsi="Times New Roman" w:cs="Times New Roman"/>
          <w:sz w:val="24"/>
          <w:szCs w:val="24"/>
        </w:rPr>
        <w:t xml:space="preserve"> mean score of 4.9</w:t>
      </w:r>
      <w:r w:rsidR="00963821">
        <w:rPr>
          <w:rFonts w:ascii="Times New Roman" w:hAnsi="Times New Roman" w:cs="Times New Roman"/>
          <w:sz w:val="24"/>
          <w:szCs w:val="24"/>
        </w:rPr>
        <w:t>,</w:t>
      </w:r>
      <w:r w:rsidRPr="009A3A0E">
        <w:rPr>
          <w:rFonts w:ascii="Times New Roman" w:hAnsi="Times New Roman" w:cs="Times New Roman"/>
          <w:sz w:val="24"/>
          <w:szCs w:val="24"/>
        </w:rPr>
        <w:t xml:space="preserve"> insurance companies reported that they could settle their claims by selling some of their assets if the claims exceeded the money available</w:t>
      </w:r>
      <w:r w:rsidR="00963821">
        <w:rPr>
          <w:rFonts w:ascii="Times New Roman" w:hAnsi="Times New Roman" w:cs="Times New Roman"/>
          <w:sz w:val="24"/>
          <w:szCs w:val="24"/>
        </w:rPr>
        <w:t>. However, the companies study</w:t>
      </w:r>
      <w:r w:rsidRPr="009A3A0E">
        <w:rPr>
          <w:rFonts w:ascii="Times New Roman" w:hAnsi="Times New Roman" w:cs="Times New Roman"/>
          <w:sz w:val="24"/>
          <w:szCs w:val="24"/>
        </w:rPr>
        <w:t xml:space="preserve"> reported that they possessed adequate financial strength to excellently meet all financial obligations since the score was</w:t>
      </w:r>
      <w:r w:rsidR="00626377">
        <w:rPr>
          <w:rFonts w:ascii="Times New Roman" w:hAnsi="Times New Roman" w:cs="Times New Roman"/>
          <w:sz w:val="24"/>
          <w:szCs w:val="24"/>
        </w:rPr>
        <w:t xml:space="preserve"> 6.4</w:t>
      </w:r>
      <w:r w:rsidRPr="009A3A0E">
        <w:rPr>
          <w:rFonts w:ascii="Times New Roman" w:hAnsi="Times New Roman" w:cs="Times New Roman"/>
          <w:sz w:val="24"/>
          <w:szCs w:val="24"/>
        </w:rPr>
        <w:t xml:space="preserve">. The companies also reported that their asset base allowed them to survive in the market and that </w:t>
      </w:r>
      <w:r w:rsidR="006967D9" w:rsidRPr="009A3A0E">
        <w:rPr>
          <w:rFonts w:ascii="Times New Roman" w:hAnsi="Times New Roman" w:cs="Times New Roman"/>
          <w:sz w:val="24"/>
          <w:szCs w:val="24"/>
        </w:rPr>
        <w:t>the size</w:t>
      </w:r>
      <w:r w:rsidRPr="009A3A0E">
        <w:rPr>
          <w:rFonts w:ascii="Times New Roman" w:hAnsi="Times New Roman" w:cs="Times New Roman"/>
          <w:sz w:val="24"/>
          <w:szCs w:val="24"/>
        </w:rPr>
        <w:t xml:space="preserve"> of the firm improved the </w:t>
      </w:r>
      <w:r w:rsidR="00B7709B" w:rsidRPr="009A3A0E">
        <w:rPr>
          <w:rFonts w:ascii="Times New Roman" w:hAnsi="Times New Roman" w:cs="Times New Roman"/>
          <w:sz w:val="24"/>
          <w:szCs w:val="24"/>
        </w:rPr>
        <w:t>organization’s</w:t>
      </w:r>
      <w:r w:rsidRPr="009A3A0E">
        <w:rPr>
          <w:rFonts w:ascii="Times New Roman" w:hAnsi="Times New Roman" w:cs="Times New Roman"/>
          <w:sz w:val="24"/>
          <w:szCs w:val="24"/>
        </w:rPr>
        <w:t xml:space="preserve"> performance by at least three </w:t>
      </w:r>
      <w:r w:rsidR="00626377">
        <w:rPr>
          <w:rFonts w:ascii="Times New Roman" w:hAnsi="Times New Roman" w:cs="Times New Roman"/>
          <w:sz w:val="24"/>
          <w:szCs w:val="24"/>
        </w:rPr>
        <w:t>quarters; the mean scores of 5.1 and 5.8</w:t>
      </w:r>
      <w:r w:rsidRPr="009A3A0E">
        <w:rPr>
          <w:rFonts w:ascii="Times New Roman" w:hAnsi="Times New Roman" w:cs="Times New Roman"/>
          <w:sz w:val="24"/>
          <w:szCs w:val="24"/>
        </w:rPr>
        <w:t xml:space="preserve"> established the inference. </w:t>
      </w:r>
    </w:p>
    <w:p w14:paraId="1F380F4F" w14:textId="6D618DE0" w:rsidR="00AD7FC8" w:rsidRDefault="006125F7" w:rsidP="00DB4C5C">
      <w:pPr>
        <w:spacing w:line="360" w:lineRule="auto"/>
        <w:jc w:val="both"/>
        <w:rPr>
          <w:rFonts w:ascii="Times New Roman" w:hAnsi="Times New Roman" w:cs="Times New Roman"/>
          <w:b/>
          <w:sz w:val="24"/>
          <w:szCs w:val="24"/>
        </w:rPr>
      </w:pPr>
      <w:r>
        <w:rPr>
          <w:rFonts w:ascii="Times New Roman" w:hAnsi="Times New Roman" w:cs="Times New Roman"/>
          <w:b/>
          <w:sz w:val="24"/>
          <w:szCs w:val="24"/>
        </w:rPr>
        <w:t>4.10</w:t>
      </w:r>
      <w:r w:rsidR="00CF5AB3">
        <w:rPr>
          <w:rFonts w:ascii="Times New Roman" w:hAnsi="Times New Roman" w:cs="Times New Roman"/>
          <w:b/>
          <w:sz w:val="24"/>
          <w:szCs w:val="24"/>
        </w:rPr>
        <w:t xml:space="preserve"> </w:t>
      </w:r>
      <w:r w:rsidR="00AD7FC8" w:rsidRPr="007503B1">
        <w:rPr>
          <w:rFonts w:ascii="Times New Roman" w:hAnsi="Times New Roman" w:cs="Times New Roman"/>
          <w:b/>
          <w:sz w:val="24"/>
          <w:szCs w:val="24"/>
        </w:rPr>
        <w:t>Financial Performance</w:t>
      </w:r>
    </w:p>
    <w:p w14:paraId="3460ACF7" w14:textId="2FA92DCF" w:rsidR="00CF5AB3" w:rsidRPr="007503B1" w:rsidRDefault="006125F7" w:rsidP="00DB4C5C">
      <w:pPr>
        <w:spacing w:line="360" w:lineRule="auto"/>
        <w:jc w:val="both"/>
        <w:rPr>
          <w:rFonts w:ascii="Times New Roman" w:hAnsi="Times New Roman" w:cs="Times New Roman"/>
          <w:b/>
          <w:sz w:val="24"/>
          <w:szCs w:val="24"/>
        </w:rPr>
      </w:pPr>
      <w:r>
        <w:rPr>
          <w:rFonts w:ascii="Times New Roman" w:hAnsi="Times New Roman" w:cs="Times New Roman"/>
          <w:b/>
          <w:sz w:val="24"/>
          <w:szCs w:val="24"/>
        </w:rPr>
        <w:t>4.10</w:t>
      </w:r>
      <w:r w:rsidR="00CF5AB3">
        <w:rPr>
          <w:rFonts w:ascii="Times New Roman" w:hAnsi="Times New Roman" w:cs="Times New Roman"/>
          <w:b/>
          <w:sz w:val="24"/>
          <w:szCs w:val="24"/>
        </w:rPr>
        <w:t>.1 Descriptive Statistics of financial performance on insurance firms</w:t>
      </w:r>
    </w:p>
    <w:p w14:paraId="511AC261" w14:textId="7A9F968E" w:rsidR="00B3154D" w:rsidRDefault="00AD7FC8" w:rsidP="00DB4C5C">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The financial performance of studied insurance companies was established using a 7-point Likert scale. The scale ranged from very low [1], low [2], somewhat low [3], neither low nor high [4]</w:t>
      </w:r>
      <w:r w:rsidR="00EE5CD2">
        <w:rPr>
          <w:rFonts w:ascii="Times New Roman" w:hAnsi="Times New Roman" w:cs="Times New Roman"/>
          <w:sz w:val="24"/>
          <w:szCs w:val="24"/>
        </w:rPr>
        <w:t xml:space="preserve">, somewhat high [5], high [6] </w:t>
      </w:r>
      <w:r w:rsidR="00D95F76">
        <w:rPr>
          <w:rFonts w:ascii="Times New Roman" w:hAnsi="Times New Roman" w:cs="Times New Roman"/>
          <w:sz w:val="24"/>
          <w:szCs w:val="24"/>
        </w:rPr>
        <w:t>very high [7]. The purpose of this study</w:t>
      </w:r>
      <w:r w:rsidRPr="009A3A0E">
        <w:rPr>
          <w:rFonts w:ascii="Times New Roman" w:hAnsi="Times New Roman" w:cs="Times New Roman"/>
          <w:sz w:val="24"/>
          <w:szCs w:val="24"/>
        </w:rPr>
        <w:t xml:space="preserve"> mean score </w:t>
      </w:r>
      <w:r w:rsidR="00D95F76">
        <w:rPr>
          <w:rFonts w:ascii="Times New Roman" w:hAnsi="Times New Roman" w:cs="Times New Roman"/>
          <w:sz w:val="24"/>
          <w:szCs w:val="24"/>
        </w:rPr>
        <w:t>&gt;</w:t>
      </w:r>
      <w:r w:rsidRPr="009A3A0E">
        <w:rPr>
          <w:rFonts w:ascii="Times New Roman" w:hAnsi="Times New Roman" w:cs="Times New Roman"/>
          <w:sz w:val="24"/>
          <w:szCs w:val="24"/>
        </w:rPr>
        <w:t xml:space="preserve"> 6.5 was used to establish very high performance, &lt;4.5 &gt; 6.5 indicated high performance, &lt;3.5&gt;4.5 indicated somewhat high performance, mean sc</w:t>
      </w:r>
      <w:r w:rsidR="008B146D">
        <w:rPr>
          <w:rFonts w:ascii="Times New Roman" w:hAnsi="Times New Roman" w:cs="Times New Roman"/>
          <w:sz w:val="24"/>
          <w:szCs w:val="24"/>
        </w:rPr>
        <w:t xml:space="preserve">ores &lt;2.5 &gt;3.5 indicated nether </w:t>
      </w:r>
      <w:r w:rsidRPr="009A3A0E">
        <w:rPr>
          <w:rFonts w:ascii="Times New Roman" w:hAnsi="Times New Roman" w:cs="Times New Roman"/>
          <w:sz w:val="24"/>
          <w:szCs w:val="24"/>
        </w:rPr>
        <w:t xml:space="preserve">higher nor low performance while mean scores &lt;1.5&gt; 2.5 established low performance and mean scores &lt;1.5 indicated very low performance. </w:t>
      </w:r>
    </w:p>
    <w:p w14:paraId="33084613" w14:textId="7422E0C5" w:rsidR="000F4666" w:rsidRPr="000F4666" w:rsidRDefault="00735BC2" w:rsidP="000F4666">
      <w:pPr>
        <w:spacing w:line="360" w:lineRule="auto"/>
        <w:jc w:val="both"/>
        <w:rPr>
          <w:rFonts w:ascii="Times New Roman" w:hAnsi="Times New Roman" w:cs="Times New Roman"/>
          <w:sz w:val="24"/>
          <w:szCs w:val="24"/>
          <w:lang w:val="en-GB"/>
        </w:rPr>
      </w:pPr>
      <w:r>
        <w:rPr>
          <w:rFonts w:ascii="Times New Roman" w:hAnsi="Times New Roman" w:cs="Times New Roman"/>
          <w:b/>
          <w:sz w:val="24"/>
          <w:szCs w:val="24"/>
        </w:rPr>
        <w:t>Table 4.13</w:t>
      </w:r>
      <w:r w:rsidR="00CF5AB3" w:rsidRPr="00CF5AB3">
        <w:rPr>
          <w:rFonts w:ascii="Times New Roman" w:hAnsi="Times New Roman" w:cs="Times New Roman"/>
          <w:b/>
          <w:sz w:val="24"/>
          <w:szCs w:val="24"/>
        </w:rPr>
        <w:t xml:space="preserve"> Descriptive Statistics of financial performance</w:t>
      </w:r>
    </w:p>
    <w:tbl>
      <w:tblPr>
        <w:tblW w:w="5012"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5104"/>
        <w:gridCol w:w="566"/>
        <w:gridCol w:w="710"/>
        <w:gridCol w:w="568"/>
        <w:gridCol w:w="708"/>
        <w:gridCol w:w="1005"/>
      </w:tblGrid>
      <w:tr w:rsidR="000F4666" w:rsidRPr="000F4666" w14:paraId="23883F07" w14:textId="77777777" w:rsidTr="000F4666">
        <w:trPr>
          <w:cantSplit/>
        </w:trPr>
        <w:tc>
          <w:tcPr>
            <w:tcW w:w="2946" w:type="pct"/>
            <w:tcBorders>
              <w:top w:val="single" w:sz="4" w:space="0" w:color="auto"/>
              <w:bottom w:val="single" w:sz="4" w:space="0" w:color="auto"/>
            </w:tcBorders>
            <w:shd w:val="clear" w:color="auto" w:fill="auto"/>
            <w:vAlign w:val="bottom"/>
          </w:tcPr>
          <w:p w14:paraId="055EEC26" w14:textId="6626A8B4" w:rsidR="000F4666" w:rsidRPr="000F4666" w:rsidRDefault="000F4666" w:rsidP="000F4666">
            <w:pPr>
              <w:autoSpaceDE w:val="0"/>
              <w:autoSpaceDN w:val="0"/>
              <w:adjustRightInd w:val="0"/>
              <w:spacing w:after="0" w:line="240" w:lineRule="auto"/>
              <w:rPr>
                <w:rFonts w:ascii="Times New Roman" w:hAnsi="Times New Roman" w:cs="Times New Roman"/>
                <w:sz w:val="24"/>
                <w:szCs w:val="24"/>
                <w:lang w:val="en-GB"/>
              </w:rPr>
            </w:pPr>
            <w:r w:rsidRPr="00CF5AB3">
              <w:rPr>
                <w:rFonts w:ascii="Times New Roman" w:hAnsi="Times New Roman" w:cs="Times New Roman"/>
                <w:b/>
                <w:sz w:val="24"/>
                <w:szCs w:val="24"/>
              </w:rPr>
              <w:t>Financial performance</w:t>
            </w:r>
          </w:p>
        </w:tc>
        <w:tc>
          <w:tcPr>
            <w:tcW w:w="327" w:type="pct"/>
            <w:tcBorders>
              <w:top w:val="single" w:sz="4" w:space="0" w:color="auto"/>
              <w:bottom w:val="single" w:sz="4" w:space="0" w:color="auto"/>
            </w:tcBorders>
            <w:shd w:val="clear" w:color="auto" w:fill="auto"/>
            <w:vAlign w:val="bottom"/>
          </w:tcPr>
          <w:p w14:paraId="2596204F" w14:textId="77777777" w:rsidR="000F4666" w:rsidRPr="000F4666" w:rsidRDefault="000F4666" w:rsidP="000F4666">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0F4666">
              <w:rPr>
                <w:rFonts w:ascii="Times New Roman" w:hAnsi="Times New Roman" w:cs="Times New Roman"/>
                <w:sz w:val="24"/>
                <w:szCs w:val="24"/>
                <w:lang w:val="en-GB"/>
              </w:rPr>
              <w:t>N</w:t>
            </w:r>
          </w:p>
        </w:tc>
        <w:tc>
          <w:tcPr>
            <w:tcW w:w="410" w:type="pct"/>
            <w:tcBorders>
              <w:top w:val="single" w:sz="4" w:space="0" w:color="auto"/>
              <w:bottom w:val="single" w:sz="4" w:space="0" w:color="auto"/>
            </w:tcBorders>
            <w:shd w:val="clear" w:color="auto" w:fill="auto"/>
            <w:vAlign w:val="bottom"/>
          </w:tcPr>
          <w:p w14:paraId="0B623A83" w14:textId="49E3BBB8" w:rsidR="000F4666" w:rsidRPr="000F4666" w:rsidRDefault="000F4666" w:rsidP="000F4666">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0F4666">
              <w:rPr>
                <w:rFonts w:ascii="Times New Roman" w:hAnsi="Times New Roman" w:cs="Times New Roman"/>
                <w:sz w:val="24"/>
                <w:szCs w:val="24"/>
                <w:lang w:val="en-GB"/>
              </w:rPr>
              <w:t>Min</w:t>
            </w:r>
          </w:p>
        </w:tc>
        <w:tc>
          <w:tcPr>
            <w:tcW w:w="328" w:type="pct"/>
            <w:tcBorders>
              <w:top w:val="single" w:sz="4" w:space="0" w:color="auto"/>
              <w:bottom w:val="single" w:sz="4" w:space="0" w:color="auto"/>
            </w:tcBorders>
            <w:shd w:val="clear" w:color="auto" w:fill="auto"/>
            <w:vAlign w:val="bottom"/>
          </w:tcPr>
          <w:p w14:paraId="526B75D3" w14:textId="35D98074" w:rsidR="000F4666" w:rsidRPr="000F4666" w:rsidRDefault="000F4666" w:rsidP="000F4666">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0F4666">
              <w:rPr>
                <w:rFonts w:ascii="Times New Roman" w:hAnsi="Times New Roman" w:cs="Times New Roman"/>
                <w:sz w:val="24"/>
                <w:szCs w:val="24"/>
                <w:lang w:val="en-GB"/>
              </w:rPr>
              <w:t>Max</w:t>
            </w:r>
          </w:p>
        </w:tc>
        <w:tc>
          <w:tcPr>
            <w:tcW w:w="409" w:type="pct"/>
            <w:tcBorders>
              <w:top w:val="single" w:sz="4" w:space="0" w:color="auto"/>
              <w:bottom w:val="single" w:sz="4" w:space="0" w:color="auto"/>
            </w:tcBorders>
            <w:shd w:val="clear" w:color="auto" w:fill="auto"/>
            <w:vAlign w:val="bottom"/>
          </w:tcPr>
          <w:p w14:paraId="7F940F5E" w14:textId="77777777" w:rsidR="000F4666" w:rsidRPr="000F4666" w:rsidRDefault="000F4666" w:rsidP="000F4666">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0F4666">
              <w:rPr>
                <w:rFonts w:ascii="Times New Roman" w:hAnsi="Times New Roman" w:cs="Times New Roman"/>
                <w:sz w:val="24"/>
                <w:szCs w:val="24"/>
                <w:lang w:val="en-GB"/>
              </w:rPr>
              <w:t>Mean</w:t>
            </w:r>
          </w:p>
        </w:tc>
        <w:tc>
          <w:tcPr>
            <w:tcW w:w="580" w:type="pct"/>
            <w:tcBorders>
              <w:top w:val="single" w:sz="4" w:space="0" w:color="auto"/>
              <w:bottom w:val="single" w:sz="4" w:space="0" w:color="auto"/>
            </w:tcBorders>
            <w:shd w:val="clear" w:color="auto" w:fill="auto"/>
            <w:vAlign w:val="bottom"/>
          </w:tcPr>
          <w:p w14:paraId="6E1E82AE" w14:textId="4CF7373C" w:rsidR="000F4666" w:rsidRPr="000F4666" w:rsidRDefault="000F4666" w:rsidP="000F4666">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0F4666">
              <w:rPr>
                <w:rFonts w:ascii="Times New Roman" w:hAnsi="Times New Roman" w:cs="Times New Roman"/>
                <w:sz w:val="24"/>
                <w:szCs w:val="24"/>
                <w:lang w:val="en-GB"/>
              </w:rPr>
              <w:t>Std. Dev</w:t>
            </w:r>
          </w:p>
        </w:tc>
      </w:tr>
      <w:tr w:rsidR="000F4666" w:rsidRPr="000F4666" w14:paraId="35A19C39" w14:textId="77777777" w:rsidTr="000F4666">
        <w:trPr>
          <w:cantSplit/>
        </w:trPr>
        <w:tc>
          <w:tcPr>
            <w:tcW w:w="2946" w:type="pct"/>
            <w:tcBorders>
              <w:top w:val="single" w:sz="4" w:space="0" w:color="auto"/>
            </w:tcBorders>
            <w:shd w:val="clear" w:color="auto" w:fill="auto"/>
          </w:tcPr>
          <w:p w14:paraId="3CE6C616" w14:textId="0061209A" w:rsidR="000F4666" w:rsidRPr="000F4666" w:rsidRDefault="000F4666" w:rsidP="000F4666">
            <w:pPr>
              <w:autoSpaceDE w:val="0"/>
              <w:autoSpaceDN w:val="0"/>
              <w:adjustRightInd w:val="0"/>
              <w:spacing w:after="0" w:line="320" w:lineRule="atLeast"/>
              <w:ind w:left="60" w:right="60"/>
              <w:rPr>
                <w:rFonts w:ascii="Times New Roman" w:hAnsi="Times New Roman" w:cs="Times New Roman"/>
                <w:sz w:val="24"/>
                <w:szCs w:val="24"/>
                <w:lang w:val="en-GB"/>
              </w:rPr>
            </w:pPr>
            <w:r w:rsidRPr="000F4666">
              <w:rPr>
                <w:rFonts w:ascii="Times New Roman" w:hAnsi="Times New Roman" w:cs="Times New Roman"/>
                <w:sz w:val="24"/>
                <w:szCs w:val="24"/>
              </w:rPr>
              <w:t>Our organization has had growth on net profit earnings from the business over the past five years</w:t>
            </w:r>
          </w:p>
        </w:tc>
        <w:tc>
          <w:tcPr>
            <w:tcW w:w="327" w:type="pct"/>
            <w:tcBorders>
              <w:top w:val="single" w:sz="4" w:space="0" w:color="auto"/>
            </w:tcBorders>
            <w:shd w:val="clear" w:color="auto" w:fill="auto"/>
          </w:tcPr>
          <w:p w14:paraId="7C4A0BF6"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68</w:t>
            </w:r>
          </w:p>
        </w:tc>
        <w:tc>
          <w:tcPr>
            <w:tcW w:w="410" w:type="pct"/>
            <w:tcBorders>
              <w:top w:val="single" w:sz="4" w:space="0" w:color="auto"/>
            </w:tcBorders>
            <w:shd w:val="clear" w:color="auto" w:fill="auto"/>
          </w:tcPr>
          <w:p w14:paraId="3FB9D1A1"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w:t>
            </w:r>
          </w:p>
        </w:tc>
        <w:tc>
          <w:tcPr>
            <w:tcW w:w="328" w:type="pct"/>
            <w:tcBorders>
              <w:top w:val="single" w:sz="4" w:space="0" w:color="auto"/>
            </w:tcBorders>
            <w:shd w:val="clear" w:color="auto" w:fill="auto"/>
          </w:tcPr>
          <w:p w14:paraId="56ABF1AB"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7</w:t>
            </w:r>
          </w:p>
        </w:tc>
        <w:tc>
          <w:tcPr>
            <w:tcW w:w="409" w:type="pct"/>
            <w:tcBorders>
              <w:top w:val="single" w:sz="4" w:space="0" w:color="auto"/>
            </w:tcBorders>
            <w:shd w:val="clear" w:color="auto" w:fill="auto"/>
          </w:tcPr>
          <w:p w14:paraId="1D630158"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5.47</w:t>
            </w:r>
          </w:p>
        </w:tc>
        <w:tc>
          <w:tcPr>
            <w:tcW w:w="580" w:type="pct"/>
            <w:tcBorders>
              <w:top w:val="single" w:sz="4" w:space="0" w:color="auto"/>
            </w:tcBorders>
            <w:shd w:val="clear" w:color="auto" w:fill="auto"/>
          </w:tcPr>
          <w:p w14:paraId="7A3746BC"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1.298</w:t>
            </w:r>
          </w:p>
        </w:tc>
      </w:tr>
      <w:tr w:rsidR="000F4666" w:rsidRPr="000F4666" w14:paraId="16BDB3A7" w14:textId="77777777" w:rsidTr="000F4666">
        <w:trPr>
          <w:cantSplit/>
        </w:trPr>
        <w:tc>
          <w:tcPr>
            <w:tcW w:w="2946" w:type="pct"/>
            <w:shd w:val="clear" w:color="auto" w:fill="auto"/>
          </w:tcPr>
          <w:p w14:paraId="13F30F5A" w14:textId="24F62986" w:rsidR="000F4666" w:rsidRPr="000F4666" w:rsidRDefault="000F4666" w:rsidP="000F4666">
            <w:pPr>
              <w:autoSpaceDE w:val="0"/>
              <w:autoSpaceDN w:val="0"/>
              <w:adjustRightInd w:val="0"/>
              <w:spacing w:after="0" w:line="320" w:lineRule="atLeast"/>
              <w:ind w:left="60" w:right="60"/>
              <w:rPr>
                <w:rFonts w:ascii="Times New Roman" w:hAnsi="Times New Roman" w:cs="Times New Roman"/>
                <w:sz w:val="24"/>
                <w:szCs w:val="24"/>
                <w:lang w:val="en-GB"/>
              </w:rPr>
            </w:pPr>
            <w:r w:rsidRPr="000F4666">
              <w:rPr>
                <w:rFonts w:ascii="Times New Roman" w:hAnsi="Times New Roman" w:cs="Times New Roman"/>
                <w:sz w:val="24"/>
                <w:szCs w:val="24"/>
              </w:rPr>
              <w:t>Our company has recorded improved Return on Investment (ROI) over the last five years</w:t>
            </w:r>
          </w:p>
        </w:tc>
        <w:tc>
          <w:tcPr>
            <w:tcW w:w="327" w:type="pct"/>
            <w:shd w:val="clear" w:color="auto" w:fill="auto"/>
          </w:tcPr>
          <w:p w14:paraId="6EA09E99"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68</w:t>
            </w:r>
          </w:p>
        </w:tc>
        <w:tc>
          <w:tcPr>
            <w:tcW w:w="410" w:type="pct"/>
            <w:shd w:val="clear" w:color="auto" w:fill="auto"/>
          </w:tcPr>
          <w:p w14:paraId="22F1488C"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w:t>
            </w:r>
          </w:p>
        </w:tc>
        <w:tc>
          <w:tcPr>
            <w:tcW w:w="328" w:type="pct"/>
            <w:shd w:val="clear" w:color="auto" w:fill="auto"/>
          </w:tcPr>
          <w:p w14:paraId="1D78EB2B"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7</w:t>
            </w:r>
          </w:p>
        </w:tc>
        <w:tc>
          <w:tcPr>
            <w:tcW w:w="409" w:type="pct"/>
            <w:shd w:val="clear" w:color="auto" w:fill="auto"/>
          </w:tcPr>
          <w:p w14:paraId="42E28EF6"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4.69</w:t>
            </w:r>
          </w:p>
        </w:tc>
        <w:tc>
          <w:tcPr>
            <w:tcW w:w="580" w:type="pct"/>
            <w:shd w:val="clear" w:color="auto" w:fill="auto"/>
          </w:tcPr>
          <w:p w14:paraId="08935201"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2.017</w:t>
            </w:r>
          </w:p>
        </w:tc>
      </w:tr>
      <w:tr w:rsidR="000F4666" w:rsidRPr="000F4666" w14:paraId="757994D1" w14:textId="77777777" w:rsidTr="000F4666">
        <w:trPr>
          <w:cantSplit/>
        </w:trPr>
        <w:tc>
          <w:tcPr>
            <w:tcW w:w="2946" w:type="pct"/>
            <w:shd w:val="clear" w:color="auto" w:fill="auto"/>
          </w:tcPr>
          <w:p w14:paraId="06A1C57E" w14:textId="31BFC972" w:rsidR="000F4666" w:rsidRPr="000F4666" w:rsidRDefault="000F4666" w:rsidP="000F4666">
            <w:pPr>
              <w:autoSpaceDE w:val="0"/>
              <w:autoSpaceDN w:val="0"/>
              <w:adjustRightInd w:val="0"/>
              <w:spacing w:after="0" w:line="320" w:lineRule="atLeast"/>
              <w:ind w:left="60" w:right="60"/>
              <w:rPr>
                <w:rFonts w:ascii="Times New Roman" w:hAnsi="Times New Roman" w:cs="Times New Roman"/>
                <w:sz w:val="24"/>
                <w:szCs w:val="24"/>
                <w:lang w:val="en-GB"/>
              </w:rPr>
            </w:pPr>
            <w:r w:rsidRPr="000F4666">
              <w:rPr>
                <w:rFonts w:ascii="Times New Roman" w:hAnsi="Times New Roman" w:cs="Times New Roman"/>
                <w:sz w:val="24"/>
                <w:szCs w:val="24"/>
              </w:rPr>
              <w:t>Our company has registered growth in turnover / sales from the business over the past five years</w:t>
            </w:r>
          </w:p>
        </w:tc>
        <w:tc>
          <w:tcPr>
            <w:tcW w:w="327" w:type="pct"/>
            <w:shd w:val="clear" w:color="auto" w:fill="auto"/>
          </w:tcPr>
          <w:p w14:paraId="0722329E"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68</w:t>
            </w:r>
          </w:p>
        </w:tc>
        <w:tc>
          <w:tcPr>
            <w:tcW w:w="410" w:type="pct"/>
            <w:shd w:val="clear" w:color="auto" w:fill="auto"/>
          </w:tcPr>
          <w:p w14:paraId="45FC8195"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w:t>
            </w:r>
          </w:p>
        </w:tc>
        <w:tc>
          <w:tcPr>
            <w:tcW w:w="328" w:type="pct"/>
            <w:shd w:val="clear" w:color="auto" w:fill="auto"/>
          </w:tcPr>
          <w:p w14:paraId="03041516"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7</w:t>
            </w:r>
          </w:p>
        </w:tc>
        <w:tc>
          <w:tcPr>
            <w:tcW w:w="409" w:type="pct"/>
            <w:shd w:val="clear" w:color="auto" w:fill="auto"/>
          </w:tcPr>
          <w:p w14:paraId="4EA9AC4E"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5.84</w:t>
            </w:r>
          </w:p>
        </w:tc>
        <w:tc>
          <w:tcPr>
            <w:tcW w:w="580" w:type="pct"/>
            <w:shd w:val="clear" w:color="auto" w:fill="auto"/>
          </w:tcPr>
          <w:p w14:paraId="5E4418D5"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1.345</w:t>
            </w:r>
          </w:p>
        </w:tc>
      </w:tr>
      <w:tr w:rsidR="000F4666" w:rsidRPr="000F4666" w14:paraId="21824594" w14:textId="77777777" w:rsidTr="000F4666">
        <w:trPr>
          <w:cantSplit/>
        </w:trPr>
        <w:tc>
          <w:tcPr>
            <w:tcW w:w="2946" w:type="pct"/>
            <w:shd w:val="clear" w:color="auto" w:fill="auto"/>
          </w:tcPr>
          <w:p w14:paraId="544F1647" w14:textId="04955159" w:rsidR="000F4666" w:rsidRPr="000F4666" w:rsidRDefault="000F4666" w:rsidP="000F4666">
            <w:pPr>
              <w:autoSpaceDE w:val="0"/>
              <w:autoSpaceDN w:val="0"/>
              <w:adjustRightInd w:val="0"/>
              <w:spacing w:after="0" w:line="320" w:lineRule="atLeast"/>
              <w:ind w:left="60" w:right="60"/>
              <w:rPr>
                <w:rFonts w:ascii="Times New Roman" w:hAnsi="Times New Roman" w:cs="Times New Roman"/>
                <w:sz w:val="24"/>
                <w:szCs w:val="24"/>
                <w:lang w:val="en-GB"/>
              </w:rPr>
            </w:pPr>
            <w:r w:rsidRPr="000F4666">
              <w:rPr>
                <w:rFonts w:ascii="Times New Roman" w:hAnsi="Times New Roman" w:cs="Times New Roman"/>
                <w:sz w:val="24"/>
                <w:szCs w:val="24"/>
              </w:rPr>
              <w:t xml:space="preserve">Our company’s profits have been higher compared to assets and liabilities  </w:t>
            </w:r>
          </w:p>
        </w:tc>
        <w:tc>
          <w:tcPr>
            <w:tcW w:w="327" w:type="pct"/>
            <w:shd w:val="clear" w:color="auto" w:fill="auto"/>
          </w:tcPr>
          <w:p w14:paraId="79168179"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68</w:t>
            </w:r>
          </w:p>
        </w:tc>
        <w:tc>
          <w:tcPr>
            <w:tcW w:w="410" w:type="pct"/>
            <w:shd w:val="clear" w:color="auto" w:fill="auto"/>
          </w:tcPr>
          <w:p w14:paraId="6F71FD6F"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w:t>
            </w:r>
          </w:p>
        </w:tc>
        <w:tc>
          <w:tcPr>
            <w:tcW w:w="328" w:type="pct"/>
            <w:shd w:val="clear" w:color="auto" w:fill="auto"/>
          </w:tcPr>
          <w:p w14:paraId="03147C8B"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7</w:t>
            </w:r>
          </w:p>
        </w:tc>
        <w:tc>
          <w:tcPr>
            <w:tcW w:w="409" w:type="pct"/>
            <w:shd w:val="clear" w:color="auto" w:fill="auto"/>
          </w:tcPr>
          <w:p w14:paraId="43FAA5A8"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5.56</w:t>
            </w:r>
          </w:p>
        </w:tc>
        <w:tc>
          <w:tcPr>
            <w:tcW w:w="580" w:type="pct"/>
            <w:shd w:val="clear" w:color="auto" w:fill="auto"/>
          </w:tcPr>
          <w:p w14:paraId="01B1EA9D"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1.331</w:t>
            </w:r>
          </w:p>
        </w:tc>
      </w:tr>
      <w:tr w:rsidR="000F4666" w:rsidRPr="000F4666" w14:paraId="53D68920" w14:textId="77777777" w:rsidTr="000F4666">
        <w:trPr>
          <w:cantSplit/>
        </w:trPr>
        <w:tc>
          <w:tcPr>
            <w:tcW w:w="2946" w:type="pct"/>
            <w:shd w:val="clear" w:color="auto" w:fill="auto"/>
          </w:tcPr>
          <w:p w14:paraId="1DB40F9E" w14:textId="182B7BEA" w:rsidR="000F4666" w:rsidRPr="000F4666" w:rsidRDefault="000F4666" w:rsidP="000F4666">
            <w:pPr>
              <w:autoSpaceDE w:val="0"/>
              <w:autoSpaceDN w:val="0"/>
              <w:adjustRightInd w:val="0"/>
              <w:spacing w:after="0" w:line="320" w:lineRule="atLeast"/>
              <w:ind w:left="60" w:right="60"/>
              <w:rPr>
                <w:rFonts w:ascii="Times New Roman" w:hAnsi="Times New Roman" w:cs="Times New Roman"/>
                <w:sz w:val="24"/>
                <w:szCs w:val="24"/>
                <w:lang w:val="en-GB"/>
              </w:rPr>
            </w:pPr>
            <w:r w:rsidRPr="000F4666">
              <w:rPr>
                <w:rFonts w:ascii="Times New Roman" w:hAnsi="Times New Roman" w:cs="Times New Roman"/>
                <w:sz w:val="24"/>
                <w:szCs w:val="24"/>
              </w:rPr>
              <w:t>Our organization has registered growth in turnover compared to the competitors over the past five years</w:t>
            </w:r>
          </w:p>
        </w:tc>
        <w:tc>
          <w:tcPr>
            <w:tcW w:w="327" w:type="pct"/>
            <w:shd w:val="clear" w:color="auto" w:fill="auto"/>
          </w:tcPr>
          <w:p w14:paraId="1FC7EA81"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68</w:t>
            </w:r>
          </w:p>
        </w:tc>
        <w:tc>
          <w:tcPr>
            <w:tcW w:w="410" w:type="pct"/>
            <w:shd w:val="clear" w:color="auto" w:fill="auto"/>
          </w:tcPr>
          <w:p w14:paraId="537C22FD"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w:t>
            </w:r>
          </w:p>
        </w:tc>
        <w:tc>
          <w:tcPr>
            <w:tcW w:w="328" w:type="pct"/>
            <w:shd w:val="clear" w:color="auto" w:fill="auto"/>
          </w:tcPr>
          <w:p w14:paraId="5C5732BA"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7</w:t>
            </w:r>
          </w:p>
        </w:tc>
        <w:tc>
          <w:tcPr>
            <w:tcW w:w="409" w:type="pct"/>
            <w:shd w:val="clear" w:color="auto" w:fill="auto"/>
          </w:tcPr>
          <w:p w14:paraId="1841FC37"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5.76</w:t>
            </w:r>
          </w:p>
        </w:tc>
        <w:tc>
          <w:tcPr>
            <w:tcW w:w="580" w:type="pct"/>
            <w:shd w:val="clear" w:color="auto" w:fill="auto"/>
          </w:tcPr>
          <w:p w14:paraId="36757A03"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1.383</w:t>
            </w:r>
          </w:p>
        </w:tc>
      </w:tr>
      <w:tr w:rsidR="000F4666" w:rsidRPr="000F4666" w14:paraId="3B116882" w14:textId="77777777" w:rsidTr="000F4666">
        <w:trPr>
          <w:cantSplit/>
        </w:trPr>
        <w:tc>
          <w:tcPr>
            <w:tcW w:w="2946" w:type="pct"/>
            <w:shd w:val="clear" w:color="auto" w:fill="auto"/>
          </w:tcPr>
          <w:p w14:paraId="685767C4" w14:textId="6CFF9CA5" w:rsidR="000F4666" w:rsidRPr="000F4666" w:rsidRDefault="000F4666" w:rsidP="000F4666">
            <w:pPr>
              <w:autoSpaceDE w:val="0"/>
              <w:autoSpaceDN w:val="0"/>
              <w:adjustRightInd w:val="0"/>
              <w:spacing w:after="0" w:line="320" w:lineRule="atLeast"/>
              <w:ind w:left="60" w:right="60"/>
              <w:rPr>
                <w:rFonts w:ascii="Times New Roman" w:hAnsi="Times New Roman" w:cs="Times New Roman"/>
                <w:sz w:val="24"/>
                <w:szCs w:val="24"/>
                <w:lang w:val="en-GB"/>
              </w:rPr>
            </w:pPr>
            <w:r w:rsidRPr="000F4666">
              <w:rPr>
                <w:rFonts w:ascii="Times New Roman" w:hAnsi="Times New Roman" w:cs="Times New Roman"/>
                <w:sz w:val="24"/>
                <w:szCs w:val="24"/>
              </w:rPr>
              <w:t xml:space="preserve">The interest expense to total operating revenue ratio is low (meaning the firm may be less reliant on overdraft)  </w:t>
            </w:r>
          </w:p>
        </w:tc>
        <w:tc>
          <w:tcPr>
            <w:tcW w:w="327" w:type="pct"/>
            <w:shd w:val="clear" w:color="auto" w:fill="auto"/>
          </w:tcPr>
          <w:p w14:paraId="7C34AD8E"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68</w:t>
            </w:r>
          </w:p>
        </w:tc>
        <w:tc>
          <w:tcPr>
            <w:tcW w:w="410" w:type="pct"/>
            <w:shd w:val="clear" w:color="auto" w:fill="auto"/>
          </w:tcPr>
          <w:p w14:paraId="0BF31B3F"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w:t>
            </w:r>
          </w:p>
        </w:tc>
        <w:tc>
          <w:tcPr>
            <w:tcW w:w="328" w:type="pct"/>
            <w:shd w:val="clear" w:color="auto" w:fill="auto"/>
          </w:tcPr>
          <w:p w14:paraId="086900B4"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7</w:t>
            </w:r>
          </w:p>
        </w:tc>
        <w:tc>
          <w:tcPr>
            <w:tcW w:w="409" w:type="pct"/>
            <w:shd w:val="clear" w:color="auto" w:fill="auto"/>
          </w:tcPr>
          <w:p w14:paraId="3F4CB170"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5.71</w:t>
            </w:r>
          </w:p>
        </w:tc>
        <w:tc>
          <w:tcPr>
            <w:tcW w:w="580" w:type="pct"/>
            <w:shd w:val="clear" w:color="auto" w:fill="auto"/>
          </w:tcPr>
          <w:p w14:paraId="7C3FEA6E"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1.282</w:t>
            </w:r>
          </w:p>
        </w:tc>
      </w:tr>
      <w:tr w:rsidR="000F4666" w:rsidRPr="000F4666" w14:paraId="20C5C663" w14:textId="77777777" w:rsidTr="000F4666">
        <w:trPr>
          <w:cantSplit/>
        </w:trPr>
        <w:tc>
          <w:tcPr>
            <w:tcW w:w="2946" w:type="pct"/>
            <w:shd w:val="clear" w:color="auto" w:fill="auto"/>
          </w:tcPr>
          <w:p w14:paraId="25E32875" w14:textId="3F26B7DD" w:rsidR="000F4666" w:rsidRPr="000F4666" w:rsidRDefault="000F4666" w:rsidP="000F4666">
            <w:pPr>
              <w:autoSpaceDE w:val="0"/>
              <w:autoSpaceDN w:val="0"/>
              <w:adjustRightInd w:val="0"/>
              <w:spacing w:after="0" w:line="320" w:lineRule="atLeast"/>
              <w:ind w:left="60" w:right="60"/>
              <w:rPr>
                <w:rFonts w:ascii="Times New Roman" w:hAnsi="Times New Roman" w:cs="Times New Roman"/>
                <w:sz w:val="24"/>
                <w:szCs w:val="24"/>
                <w:lang w:val="en-GB"/>
              </w:rPr>
            </w:pPr>
            <w:r w:rsidRPr="000F4666">
              <w:rPr>
                <w:rFonts w:ascii="Times New Roman" w:hAnsi="Times New Roman" w:cs="Times New Roman"/>
                <w:sz w:val="24"/>
                <w:szCs w:val="24"/>
              </w:rPr>
              <w:lastRenderedPageBreak/>
              <w:t>The insurance company is more inclined to decisions that enhance returns on its physical capital rather than relational capital</w:t>
            </w:r>
          </w:p>
        </w:tc>
        <w:tc>
          <w:tcPr>
            <w:tcW w:w="327" w:type="pct"/>
            <w:shd w:val="clear" w:color="auto" w:fill="auto"/>
          </w:tcPr>
          <w:p w14:paraId="1693D331"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68</w:t>
            </w:r>
          </w:p>
        </w:tc>
        <w:tc>
          <w:tcPr>
            <w:tcW w:w="410" w:type="pct"/>
            <w:shd w:val="clear" w:color="auto" w:fill="auto"/>
          </w:tcPr>
          <w:p w14:paraId="4019CB9A"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w:t>
            </w:r>
          </w:p>
        </w:tc>
        <w:tc>
          <w:tcPr>
            <w:tcW w:w="328" w:type="pct"/>
            <w:shd w:val="clear" w:color="auto" w:fill="auto"/>
          </w:tcPr>
          <w:p w14:paraId="38A4B3C1"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77</w:t>
            </w:r>
          </w:p>
        </w:tc>
        <w:tc>
          <w:tcPr>
            <w:tcW w:w="409" w:type="pct"/>
            <w:shd w:val="clear" w:color="auto" w:fill="auto"/>
          </w:tcPr>
          <w:p w14:paraId="2190C0AB"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6.79</w:t>
            </w:r>
          </w:p>
        </w:tc>
        <w:tc>
          <w:tcPr>
            <w:tcW w:w="580" w:type="pct"/>
            <w:shd w:val="clear" w:color="auto" w:fill="auto"/>
          </w:tcPr>
          <w:p w14:paraId="493C1386"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8.703</w:t>
            </w:r>
          </w:p>
        </w:tc>
      </w:tr>
      <w:tr w:rsidR="000F4666" w:rsidRPr="000F4666" w14:paraId="6C3049D9" w14:textId="77777777" w:rsidTr="000F4666">
        <w:trPr>
          <w:cantSplit/>
        </w:trPr>
        <w:tc>
          <w:tcPr>
            <w:tcW w:w="2946" w:type="pct"/>
            <w:shd w:val="clear" w:color="auto" w:fill="auto"/>
          </w:tcPr>
          <w:p w14:paraId="5E587B1C" w14:textId="7F57D857" w:rsidR="000F4666" w:rsidRPr="000F4666" w:rsidRDefault="000F4666" w:rsidP="000F4666">
            <w:pPr>
              <w:autoSpaceDE w:val="0"/>
              <w:autoSpaceDN w:val="0"/>
              <w:adjustRightInd w:val="0"/>
              <w:spacing w:after="0" w:line="320" w:lineRule="atLeast"/>
              <w:ind w:left="60" w:right="60"/>
              <w:rPr>
                <w:rFonts w:ascii="Times New Roman" w:hAnsi="Times New Roman" w:cs="Times New Roman"/>
                <w:sz w:val="24"/>
                <w:szCs w:val="24"/>
                <w:lang w:val="en-GB"/>
              </w:rPr>
            </w:pPr>
            <w:r w:rsidRPr="000F4666">
              <w:rPr>
                <w:rFonts w:ascii="Times New Roman" w:hAnsi="Times New Roman" w:cs="Times New Roman"/>
                <w:sz w:val="24"/>
                <w:szCs w:val="24"/>
              </w:rPr>
              <w:t>We have competitive advantage and superior firm performance</w:t>
            </w:r>
          </w:p>
        </w:tc>
        <w:tc>
          <w:tcPr>
            <w:tcW w:w="327" w:type="pct"/>
            <w:shd w:val="clear" w:color="auto" w:fill="auto"/>
          </w:tcPr>
          <w:p w14:paraId="0377D564"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68</w:t>
            </w:r>
          </w:p>
        </w:tc>
        <w:tc>
          <w:tcPr>
            <w:tcW w:w="410" w:type="pct"/>
            <w:shd w:val="clear" w:color="auto" w:fill="auto"/>
          </w:tcPr>
          <w:p w14:paraId="2742063E"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2</w:t>
            </w:r>
          </w:p>
        </w:tc>
        <w:tc>
          <w:tcPr>
            <w:tcW w:w="328" w:type="pct"/>
            <w:shd w:val="clear" w:color="auto" w:fill="auto"/>
          </w:tcPr>
          <w:p w14:paraId="2AF632BF"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7</w:t>
            </w:r>
          </w:p>
        </w:tc>
        <w:tc>
          <w:tcPr>
            <w:tcW w:w="409" w:type="pct"/>
            <w:shd w:val="clear" w:color="auto" w:fill="auto"/>
          </w:tcPr>
          <w:p w14:paraId="42058208"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6.12</w:t>
            </w:r>
          </w:p>
        </w:tc>
        <w:tc>
          <w:tcPr>
            <w:tcW w:w="580" w:type="pct"/>
            <w:shd w:val="clear" w:color="auto" w:fill="auto"/>
          </w:tcPr>
          <w:p w14:paraId="685A5308"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1.100</w:t>
            </w:r>
          </w:p>
        </w:tc>
      </w:tr>
      <w:tr w:rsidR="000F4666" w:rsidRPr="000F4666" w14:paraId="5B455C97" w14:textId="77777777" w:rsidTr="000F4666">
        <w:trPr>
          <w:cantSplit/>
        </w:trPr>
        <w:tc>
          <w:tcPr>
            <w:tcW w:w="2946" w:type="pct"/>
            <w:shd w:val="clear" w:color="auto" w:fill="auto"/>
          </w:tcPr>
          <w:p w14:paraId="4D53EBF2" w14:textId="77777777" w:rsidR="000F4666" w:rsidRPr="000F4666" w:rsidRDefault="000F4666" w:rsidP="000F4666">
            <w:pPr>
              <w:spacing w:after="0" w:line="360" w:lineRule="auto"/>
              <w:ind w:right="56"/>
              <w:jc w:val="both"/>
              <w:rPr>
                <w:rFonts w:ascii="Times New Roman" w:hAnsi="Times New Roman" w:cs="Times New Roman"/>
                <w:sz w:val="24"/>
                <w:szCs w:val="24"/>
              </w:rPr>
            </w:pPr>
            <w:r w:rsidRPr="000F4666">
              <w:rPr>
                <w:rFonts w:ascii="Times New Roman" w:hAnsi="Times New Roman" w:cs="Times New Roman"/>
                <w:sz w:val="24"/>
                <w:szCs w:val="24"/>
              </w:rPr>
              <w:t xml:space="preserve">The firm budget outrun ratio is low (meaning the firm always spent less </w:t>
            </w:r>
          </w:p>
          <w:p w14:paraId="138DF1E9" w14:textId="278F855F" w:rsidR="000F4666" w:rsidRPr="000F4666" w:rsidRDefault="000F4666" w:rsidP="000F4666">
            <w:pPr>
              <w:autoSpaceDE w:val="0"/>
              <w:autoSpaceDN w:val="0"/>
              <w:adjustRightInd w:val="0"/>
              <w:spacing w:after="0" w:line="320" w:lineRule="atLeast"/>
              <w:ind w:left="60" w:right="60"/>
              <w:rPr>
                <w:rFonts w:ascii="Times New Roman" w:hAnsi="Times New Roman" w:cs="Times New Roman"/>
                <w:sz w:val="24"/>
                <w:szCs w:val="24"/>
                <w:lang w:val="en-GB"/>
              </w:rPr>
            </w:pPr>
            <w:r w:rsidRPr="000F4666">
              <w:rPr>
                <w:rFonts w:ascii="Times New Roman" w:hAnsi="Times New Roman" w:cs="Times New Roman"/>
                <w:sz w:val="24"/>
                <w:szCs w:val="24"/>
              </w:rPr>
              <w:t xml:space="preserve">than it had budgeted)  </w:t>
            </w:r>
          </w:p>
        </w:tc>
        <w:tc>
          <w:tcPr>
            <w:tcW w:w="327" w:type="pct"/>
            <w:shd w:val="clear" w:color="auto" w:fill="auto"/>
          </w:tcPr>
          <w:p w14:paraId="478636A9"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68</w:t>
            </w:r>
          </w:p>
        </w:tc>
        <w:tc>
          <w:tcPr>
            <w:tcW w:w="410" w:type="pct"/>
            <w:shd w:val="clear" w:color="auto" w:fill="auto"/>
          </w:tcPr>
          <w:p w14:paraId="02EBC205"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w:t>
            </w:r>
          </w:p>
        </w:tc>
        <w:tc>
          <w:tcPr>
            <w:tcW w:w="328" w:type="pct"/>
            <w:shd w:val="clear" w:color="auto" w:fill="auto"/>
          </w:tcPr>
          <w:p w14:paraId="297EFE61"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7</w:t>
            </w:r>
          </w:p>
        </w:tc>
        <w:tc>
          <w:tcPr>
            <w:tcW w:w="409" w:type="pct"/>
            <w:shd w:val="clear" w:color="auto" w:fill="auto"/>
          </w:tcPr>
          <w:p w14:paraId="07F18A70"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5.74</w:t>
            </w:r>
          </w:p>
        </w:tc>
        <w:tc>
          <w:tcPr>
            <w:tcW w:w="580" w:type="pct"/>
            <w:shd w:val="clear" w:color="auto" w:fill="auto"/>
          </w:tcPr>
          <w:p w14:paraId="5858A1D5"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1.442</w:t>
            </w:r>
          </w:p>
        </w:tc>
      </w:tr>
      <w:tr w:rsidR="000F4666" w:rsidRPr="000F4666" w14:paraId="6DE212F8" w14:textId="77777777" w:rsidTr="000F4666">
        <w:trPr>
          <w:cantSplit/>
        </w:trPr>
        <w:tc>
          <w:tcPr>
            <w:tcW w:w="2946" w:type="pct"/>
            <w:shd w:val="clear" w:color="auto" w:fill="auto"/>
          </w:tcPr>
          <w:p w14:paraId="0EFE027F" w14:textId="37388ED6" w:rsidR="000F4666" w:rsidRPr="000F4666" w:rsidRDefault="000F4666" w:rsidP="000F4666">
            <w:pPr>
              <w:autoSpaceDE w:val="0"/>
              <w:autoSpaceDN w:val="0"/>
              <w:adjustRightInd w:val="0"/>
              <w:spacing w:after="0" w:line="320" w:lineRule="atLeast"/>
              <w:ind w:left="60" w:right="60"/>
              <w:rPr>
                <w:rFonts w:ascii="Times New Roman" w:hAnsi="Times New Roman" w:cs="Times New Roman"/>
                <w:sz w:val="24"/>
                <w:szCs w:val="24"/>
                <w:lang w:val="en-GB"/>
              </w:rPr>
            </w:pPr>
            <w:r w:rsidRPr="000F4666">
              <w:rPr>
                <w:rFonts w:ascii="Times New Roman" w:hAnsi="Times New Roman" w:cs="Times New Roman"/>
                <w:sz w:val="24"/>
                <w:szCs w:val="24"/>
              </w:rPr>
              <w:t>Our organizations’ shares outstanding are greater than the net income</w:t>
            </w:r>
          </w:p>
        </w:tc>
        <w:tc>
          <w:tcPr>
            <w:tcW w:w="327" w:type="pct"/>
            <w:shd w:val="clear" w:color="auto" w:fill="auto"/>
          </w:tcPr>
          <w:p w14:paraId="41B27C5B"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68</w:t>
            </w:r>
          </w:p>
        </w:tc>
        <w:tc>
          <w:tcPr>
            <w:tcW w:w="410" w:type="pct"/>
            <w:shd w:val="clear" w:color="auto" w:fill="auto"/>
          </w:tcPr>
          <w:p w14:paraId="77598E11"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w:t>
            </w:r>
          </w:p>
        </w:tc>
        <w:tc>
          <w:tcPr>
            <w:tcW w:w="328" w:type="pct"/>
            <w:shd w:val="clear" w:color="auto" w:fill="auto"/>
          </w:tcPr>
          <w:p w14:paraId="41AC084E"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7</w:t>
            </w:r>
          </w:p>
        </w:tc>
        <w:tc>
          <w:tcPr>
            <w:tcW w:w="409" w:type="pct"/>
            <w:shd w:val="clear" w:color="auto" w:fill="auto"/>
          </w:tcPr>
          <w:p w14:paraId="7FC761FD"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5.18</w:t>
            </w:r>
          </w:p>
        </w:tc>
        <w:tc>
          <w:tcPr>
            <w:tcW w:w="580" w:type="pct"/>
            <w:shd w:val="clear" w:color="auto" w:fill="auto"/>
          </w:tcPr>
          <w:p w14:paraId="1F0715F5"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1.992</w:t>
            </w:r>
          </w:p>
        </w:tc>
      </w:tr>
      <w:tr w:rsidR="000F4666" w:rsidRPr="000F4666" w14:paraId="727225B1" w14:textId="77777777" w:rsidTr="000F4666">
        <w:trPr>
          <w:cantSplit/>
        </w:trPr>
        <w:tc>
          <w:tcPr>
            <w:tcW w:w="2946" w:type="pct"/>
            <w:shd w:val="clear" w:color="auto" w:fill="auto"/>
          </w:tcPr>
          <w:p w14:paraId="14FEB26D" w14:textId="328B8EB3" w:rsidR="000F4666" w:rsidRPr="000F4666" w:rsidRDefault="000F4666" w:rsidP="000F4666">
            <w:pPr>
              <w:autoSpaceDE w:val="0"/>
              <w:autoSpaceDN w:val="0"/>
              <w:adjustRightInd w:val="0"/>
              <w:spacing w:after="0" w:line="320" w:lineRule="atLeast"/>
              <w:ind w:left="60" w:right="60"/>
              <w:rPr>
                <w:rFonts w:ascii="Times New Roman" w:hAnsi="Times New Roman" w:cs="Times New Roman"/>
                <w:sz w:val="24"/>
                <w:szCs w:val="24"/>
                <w:lang w:val="en-GB"/>
              </w:rPr>
            </w:pPr>
            <w:r w:rsidRPr="000F4666">
              <w:rPr>
                <w:rFonts w:ascii="Times New Roman" w:hAnsi="Times New Roman" w:cs="Times New Roman"/>
                <w:sz w:val="24"/>
                <w:szCs w:val="24"/>
              </w:rPr>
              <w:t>Our firm financial leverage has increased over the last five years</w:t>
            </w:r>
          </w:p>
        </w:tc>
        <w:tc>
          <w:tcPr>
            <w:tcW w:w="327" w:type="pct"/>
            <w:shd w:val="clear" w:color="auto" w:fill="auto"/>
          </w:tcPr>
          <w:p w14:paraId="0A0FBCAB"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68</w:t>
            </w:r>
          </w:p>
        </w:tc>
        <w:tc>
          <w:tcPr>
            <w:tcW w:w="410" w:type="pct"/>
            <w:shd w:val="clear" w:color="auto" w:fill="auto"/>
          </w:tcPr>
          <w:p w14:paraId="18C5A106"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2</w:t>
            </w:r>
          </w:p>
        </w:tc>
        <w:tc>
          <w:tcPr>
            <w:tcW w:w="328" w:type="pct"/>
            <w:shd w:val="clear" w:color="auto" w:fill="auto"/>
          </w:tcPr>
          <w:p w14:paraId="70BF1FCB"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7</w:t>
            </w:r>
          </w:p>
        </w:tc>
        <w:tc>
          <w:tcPr>
            <w:tcW w:w="409" w:type="pct"/>
            <w:shd w:val="clear" w:color="auto" w:fill="auto"/>
          </w:tcPr>
          <w:p w14:paraId="6F33ACEC"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6.03</w:t>
            </w:r>
          </w:p>
        </w:tc>
        <w:tc>
          <w:tcPr>
            <w:tcW w:w="580" w:type="pct"/>
            <w:shd w:val="clear" w:color="auto" w:fill="auto"/>
          </w:tcPr>
          <w:p w14:paraId="2C7DD571"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.962</w:t>
            </w:r>
          </w:p>
        </w:tc>
      </w:tr>
      <w:tr w:rsidR="000F4666" w:rsidRPr="000F4666" w14:paraId="1399AB3B" w14:textId="77777777" w:rsidTr="000F4666">
        <w:trPr>
          <w:cantSplit/>
        </w:trPr>
        <w:tc>
          <w:tcPr>
            <w:tcW w:w="2946" w:type="pct"/>
            <w:shd w:val="clear" w:color="auto" w:fill="auto"/>
          </w:tcPr>
          <w:p w14:paraId="201CE8BF" w14:textId="04CA58DC" w:rsidR="000F4666" w:rsidRPr="000F4666" w:rsidRDefault="000F4666" w:rsidP="000F4666">
            <w:pPr>
              <w:autoSpaceDE w:val="0"/>
              <w:autoSpaceDN w:val="0"/>
              <w:adjustRightInd w:val="0"/>
              <w:spacing w:after="0" w:line="320" w:lineRule="atLeast"/>
              <w:ind w:left="60" w:right="60"/>
              <w:rPr>
                <w:rFonts w:ascii="Times New Roman" w:hAnsi="Times New Roman" w:cs="Times New Roman"/>
                <w:sz w:val="24"/>
                <w:szCs w:val="24"/>
                <w:lang w:val="en-GB"/>
              </w:rPr>
            </w:pPr>
            <w:r w:rsidRPr="000F4666">
              <w:rPr>
                <w:rFonts w:ascii="Times New Roman" w:hAnsi="Times New Roman" w:cs="Times New Roman"/>
                <w:sz w:val="24"/>
                <w:szCs w:val="24"/>
              </w:rPr>
              <w:t>Our firm has experienced an increase in gross premiums collected over the last 5 years</w:t>
            </w:r>
          </w:p>
        </w:tc>
        <w:tc>
          <w:tcPr>
            <w:tcW w:w="327" w:type="pct"/>
            <w:shd w:val="clear" w:color="auto" w:fill="auto"/>
          </w:tcPr>
          <w:p w14:paraId="10199B2A"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68</w:t>
            </w:r>
          </w:p>
        </w:tc>
        <w:tc>
          <w:tcPr>
            <w:tcW w:w="410" w:type="pct"/>
            <w:shd w:val="clear" w:color="auto" w:fill="auto"/>
          </w:tcPr>
          <w:p w14:paraId="41626171"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w:t>
            </w:r>
          </w:p>
        </w:tc>
        <w:tc>
          <w:tcPr>
            <w:tcW w:w="328" w:type="pct"/>
            <w:shd w:val="clear" w:color="auto" w:fill="auto"/>
          </w:tcPr>
          <w:p w14:paraId="7640F4F4"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7</w:t>
            </w:r>
          </w:p>
        </w:tc>
        <w:tc>
          <w:tcPr>
            <w:tcW w:w="409" w:type="pct"/>
            <w:shd w:val="clear" w:color="auto" w:fill="auto"/>
          </w:tcPr>
          <w:p w14:paraId="35022ABB"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5.96</w:t>
            </w:r>
          </w:p>
        </w:tc>
        <w:tc>
          <w:tcPr>
            <w:tcW w:w="580" w:type="pct"/>
            <w:shd w:val="clear" w:color="auto" w:fill="auto"/>
          </w:tcPr>
          <w:p w14:paraId="2F2E059A"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1.215</w:t>
            </w:r>
          </w:p>
        </w:tc>
      </w:tr>
      <w:tr w:rsidR="000F4666" w:rsidRPr="000F4666" w14:paraId="75F18DF6" w14:textId="77777777" w:rsidTr="000F4666">
        <w:trPr>
          <w:cantSplit/>
        </w:trPr>
        <w:tc>
          <w:tcPr>
            <w:tcW w:w="2946" w:type="pct"/>
            <w:shd w:val="clear" w:color="auto" w:fill="auto"/>
          </w:tcPr>
          <w:p w14:paraId="094AB873" w14:textId="105F4C8F" w:rsidR="000F4666" w:rsidRPr="000F4666" w:rsidRDefault="000F4666" w:rsidP="000F4666">
            <w:pPr>
              <w:autoSpaceDE w:val="0"/>
              <w:autoSpaceDN w:val="0"/>
              <w:adjustRightInd w:val="0"/>
              <w:spacing w:after="0" w:line="320" w:lineRule="atLeast"/>
              <w:ind w:left="60" w:right="60"/>
              <w:rPr>
                <w:rFonts w:ascii="Times New Roman" w:hAnsi="Times New Roman" w:cs="Times New Roman"/>
                <w:sz w:val="24"/>
                <w:szCs w:val="24"/>
                <w:lang w:val="en-GB"/>
              </w:rPr>
            </w:pPr>
            <w:r w:rsidRPr="000F4666">
              <w:rPr>
                <w:rFonts w:ascii="Times New Roman" w:hAnsi="Times New Roman" w:cs="Times New Roman"/>
                <w:sz w:val="24"/>
                <w:szCs w:val="24"/>
              </w:rPr>
              <w:t>Our firm has experienced an increase in assets over the last 5 years</w:t>
            </w:r>
          </w:p>
        </w:tc>
        <w:tc>
          <w:tcPr>
            <w:tcW w:w="327" w:type="pct"/>
            <w:shd w:val="clear" w:color="auto" w:fill="auto"/>
          </w:tcPr>
          <w:p w14:paraId="1292C83B"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68</w:t>
            </w:r>
          </w:p>
        </w:tc>
        <w:tc>
          <w:tcPr>
            <w:tcW w:w="410" w:type="pct"/>
            <w:shd w:val="clear" w:color="auto" w:fill="auto"/>
          </w:tcPr>
          <w:p w14:paraId="2418389B"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w:t>
            </w:r>
          </w:p>
        </w:tc>
        <w:tc>
          <w:tcPr>
            <w:tcW w:w="328" w:type="pct"/>
            <w:shd w:val="clear" w:color="auto" w:fill="auto"/>
          </w:tcPr>
          <w:p w14:paraId="50405C7D"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7</w:t>
            </w:r>
          </w:p>
        </w:tc>
        <w:tc>
          <w:tcPr>
            <w:tcW w:w="409" w:type="pct"/>
            <w:shd w:val="clear" w:color="auto" w:fill="auto"/>
          </w:tcPr>
          <w:p w14:paraId="5028FA81"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5.81</w:t>
            </w:r>
          </w:p>
        </w:tc>
        <w:tc>
          <w:tcPr>
            <w:tcW w:w="580" w:type="pct"/>
            <w:shd w:val="clear" w:color="auto" w:fill="auto"/>
          </w:tcPr>
          <w:p w14:paraId="4F1F1190"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1.879</w:t>
            </w:r>
          </w:p>
        </w:tc>
      </w:tr>
      <w:tr w:rsidR="000F4666" w:rsidRPr="000F4666" w14:paraId="5E2893F3" w14:textId="77777777" w:rsidTr="000F4666">
        <w:trPr>
          <w:cantSplit/>
        </w:trPr>
        <w:tc>
          <w:tcPr>
            <w:tcW w:w="2946" w:type="pct"/>
            <w:shd w:val="clear" w:color="auto" w:fill="auto"/>
          </w:tcPr>
          <w:p w14:paraId="4EE00F9A" w14:textId="6F91A4B3" w:rsidR="000F4666" w:rsidRPr="000F4666" w:rsidRDefault="000F4666" w:rsidP="000F4666">
            <w:pPr>
              <w:autoSpaceDE w:val="0"/>
              <w:autoSpaceDN w:val="0"/>
              <w:adjustRightInd w:val="0"/>
              <w:spacing w:after="0" w:line="320" w:lineRule="atLeast"/>
              <w:ind w:left="60" w:right="60"/>
              <w:rPr>
                <w:rFonts w:ascii="Times New Roman" w:hAnsi="Times New Roman" w:cs="Times New Roman"/>
                <w:sz w:val="24"/>
                <w:szCs w:val="24"/>
                <w:lang w:val="en-GB"/>
              </w:rPr>
            </w:pPr>
            <w:r w:rsidRPr="000F4666">
              <w:rPr>
                <w:rFonts w:ascii="Times New Roman" w:hAnsi="Times New Roman" w:cs="Times New Roman"/>
                <w:sz w:val="24"/>
                <w:szCs w:val="24"/>
              </w:rPr>
              <w:t>Our firm has a higher market value</w:t>
            </w:r>
          </w:p>
        </w:tc>
        <w:tc>
          <w:tcPr>
            <w:tcW w:w="327" w:type="pct"/>
            <w:shd w:val="clear" w:color="auto" w:fill="auto"/>
          </w:tcPr>
          <w:p w14:paraId="04C35CE4"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68</w:t>
            </w:r>
          </w:p>
        </w:tc>
        <w:tc>
          <w:tcPr>
            <w:tcW w:w="410" w:type="pct"/>
            <w:shd w:val="clear" w:color="auto" w:fill="auto"/>
          </w:tcPr>
          <w:p w14:paraId="55CF576A"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w:t>
            </w:r>
          </w:p>
        </w:tc>
        <w:tc>
          <w:tcPr>
            <w:tcW w:w="328" w:type="pct"/>
            <w:shd w:val="clear" w:color="auto" w:fill="auto"/>
          </w:tcPr>
          <w:p w14:paraId="0E596D61"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7</w:t>
            </w:r>
          </w:p>
        </w:tc>
        <w:tc>
          <w:tcPr>
            <w:tcW w:w="409" w:type="pct"/>
            <w:shd w:val="clear" w:color="auto" w:fill="auto"/>
          </w:tcPr>
          <w:p w14:paraId="17C5DCFC"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6.37</w:t>
            </w:r>
          </w:p>
        </w:tc>
        <w:tc>
          <w:tcPr>
            <w:tcW w:w="580" w:type="pct"/>
            <w:shd w:val="clear" w:color="auto" w:fill="auto"/>
          </w:tcPr>
          <w:p w14:paraId="1CBB729C"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1.158</w:t>
            </w:r>
          </w:p>
        </w:tc>
      </w:tr>
      <w:tr w:rsidR="000F4666" w:rsidRPr="000F4666" w14:paraId="0E01D126" w14:textId="77777777" w:rsidTr="000F4666">
        <w:trPr>
          <w:cantSplit/>
        </w:trPr>
        <w:tc>
          <w:tcPr>
            <w:tcW w:w="2946" w:type="pct"/>
            <w:shd w:val="clear" w:color="auto" w:fill="auto"/>
          </w:tcPr>
          <w:p w14:paraId="55C0C3D7" w14:textId="77777777" w:rsidR="000F4666" w:rsidRPr="000F4666" w:rsidRDefault="000F4666" w:rsidP="000F4666">
            <w:pPr>
              <w:autoSpaceDE w:val="0"/>
              <w:autoSpaceDN w:val="0"/>
              <w:adjustRightInd w:val="0"/>
              <w:spacing w:after="0" w:line="320" w:lineRule="atLeast"/>
              <w:ind w:left="60" w:right="60"/>
              <w:rPr>
                <w:rFonts w:ascii="Times New Roman" w:hAnsi="Times New Roman" w:cs="Times New Roman"/>
                <w:sz w:val="24"/>
                <w:szCs w:val="24"/>
                <w:lang w:val="en-GB"/>
              </w:rPr>
            </w:pPr>
            <w:r w:rsidRPr="000F4666">
              <w:rPr>
                <w:rFonts w:ascii="Times New Roman" w:hAnsi="Times New Roman" w:cs="Times New Roman"/>
                <w:sz w:val="24"/>
                <w:szCs w:val="24"/>
                <w:lang w:val="en-GB"/>
              </w:rPr>
              <w:t>Valid N (listwise)</w:t>
            </w:r>
          </w:p>
        </w:tc>
        <w:tc>
          <w:tcPr>
            <w:tcW w:w="327" w:type="pct"/>
            <w:shd w:val="clear" w:color="auto" w:fill="auto"/>
          </w:tcPr>
          <w:p w14:paraId="5F2604E4" w14:textId="77777777" w:rsidR="000F4666" w:rsidRPr="000F4666" w:rsidRDefault="000F4666" w:rsidP="000F4666">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0F4666">
              <w:rPr>
                <w:rFonts w:ascii="Times New Roman" w:hAnsi="Times New Roman" w:cs="Times New Roman"/>
                <w:sz w:val="24"/>
                <w:szCs w:val="24"/>
                <w:lang w:val="en-GB"/>
              </w:rPr>
              <w:t>68</w:t>
            </w:r>
          </w:p>
        </w:tc>
        <w:tc>
          <w:tcPr>
            <w:tcW w:w="410" w:type="pct"/>
            <w:shd w:val="clear" w:color="auto" w:fill="auto"/>
            <w:vAlign w:val="center"/>
          </w:tcPr>
          <w:p w14:paraId="50968D59" w14:textId="77777777" w:rsidR="000F4666" w:rsidRPr="000F4666" w:rsidRDefault="000F4666" w:rsidP="000F4666">
            <w:pPr>
              <w:autoSpaceDE w:val="0"/>
              <w:autoSpaceDN w:val="0"/>
              <w:adjustRightInd w:val="0"/>
              <w:spacing w:after="0" w:line="240" w:lineRule="auto"/>
              <w:rPr>
                <w:rFonts w:ascii="Times New Roman" w:hAnsi="Times New Roman" w:cs="Times New Roman"/>
                <w:sz w:val="24"/>
                <w:szCs w:val="24"/>
                <w:lang w:val="en-GB"/>
              </w:rPr>
            </w:pPr>
          </w:p>
        </w:tc>
        <w:tc>
          <w:tcPr>
            <w:tcW w:w="328" w:type="pct"/>
            <w:shd w:val="clear" w:color="auto" w:fill="auto"/>
            <w:vAlign w:val="center"/>
          </w:tcPr>
          <w:p w14:paraId="3AB9661A" w14:textId="77777777" w:rsidR="000F4666" w:rsidRPr="000F4666" w:rsidRDefault="000F4666" w:rsidP="000F4666">
            <w:pPr>
              <w:autoSpaceDE w:val="0"/>
              <w:autoSpaceDN w:val="0"/>
              <w:adjustRightInd w:val="0"/>
              <w:spacing w:after="0" w:line="240" w:lineRule="auto"/>
              <w:rPr>
                <w:rFonts w:ascii="Times New Roman" w:hAnsi="Times New Roman" w:cs="Times New Roman"/>
                <w:sz w:val="24"/>
                <w:szCs w:val="24"/>
                <w:lang w:val="en-GB"/>
              </w:rPr>
            </w:pPr>
          </w:p>
        </w:tc>
        <w:tc>
          <w:tcPr>
            <w:tcW w:w="409" w:type="pct"/>
            <w:shd w:val="clear" w:color="auto" w:fill="auto"/>
            <w:vAlign w:val="center"/>
          </w:tcPr>
          <w:p w14:paraId="758EB3F5" w14:textId="77777777" w:rsidR="000F4666" w:rsidRPr="000F4666" w:rsidRDefault="000F4666" w:rsidP="000F4666">
            <w:pPr>
              <w:autoSpaceDE w:val="0"/>
              <w:autoSpaceDN w:val="0"/>
              <w:adjustRightInd w:val="0"/>
              <w:spacing w:after="0" w:line="240" w:lineRule="auto"/>
              <w:rPr>
                <w:rFonts w:ascii="Times New Roman" w:hAnsi="Times New Roman" w:cs="Times New Roman"/>
                <w:sz w:val="24"/>
                <w:szCs w:val="24"/>
                <w:lang w:val="en-GB"/>
              </w:rPr>
            </w:pPr>
          </w:p>
        </w:tc>
        <w:tc>
          <w:tcPr>
            <w:tcW w:w="580" w:type="pct"/>
            <w:shd w:val="clear" w:color="auto" w:fill="auto"/>
            <w:vAlign w:val="center"/>
          </w:tcPr>
          <w:p w14:paraId="7E9AA6E6" w14:textId="77777777" w:rsidR="000F4666" w:rsidRPr="000F4666" w:rsidRDefault="000F4666" w:rsidP="000F4666">
            <w:pPr>
              <w:autoSpaceDE w:val="0"/>
              <w:autoSpaceDN w:val="0"/>
              <w:adjustRightInd w:val="0"/>
              <w:spacing w:after="0" w:line="240" w:lineRule="auto"/>
              <w:rPr>
                <w:rFonts w:ascii="Times New Roman" w:hAnsi="Times New Roman" w:cs="Times New Roman"/>
                <w:sz w:val="24"/>
                <w:szCs w:val="24"/>
                <w:lang w:val="en-GB"/>
              </w:rPr>
            </w:pPr>
          </w:p>
        </w:tc>
      </w:tr>
    </w:tbl>
    <w:p w14:paraId="36731BBF" w14:textId="3EA3CB5E"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The studied insurance firms reported net profit over the last five years since the performance of the mean score high 5.5. Improvement </w:t>
      </w:r>
      <w:r w:rsidR="00732E25" w:rsidRPr="009A3A0E">
        <w:rPr>
          <w:rFonts w:ascii="Times New Roman" w:hAnsi="Times New Roman" w:cs="Times New Roman"/>
          <w:sz w:val="24"/>
          <w:szCs w:val="24"/>
        </w:rPr>
        <w:t>in</w:t>
      </w:r>
      <w:r w:rsidRPr="009A3A0E">
        <w:rPr>
          <w:rFonts w:ascii="Times New Roman" w:hAnsi="Times New Roman" w:cs="Times New Roman"/>
          <w:sz w:val="24"/>
          <w:szCs w:val="24"/>
        </w:rPr>
        <w:t xml:space="preserve"> the return-on-investment ROI over the last five years had been established with high performance (5.2). The growth in </w:t>
      </w:r>
      <w:r w:rsidR="006967D9" w:rsidRPr="009A3A0E">
        <w:rPr>
          <w:rFonts w:ascii="Times New Roman" w:hAnsi="Times New Roman" w:cs="Times New Roman"/>
          <w:sz w:val="24"/>
          <w:szCs w:val="24"/>
        </w:rPr>
        <w:t>turnover</w:t>
      </w:r>
      <w:r w:rsidRPr="009A3A0E">
        <w:rPr>
          <w:rFonts w:ascii="Times New Roman" w:hAnsi="Times New Roman" w:cs="Times New Roman"/>
          <w:sz w:val="24"/>
          <w:szCs w:val="24"/>
        </w:rPr>
        <w:t xml:space="preserve"> sales had high performance [6.1] for </w:t>
      </w:r>
      <w:r w:rsidR="008161F5" w:rsidRPr="009A3A0E">
        <w:rPr>
          <w:rFonts w:ascii="Times New Roman" w:hAnsi="Times New Roman" w:cs="Times New Roman"/>
          <w:sz w:val="24"/>
          <w:szCs w:val="24"/>
        </w:rPr>
        <w:t>the past</w:t>
      </w:r>
      <w:r w:rsidRPr="009A3A0E">
        <w:rPr>
          <w:rFonts w:ascii="Times New Roman" w:hAnsi="Times New Roman" w:cs="Times New Roman"/>
          <w:sz w:val="24"/>
          <w:szCs w:val="24"/>
        </w:rPr>
        <w:t xml:space="preserve"> five years. </w:t>
      </w:r>
      <w:r w:rsidR="006967D9" w:rsidRPr="009A3A0E">
        <w:rPr>
          <w:rFonts w:ascii="Times New Roman" w:hAnsi="Times New Roman" w:cs="Times New Roman"/>
          <w:sz w:val="24"/>
          <w:szCs w:val="24"/>
        </w:rPr>
        <w:t>Companies</w:t>
      </w:r>
      <w:r w:rsidRPr="009A3A0E">
        <w:rPr>
          <w:rFonts w:ascii="Times New Roman" w:hAnsi="Times New Roman" w:cs="Times New Roman"/>
          <w:sz w:val="24"/>
          <w:szCs w:val="24"/>
        </w:rPr>
        <w:t xml:space="preserve"> started reported to </w:t>
      </w:r>
      <w:r w:rsidR="006967D9" w:rsidRPr="009A3A0E">
        <w:rPr>
          <w:rFonts w:ascii="Times New Roman" w:hAnsi="Times New Roman" w:cs="Times New Roman"/>
          <w:sz w:val="24"/>
          <w:szCs w:val="24"/>
        </w:rPr>
        <w:t>having</w:t>
      </w:r>
      <w:r w:rsidRPr="009A3A0E">
        <w:rPr>
          <w:rFonts w:ascii="Times New Roman" w:hAnsi="Times New Roman" w:cs="Times New Roman"/>
          <w:sz w:val="24"/>
          <w:szCs w:val="24"/>
        </w:rPr>
        <w:t xml:space="preserve"> higher assets than liabilities [6.0] as well as registering growth in the past 5 years [5.8]. The interest expense to total revenue operating ratio was low [6.3] meaning that the companies would be vulnerable in cases of overdrafts. The companies recorded </w:t>
      </w:r>
      <w:r w:rsidR="006967D9" w:rsidRPr="009A3A0E">
        <w:rPr>
          <w:rFonts w:ascii="Times New Roman" w:hAnsi="Times New Roman" w:cs="Times New Roman"/>
          <w:sz w:val="24"/>
          <w:szCs w:val="24"/>
        </w:rPr>
        <w:t>a high</w:t>
      </w:r>
      <w:r w:rsidRPr="009A3A0E">
        <w:rPr>
          <w:rFonts w:ascii="Times New Roman" w:hAnsi="Times New Roman" w:cs="Times New Roman"/>
          <w:sz w:val="24"/>
          <w:szCs w:val="24"/>
        </w:rPr>
        <w:t xml:space="preserve"> preference on physical capital rather than relational capital (4.6). The companies also had </w:t>
      </w:r>
      <w:r w:rsidR="006967D9" w:rsidRPr="009A3A0E">
        <w:rPr>
          <w:rFonts w:ascii="Times New Roman" w:hAnsi="Times New Roman" w:cs="Times New Roman"/>
          <w:sz w:val="24"/>
          <w:szCs w:val="24"/>
        </w:rPr>
        <w:t>a superior</w:t>
      </w:r>
      <w:r w:rsidRPr="009A3A0E">
        <w:rPr>
          <w:rFonts w:ascii="Times New Roman" w:hAnsi="Times New Roman" w:cs="Times New Roman"/>
          <w:sz w:val="24"/>
          <w:szCs w:val="24"/>
        </w:rPr>
        <w:t xml:space="preserve"> competitive advantage over their competitors. The firms always spent less than their budget, with financial leverage over a period of 5 years. The study also reported a high increase in gross premium over the last 5 years as well as assets and market value owing to the high-performance scores. </w:t>
      </w:r>
    </w:p>
    <w:p w14:paraId="78FC429A" w14:textId="51111AEA" w:rsidR="00AD7FC8" w:rsidRPr="007503B1" w:rsidRDefault="00832DA7" w:rsidP="00DB4C5C">
      <w:pPr>
        <w:tabs>
          <w:tab w:val="left" w:pos="1272"/>
        </w:tabs>
        <w:spacing w:line="360" w:lineRule="auto"/>
        <w:jc w:val="both"/>
        <w:rPr>
          <w:rFonts w:ascii="Times New Roman" w:hAnsi="Times New Roman" w:cs="Times New Roman"/>
          <w:b/>
          <w:sz w:val="24"/>
          <w:szCs w:val="24"/>
        </w:rPr>
      </w:pPr>
      <w:r>
        <w:rPr>
          <w:rFonts w:ascii="Times New Roman" w:hAnsi="Times New Roman" w:cs="Times New Roman"/>
          <w:b/>
          <w:sz w:val="24"/>
          <w:szCs w:val="24"/>
        </w:rPr>
        <w:t>4.10</w:t>
      </w:r>
      <w:r w:rsidR="005E0C6B">
        <w:rPr>
          <w:rFonts w:ascii="Times New Roman" w:hAnsi="Times New Roman" w:cs="Times New Roman"/>
          <w:b/>
          <w:sz w:val="24"/>
          <w:szCs w:val="24"/>
        </w:rPr>
        <w:t xml:space="preserve">.2 </w:t>
      </w:r>
      <w:r w:rsidR="00AD7FC8" w:rsidRPr="007503B1">
        <w:rPr>
          <w:rFonts w:ascii="Times New Roman" w:hAnsi="Times New Roman" w:cs="Times New Roman"/>
          <w:b/>
          <w:sz w:val="24"/>
          <w:szCs w:val="24"/>
        </w:rPr>
        <w:t>Overall Construct Scores</w:t>
      </w:r>
    </w:p>
    <w:p w14:paraId="00941472" w14:textId="78935EAF" w:rsidR="00AD7FC8"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 xml:space="preserve">The overall mean scores for each construct are illustrated in </w:t>
      </w:r>
      <w:r w:rsidR="00B7709B" w:rsidRPr="009A3A0E">
        <w:rPr>
          <w:rFonts w:ascii="Times New Roman" w:hAnsi="Times New Roman" w:cs="Times New Roman"/>
          <w:sz w:val="24"/>
          <w:szCs w:val="24"/>
        </w:rPr>
        <w:t>Table</w:t>
      </w:r>
      <w:r w:rsidRPr="009A3A0E">
        <w:rPr>
          <w:rFonts w:ascii="Times New Roman" w:hAnsi="Times New Roman" w:cs="Times New Roman"/>
          <w:sz w:val="24"/>
          <w:szCs w:val="24"/>
        </w:rPr>
        <w:t xml:space="preserve"> </w:t>
      </w:r>
      <w:r w:rsidR="00671CF8">
        <w:rPr>
          <w:rFonts w:ascii="Times New Roman" w:hAnsi="Times New Roman" w:cs="Times New Roman"/>
          <w:sz w:val="24"/>
          <w:szCs w:val="24"/>
        </w:rPr>
        <w:t>4.14</w:t>
      </w:r>
      <w:r w:rsidRPr="009A3A0E">
        <w:rPr>
          <w:rFonts w:ascii="Times New Roman" w:hAnsi="Times New Roman" w:cs="Times New Roman"/>
          <w:sz w:val="24"/>
          <w:szCs w:val="24"/>
        </w:rPr>
        <w:t xml:space="preserve"> with their corresponding standard deviations. All the constructs indicate high utilization and high performance except for equity investments which were moderately utilized. </w:t>
      </w:r>
    </w:p>
    <w:p w14:paraId="631E2254" w14:textId="0021EC55" w:rsidR="005E0C6B" w:rsidRPr="005E0C6B" w:rsidRDefault="005E0C6B" w:rsidP="00DB4C5C">
      <w:pPr>
        <w:tabs>
          <w:tab w:val="left" w:pos="1272"/>
        </w:tabs>
        <w:spacing w:line="360" w:lineRule="auto"/>
        <w:jc w:val="both"/>
        <w:rPr>
          <w:rFonts w:ascii="Times New Roman" w:hAnsi="Times New Roman" w:cs="Times New Roman"/>
          <w:b/>
          <w:sz w:val="24"/>
          <w:szCs w:val="24"/>
        </w:rPr>
      </w:pPr>
      <w:r w:rsidRPr="005E0C6B">
        <w:rPr>
          <w:rFonts w:ascii="Times New Roman" w:hAnsi="Times New Roman" w:cs="Times New Roman"/>
          <w:b/>
          <w:sz w:val="24"/>
          <w:szCs w:val="24"/>
        </w:rPr>
        <w:lastRenderedPageBreak/>
        <w:t xml:space="preserve">Table </w:t>
      </w:r>
      <w:r w:rsidR="00735BC2">
        <w:rPr>
          <w:rFonts w:ascii="Times New Roman" w:hAnsi="Times New Roman" w:cs="Times New Roman"/>
          <w:b/>
          <w:sz w:val="24"/>
          <w:szCs w:val="24"/>
        </w:rPr>
        <w:t>4.14</w:t>
      </w:r>
      <w:r w:rsidR="00C82480">
        <w:rPr>
          <w:rFonts w:ascii="Times New Roman" w:hAnsi="Times New Roman" w:cs="Times New Roman"/>
          <w:b/>
          <w:sz w:val="24"/>
          <w:szCs w:val="24"/>
        </w:rPr>
        <w:t xml:space="preserve"> </w:t>
      </w:r>
      <w:r w:rsidR="00596A07">
        <w:rPr>
          <w:rFonts w:ascii="Times New Roman" w:hAnsi="Times New Roman" w:cs="Times New Roman"/>
          <w:b/>
          <w:sz w:val="24"/>
          <w:szCs w:val="24"/>
        </w:rPr>
        <w:t>showing</w:t>
      </w:r>
      <w:r w:rsidR="00EE5CD2">
        <w:rPr>
          <w:rFonts w:ascii="Times New Roman" w:hAnsi="Times New Roman" w:cs="Times New Roman"/>
          <w:b/>
          <w:sz w:val="24"/>
          <w:szCs w:val="24"/>
        </w:rPr>
        <w:t xml:space="preserve"> the descriptive statistics of the overall construct of financial </w:t>
      </w:r>
      <w:r w:rsidR="006967D9">
        <w:rPr>
          <w:rFonts w:ascii="Times New Roman" w:hAnsi="Times New Roman" w:cs="Times New Roman"/>
          <w:b/>
          <w:sz w:val="24"/>
          <w:szCs w:val="24"/>
        </w:rPr>
        <w:t>performance.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0"/>
        <w:gridCol w:w="2953"/>
        <w:gridCol w:w="2953"/>
      </w:tblGrid>
      <w:tr w:rsidR="00AD7FC8" w:rsidRPr="009A3A0E" w14:paraId="446FED22" w14:textId="77777777" w:rsidTr="00340012">
        <w:tc>
          <w:tcPr>
            <w:tcW w:w="3116" w:type="dxa"/>
            <w:tcBorders>
              <w:top w:val="single" w:sz="4" w:space="0" w:color="auto"/>
              <w:bottom w:val="single" w:sz="4" w:space="0" w:color="auto"/>
            </w:tcBorders>
          </w:tcPr>
          <w:p w14:paraId="4BE10EB0"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Construct</w:t>
            </w:r>
          </w:p>
        </w:tc>
        <w:tc>
          <w:tcPr>
            <w:tcW w:w="3117" w:type="dxa"/>
            <w:tcBorders>
              <w:top w:val="single" w:sz="4" w:space="0" w:color="auto"/>
              <w:bottom w:val="single" w:sz="4" w:space="0" w:color="auto"/>
            </w:tcBorders>
          </w:tcPr>
          <w:p w14:paraId="13FD5566"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Mean</w:t>
            </w:r>
          </w:p>
        </w:tc>
        <w:tc>
          <w:tcPr>
            <w:tcW w:w="3117" w:type="dxa"/>
            <w:tcBorders>
              <w:top w:val="single" w:sz="4" w:space="0" w:color="auto"/>
              <w:bottom w:val="single" w:sz="4" w:space="0" w:color="auto"/>
            </w:tcBorders>
          </w:tcPr>
          <w:p w14:paraId="78C1F8BA"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Standard Deviation</w:t>
            </w:r>
          </w:p>
        </w:tc>
      </w:tr>
      <w:tr w:rsidR="00AD7FC8" w:rsidRPr="009A3A0E" w14:paraId="4E431B27" w14:textId="77777777" w:rsidTr="00340012">
        <w:tc>
          <w:tcPr>
            <w:tcW w:w="3116" w:type="dxa"/>
            <w:tcBorders>
              <w:top w:val="single" w:sz="4" w:space="0" w:color="auto"/>
            </w:tcBorders>
          </w:tcPr>
          <w:p w14:paraId="14E90B0B"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Financial Innovation</w:t>
            </w:r>
          </w:p>
        </w:tc>
        <w:tc>
          <w:tcPr>
            <w:tcW w:w="3117" w:type="dxa"/>
            <w:tcBorders>
              <w:top w:val="single" w:sz="4" w:space="0" w:color="auto"/>
            </w:tcBorders>
          </w:tcPr>
          <w:p w14:paraId="4B5968BB"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5.394607833</w:t>
            </w:r>
            <w:r w:rsidRPr="009A3A0E">
              <w:rPr>
                <w:rFonts w:ascii="Times New Roman" w:hAnsi="Times New Roman" w:cs="Times New Roman"/>
                <w:sz w:val="24"/>
                <w:szCs w:val="24"/>
              </w:rPr>
              <w:tab/>
            </w:r>
          </w:p>
        </w:tc>
        <w:tc>
          <w:tcPr>
            <w:tcW w:w="3117" w:type="dxa"/>
            <w:tcBorders>
              <w:top w:val="single" w:sz="4" w:space="0" w:color="auto"/>
            </w:tcBorders>
          </w:tcPr>
          <w:p w14:paraId="4013AF91"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1.747769167</w:t>
            </w:r>
          </w:p>
        </w:tc>
      </w:tr>
      <w:tr w:rsidR="00AD7FC8" w:rsidRPr="009A3A0E" w14:paraId="56E2DD94" w14:textId="77777777" w:rsidTr="00340012">
        <w:tc>
          <w:tcPr>
            <w:tcW w:w="3116" w:type="dxa"/>
          </w:tcPr>
          <w:p w14:paraId="7F7579F6"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Long term investments</w:t>
            </w:r>
          </w:p>
        </w:tc>
        <w:tc>
          <w:tcPr>
            <w:tcW w:w="3117" w:type="dxa"/>
          </w:tcPr>
          <w:p w14:paraId="58D4C78E"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4.070588</w:t>
            </w:r>
            <w:r w:rsidRPr="009A3A0E">
              <w:rPr>
                <w:rFonts w:ascii="Times New Roman" w:hAnsi="Times New Roman" w:cs="Times New Roman"/>
                <w:sz w:val="24"/>
                <w:szCs w:val="24"/>
              </w:rPr>
              <w:tab/>
            </w:r>
          </w:p>
        </w:tc>
        <w:tc>
          <w:tcPr>
            <w:tcW w:w="3117" w:type="dxa"/>
          </w:tcPr>
          <w:p w14:paraId="75F86FB8"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0.9103384</w:t>
            </w:r>
          </w:p>
        </w:tc>
      </w:tr>
      <w:tr w:rsidR="00AD7FC8" w:rsidRPr="009A3A0E" w14:paraId="5B3A8234" w14:textId="77777777" w:rsidTr="00340012">
        <w:tc>
          <w:tcPr>
            <w:tcW w:w="3116" w:type="dxa"/>
          </w:tcPr>
          <w:p w14:paraId="585B5ACB"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Equity Investments</w:t>
            </w:r>
          </w:p>
        </w:tc>
        <w:tc>
          <w:tcPr>
            <w:tcW w:w="3117" w:type="dxa"/>
          </w:tcPr>
          <w:p w14:paraId="43B70A64"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3.642156833</w:t>
            </w:r>
            <w:r w:rsidRPr="009A3A0E">
              <w:rPr>
                <w:rFonts w:ascii="Times New Roman" w:hAnsi="Times New Roman" w:cs="Times New Roman"/>
                <w:sz w:val="24"/>
                <w:szCs w:val="24"/>
              </w:rPr>
              <w:tab/>
            </w:r>
          </w:p>
        </w:tc>
        <w:tc>
          <w:tcPr>
            <w:tcW w:w="3117" w:type="dxa"/>
          </w:tcPr>
          <w:p w14:paraId="601686B4"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1.225756633</w:t>
            </w:r>
          </w:p>
        </w:tc>
      </w:tr>
      <w:tr w:rsidR="00AD7FC8" w:rsidRPr="009A3A0E" w14:paraId="48273C67" w14:textId="77777777" w:rsidTr="00340012">
        <w:tc>
          <w:tcPr>
            <w:tcW w:w="3116" w:type="dxa"/>
          </w:tcPr>
          <w:p w14:paraId="6EA1E46C"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Assets Base</w:t>
            </w:r>
          </w:p>
        </w:tc>
        <w:tc>
          <w:tcPr>
            <w:tcW w:w="3117" w:type="dxa"/>
          </w:tcPr>
          <w:p w14:paraId="53C4F3C7" w14:textId="16DE82A4" w:rsidR="00AD7FC8" w:rsidRPr="009A3A0E" w:rsidRDefault="00E2470A" w:rsidP="00DB4C5C">
            <w:pPr>
              <w:tabs>
                <w:tab w:val="left" w:pos="1272"/>
              </w:tabs>
              <w:spacing w:line="360" w:lineRule="auto"/>
              <w:jc w:val="both"/>
              <w:rPr>
                <w:rFonts w:ascii="Times New Roman" w:hAnsi="Times New Roman" w:cs="Times New Roman"/>
                <w:sz w:val="24"/>
                <w:szCs w:val="24"/>
              </w:rPr>
            </w:pPr>
            <w:r>
              <w:rPr>
                <w:rFonts w:ascii="Times New Roman" w:hAnsi="Times New Roman" w:cs="Times New Roman"/>
                <w:sz w:val="24"/>
                <w:szCs w:val="24"/>
              </w:rPr>
              <w:t>5.804902</w:t>
            </w:r>
            <w:r w:rsidR="00AD7FC8" w:rsidRPr="009A3A0E">
              <w:rPr>
                <w:rFonts w:ascii="Times New Roman" w:hAnsi="Times New Roman" w:cs="Times New Roman"/>
                <w:sz w:val="24"/>
                <w:szCs w:val="24"/>
              </w:rPr>
              <w:tab/>
            </w:r>
          </w:p>
        </w:tc>
        <w:tc>
          <w:tcPr>
            <w:tcW w:w="3117" w:type="dxa"/>
          </w:tcPr>
          <w:p w14:paraId="45C8EC8A"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0.893041217</w:t>
            </w:r>
          </w:p>
        </w:tc>
      </w:tr>
      <w:tr w:rsidR="00AD7FC8" w:rsidRPr="009A3A0E" w14:paraId="0AE703B8" w14:textId="77777777" w:rsidTr="00340012">
        <w:tc>
          <w:tcPr>
            <w:tcW w:w="3116" w:type="dxa"/>
          </w:tcPr>
          <w:p w14:paraId="24452631"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Financial Performance</w:t>
            </w:r>
          </w:p>
        </w:tc>
        <w:tc>
          <w:tcPr>
            <w:tcW w:w="3117" w:type="dxa"/>
          </w:tcPr>
          <w:p w14:paraId="0BD6F96D"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5.811086</w:t>
            </w:r>
            <w:r w:rsidRPr="009A3A0E">
              <w:rPr>
                <w:rFonts w:ascii="Times New Roman" w:hAnsi="Times New Roman" w:cs="Times New Roman"/>
                <w:sz w:val="24"/>
                <w:szCs w:val="24"/>
              </w:rPr>
              <w:tab/>
            </w:r>
          </w:p>
        </w:tc>
        <w:tc>
          <w:tcPr>
            <w:tcW w:w="3117" w:type="dxa"/>
          </w:tcPr>
          <w:p w14:paraId="512B72FC" w14:textId="77777777" w:rsidR="00AD7FC8"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1.9362046</w:t>
            </w:r>
          </w:p>
        </w:tc>
      </w:tr>
    </w:tbl>
    <w:p w14:paraId="0A8E05A1" w14:textId="448FBE35" w:rsidR="00AD7FC8" w:rsidRPr="00DE79A9" w:rsidRDefault="00832DA7" w:rsidP="00DB4C5C">
      <w:pPr>
        <w:tabs>
          <w:tab w:val="left" w:pos="1272"/>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4.10</w:t>
      </w:r>
      <w:r w:rsidR="005E0C6B">
        <w:rPr>
          <w:rFonts w:ascii="Times New Roman" w:hAnsi="Times New Roman" w:cs="Times New Roman"/>
          <w:b/>
          <w:bCs/>
          <w:sz w:val="24"/>
          <w:szCs w:val="24"/>
        </w:rPr>
        <w:t xml:space="preserve">.4 </w:t>
      </w:r>
      <w:r w:rsidR="00AD7FC8" w:rsidRPr="00DE79A9">
        <w:rPr>
          <w:rFonts w:ascii="Times New Roman" w:hAnsi="Times New Roman" w:cs="Times New Roman"/>
          <w:b/>
          <w:bCs/>
          <w:sz w:val="24"/>
          <w:szCs w:val="24"/>
        </w:rPr>
        <w:t>Relationship between investment practices and financial performance</w:t>
      </w:r>
    </w:p>
    <w:p w14:paraId="4C8D6F9C" w14:textId="5CDDD132" w:rsidR="00AD7FC8"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The relation</w:t>
      </w:r>
      <w:r w:rsidR="00EE5CD2">
        <w:rPr>
          <w:rFonts w:ascii="Times New Roman" w:hAnsi="Times New Roman" w:cs="Times New Roman"/>
          <w:sz w:val="24"/>
          <w:szCs w:val="24"/>
        </w:rPr>
        <w:t>ship</w:t>
      </w:r>
      <w:r w:rsidRPr="009A3A0E">
        <w:rPr>
          <w:rFonts w:ascii="Times New Roman" w:hAnsi="Times New Roman" w:cs="Times New Roman"/>
          <w:sz w:val="24"/>
          <w:szCs w:val="24"/>
        </w:rPr>
        <w:t xml:space="preserve"> between the performance of insurance companies and their respective investment practices were established by use of Pearson’s bivariate correlation which determined the strength and direction of</w:t>
      </w:r>
      <w:r w:rsidR="005E0C6B">
        <w:rPr>
          <w:rFonts w:ascii="Times New Roman" w:hAnsi="Times New Roman" w:cs="Times New Roman"/>
          <w:sz w:val="24"/>
          <w:szCs w:val="24"/>
        </w:rPr>
        <w:t xml:space="preserve"> correlation between variables.</w:t>
      </w:r>
      <w:r w:rsidR="002E16C1">
        <w:rPr>
          <w:rFonts w:ascii="Times New Roman" w:hAnsi="Times New Roman" w:cs="Times New Roman"/>
          <w:sz w:val="24"/>
          <w:szCs w:val="24"/>
        </w:rPr>
        <w:t xml:space="preserve"> The significance level of correlation was determined at 95% confidence interval which meant that a p value &lt; 0.05 indicated statistical significance. </w:t>
      </w:r>
    </w:p>
    <w:p w14:paraId="29F1F4E5" w14:textId="617AABB4" w:rsidR="005E0C6B" w:rsidRPr="00C51FBB" w:rsidRDefault="005E0C6B" w:rsidP="00DB4C5C">
      <w:pPr>
        <w:tabs>
          <w:tab w:val="left" w:pos="1272"/>
        </w:tabs>
        <w:spacing w:line="360" w:lineRule="auto"/>
        <w:jc w:val="both"/>
        <w:rPr>
          <w:rFonts w:ascii="Times New Roman" w:hAnsi="Times New Roman" w:cs="Times New Roman"/>
          <w:b/>
          <w:sz w:val="24"/>
          <w:szCs w:val="24"/>
        </w:rPr>
      </w:pPr>
      <w:r w:rsidRPr="00C51FBB">
        <w:rPr>
          <w:rFonts w:ascii="Times New Roman" w:hAnsi="Times New Roman" w:cs="Times New Roman"/>
          <w:b/>
          <w:sz w:val="24"/>
          <w:szCs w:val="24"/>
        </w:rPr>
        <w:t xml:space="preserve">Table </w:t>
      </w:r>
      <w:r w:rsidR="00735BC2">
        <w:rPr>
          <w:rFonts w:ascii="Times New Roman" w:hAnsi="Times New Roman" w:cs="Times New Roman"/>
          <w:b/>
          <w:sz w:val="24"/>
          <w:szCs w:val="24"/>
        </w:rPr>
        <w:t>4.16</w:t>
      </w:r>
      <w:r w:rsidR="00C51FBB" w:rsidRPr="00C51FBB">
        <w:rPr>
          <w:rFonts w:ascii="Times New Roman" w:hAnsi="Times New Roman" w:cs="Times New Roman"/>
          <w:b/>
          <w:sz w:val="24"/>
          <w:szCs w:val="24"/>
        </w:rPr>
        <w:t xml:space="preserve"> </w:t>
      </w:r>
      <w:r w:rsidR="006967D9" w:rsidRPr="00C51FBB">
        <w:rPr>
          <w:rFonts w:ascii="Times New Roman" w:hAnsi="Times New Roman" w:cs="Times New Roman"/>
          <w:b/>
          <w:sz w:val="24"/>
          <w:szCs w:val="24"/>
        </w:rPr>
        <w:t>shows</w:t>
      </w:r>
      <w:r w:rsidRPr="00C51FBB">
        <w:rPr>
          <w:rFonts w:ascii="Times New Roman" w:hAnsi="Times New Roman" w:cs="Times New Roman"/>
          <w:b/>
          <w:sz w:val="24"/>
          <w:szCs w:val="24"/>
        </w:rPr>
        <w:t xml:space="preserve"> the relationship between investment practices and financial </w:t>
      </w:r>
      <w:r w:rsidR="00057597" w:rsidRPr="00C51FBB">
        <w:rPr>
          <w:rFonts w:ascii="Times New Roman" w:hAnsi="Times New Roman" w:cs="Times New Roman"/>
          <w:b/>
          <w:sz w:val="24"/>
          <w:szCs w:val="24"/>
        </w:rPr>
        <w:t>performance.</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810"/>
        <w:gridCol w:w="2190"/>
        <w:gridCol w:w="1128"/>
        <w:gridCol w:w="1128"/>
        <w:gridCol w:w="1128"/>
        <w:gridCol w:w="1128"/>
        <w:gridCol w:w="1128"/>
      </w:tblGrid>
      <w:tr w:rsidR="00AD7FC8" w:rsidRPr="009A3A0E" w14:paraId="4932D2DE" w14:textId="77777777" w:rsidTr="00340012">
        <w:trPr>
          <w:cantSplit/>
        </w:trPr>
        <w:tc>
          <w:tcPr>
            <w:tcW w:w="468" w:type="pct"/>
            <w:tcBorders>
              <w:top w:val="single" w:sz="4" w:space="0" w:color="auto"/>
              <w:bottom w:val="single" w:sz="4" w:space="0" w:color="auto"/>
            </w:tcBorders>
            <w:shd w:val="clear" w:color="auto" w:fill="auto"/>
            <w:vAlign w:val="bottom"/>
          </w:tcPr>
          <w:p w14:paraId="68FF930E" w14:textId="77777777" w:rsidR="00AD7FC8" w:rsidRPr="009A3A0E" w:rsidRDefault="00AD7FC8" w:rsidP="00DB4C5C">
            <w:pPr>
              <w:spacing w:line="360" w:lineRule="auto"/>
              <w:jc w:val="both"/>
              <w:rPr>
                <w:rFonts w:ascii="Times New Roman" w:hAnsi="Times New Roman" w:cs="Times New Roman"/>
                <w:sz w:val="24"/>
                <w:szCs w:val="24"/>
              </w:rPr>
            </w:pPr>
          </w:p>
        </w:tc>
        <w:tc>
          <w:tcPr>
            <w:tcW w:w="1267" w:type="pct"/>
            <w:tcBorders>
              <w:top w:val="single" w:sz="4" w:space="0" w:color="auto"/>
              <w:bottom w:val="single" w:sz="4" w:space="0" w:color="auto"/>
            </w:tcBorders>
            <w:shd w:val="clear" w:color="auto" w:fill="auto"/>
            <w:vAlign w:val="bottom"/>
          </w:tcPr>
          <w:p w14:paraId="2FB962B1" w14:textId="77777777" w:rsidR="00AD7FC8" w:rsidRPr="009A3A0E" w:rsidRDefault="00AD7FC8" w:rsidP="00DB4C5C">
            <w:pPr>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Tool</w:t>
            </w:r>
          </w:p>
        </w:tc>
        <w:tc>
          <w:tcPr>
            <w:tcW w:w="653" w:type="pct"/>
            <w:tcBorders>
              <w:top w:val="single" w:sz="4" w:space="0" w:color="auto"/>
              <w:bottom w:val="single" w:sz="4" w:space="0" w:color="auto"/>
            </w:tcBorders>
            <w:shd w:val="clear" w:color="auto" w:fill="auto"/>
            <w:vAlign w:val="bottom"/>
          </w:tcPr>
          <w:p w14:paraId="760BFBA3"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FP</w:t>
            </w:r>
          </w:p>
        </w:tc>
        <w:tc>
          <w:tcPr>
            <w:tcW w:w="653" w:type="pct"/>
            <w:tcBorders>
              <w:top w:val="single" w:sz="4" w:space="0" w:color="auto"/>
              <w:bottom w:val="single" w:sz="4" w:space="0" w:color="auto"/>
            </w:tcBorders>
            <w:shd w:val="clear" w:color="auto" w:fill="auto"/>
            <w:vAlign w:val="bottom"/>
          </w:tcPr>
          <w:p w14:paraId="44C1862A"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IP</w:t>
            </w:r>
          </w:p>
        </w:tc>
        <w:tc>
          <w:tcPr>
            <w:tcW w:w="653" w:type="pct"/>
            <w:tcBorders>
              <w:top w:val="single" w:sz="4" w:space="0" w:color="auto"/>
              <w:bottom w:val="single" w:sz="4" w:space="0" w:color="auto"/>
            </w:tcBorders>
            <w:shd w:val="clear" w:color="auto" w:fill="auto"/>
            <w:vAlign w:val="bottom"/>
          </w:tcPr>
          <w:p w14:paraId="4F44CD1A"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LTI</w:t>
            </w:r>
          </w:p>
        </w:tc>
        <w:tc>
          <w:tcPr>
            <w:tcW w:w="653" w:type="pct"/>
            <w:tcBorders>
              <w:top w:val="single" w:sz="4" w:space="0" w:color="auto"/>
              <w:bottom w:val="single" w:sz="4" w:space="0" w:color="auto"/>
            </w:tcBorders>
            <w:shd w:val="clear" w:color="auto" w:fill="auto"/>
            <w:vAlign w:val="bottom"/>
          </w:tcPr>
          <w:p w14:paraId="1D7D421A"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EI</w:t>
            </w:r>
          </w:p>
        </w:tc>
        <w:tc>
          <w:tcPr>
            <w:tcW w:w="653" w:type="pct"/>
            <w:tcBorders>
              <w:top w:val="single" w:sz="4" w:space="0" w:color="auto"/>
              <w:bottom w:val="single" w:sz="4" w:space="0" w:color="auto"/>
            </w:tcBorders>
            <w:shd w:val="clear" w:color="auto" w:fill="auto"/>
            <w:vAlign w:val="bottom"/>
          </w:tcPr>
          <w:p w14:paraId="695DA93F"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AB</w:t>
            </w:r>
          </w:p>
        </w:tc>
      </w:tr>
      <w:tr w:rsidR="00AD7FC8" w:rsidRPr="009A3A0E" w14:paraId="04F85F3C" w14:textId="77777777" w:rsidTr="00340012">
        <w:trPr>
          <w:cantSplit/>
        </w:trPr>
        <w:tc>
          <w:tcPr>
            <w:tcW w:w="468" w:type="pct"/>
            <w:vMerge w:val="restart"/>
            <w:tcBorders>
              <w:top w:val="single" w:sz="4" w:space="0" w:color="auto"/>
            </w:tcBorders>
            <w:shd w:val="clear" w:color="auto" w:fill="auto"/>
          </w:tcPr>
          <w:p w14:paraId="3DD06797"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FP</w:t>
            </w:r>
          </w:p>
        </w:tc>
        <w:tc>
          <w:tcPr>
            <w:tcW w:w="1267" w:type="pct"/>
            <w:tcBorders>
              <w:top w:val="single" w:sz="4" w:space="0" w:color="auto"/>
            </w:tcBorders>
            <w:shd w:val="clear" w:color="auto" w:fill="auto"/>
          </w:tcPr>
          <w:p w14:paraId="7F22D6A1"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Pearson Correlation</w:t>
            </w:r>
          </w:p>
        </w:tc>
        <w:tc>
          <w:tcPr>
            <w:tcW w:w="653" w:type="pct"/>
            <w:tcBorders>
              <w:top w:val="single" w:sz="4" w:space="0" w:color="auto"/>
            </w:tcBorders>
            <w:shd w:val="clear" w:color="auto" w:fill="auto"/>
          </w:tcPr>
          <w:p w14:paraId="7690E954"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1</w:t>
            </w:r>
          </w:p>
        </w:tc>
        <w:tc>
          <w:tcPr>
            <w:tcW w:w="653" w:type="pct"/>
            <w:tcBorders>
              <w:top w:val="single" w:sz="4" w:space="0" w:color="auto"/>
            </w:tcBorders>
            <w:shd w:val="clear" w:color="auto" w:fill="auto"/>
          </w:tcPr>
          <w:p w14:paraId="30542BAF"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.302</w:t>
            </w:r>
            <w:r w:rsidRPr="009A3A0E">
              <w:rPr>
                <w:rFonts w:ascii="Times New Roman" w:hAnsi="Times New Roman" w:cs="Times New Roman"/>
                <w:sz w:val="24"/>
                <w:szCs w:val="24"/>
                <w:vertAlign w:val="superscript"/>
              </w:rPr>
              <w:t>*</w:t>
            </w:r>
          </w:p>
        </w:tc>
        <w:tc>
          <w:tcPr>
            <w:tcW w:w="653" w:type="pct"/>
            <w:tcBorders>
              <w:top w:val="single" w:sz="4" w:space="0" w:color="auto"/>
            </w:tcBorders>
            <w:shd w:val="clear" w:color="auto" w:fill="auto"/>
          </w:tcPr>
          <w:p w14:paraId="281CAF45" w14:textId="653B4E8A"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.286</w:t>
            </w:r>
            <w:r w:rsidRPr="009A3A0E">
              <w:rPr>
                <w:rFonts w:ascii="Times New Roman" w:hAnsi="Times New Roman" w:cs="Times New Roman"/>
                <w:sz w:val="24"/>
                <w:szCs w:val="24"/>
                <w:vertAlign w:val="superscript"/>
              </w:rPr>
              <w:t>*</w:t>
            </w:r>
          </w:p>
        </w:tc>
        <w:tc>
          <w:tcPr>
            <w:tcW w:w="653" w:type="pct"/>
            <w:tcBorders>
              <w:top w:val="single" w:sz="4" w:space="0" w:color="auto"/>
            </w:tcBorders>
            <w:shd w:val="clear" w:color="auto" w:fill="auto"/>
          </w:tcPr>
          <w:p w14:paraId="6F7CA39C"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-.180</w:t>
            </w:r>
          </w:p>
        </w:tc>
        <w:tc>
          <w:tcPr>
            <w:tcW w:w="653" w:type="pct"/>
            <w:tcBorders>
              <w:top w:val="single" w:sz="4" w:space="0" w:color="auto"/>
            </w:tcBorders>
            <w:shd w:val="clear" w:color="auto" w:fill="auto"/>
          </w:tcPr>
          <w:p w14:paraId="1B9D84B2" w14:textId="603DDB5F"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.173</w:t>
            </w:r>
          </w:p>
        </w:tc>
      </w:tr>
      <w:tr w:rsidR="00AD7FC8" w:rsidRPr="009A3A0E" w14:paraId="476EE925" w14:textId="77777777" w:rsidTr="00340012">
        <w:trPr>
          <w:cantSplit/>
        </w:trPr>
        <w:tc>
          <w:tcPr>
            <w:tcW w:w="468" w:type="pct"/>
            <w:vMerge/>
            <w:shd w:val="clear" w:color="auto" w:fill="auto"/>
          </w:tcPr>
          <w:p w14:paraId="476A279C" w14:textId="77777777" w:rsidR="00AD7FC8" w:rsidRPr="009A3A0E" w:rsidRDefault="00AD7FC8" w:rsidP="00DB4C5C">
            <w:pPr>
              <w:spacing w:line="360" w:lineRule="auto"/>
              <w:jc w:val="both"/>
              <w:rPr>
                <w:rFonts w:ascii="Times New Roman" w:hAnsi="Times New Roman" w:cs="Times New Roman"/>
                <w:sz w:val="24"/>
                <w:szCs w:val="24"/>
              </w:rPr>
            </w:pPr>
          </w:p>
        </w:tc>
        <w:tc>
          <w:tcPr>
            <w:tcW w:w="1267" w:type="pct"/>
            <w:shd w:val="clear" w:color="auto" w:fill="auto"/>
          </w:tcPr>
          <w:p w14:paraId="4E7E68F5"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Sig. (2-tailed)</w:t>
            </w:r>
          </w:p>
        </w:tc>
        <w:tc>
          <w:tcPr>
            <w:tcW w:w="653" w:type="pct"/>
            <w:shd w:val="clear" w:color="auto" w:fill="auto"/>
            <w:vAlign w:val="center"/>
          </w:tcPr>
          <w:p w14:paraId="628D5E50" w14:textId="77777777" w:rsidR="00AD7FC8" w:rsidRPr="009A3A0E" w:rsidRDefault="00AD7FC8" w:rsidP="00DB4C5C">
            <w:pPr>
              <w:spacing w:line="360" w:lineRule="auto"/>
              <w:jc w:val="both"/>
              <w:rPr>
                <w:rFonts w:ascii="Times New Roman" w:hAnsi="Times New Roman" w:cs="Times New Roman"/>
                <w:sz w:val="24"/>
                <w:szCs w:val="24"/>
              </w:rPr>
            </w:pPr>
          </w:p>
        </w:tc>
        <w:tc>
          <w:tcPr>
            <w:tcW w:w="653" w:type="pct"/>
            <w:shd w:val="clear" w:color="auto" w:fill="auto"/>
          </w:tcPr>
          <w:p w14:paraId="6467FEB3"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.012</w:t>
            </w:r>
          </w:p>
        </w:tc>
        <w:tc>
          <w:tcPr>
            <w:tcW w:w="653" w:type="pct"/>
            <w:shd w:val="clear" w:color="auto" w:fill="auto"/>
          </w:tcPr>
          <w:p w14:paraId="04A2F87D"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.018</w:t>
            </w:r>
          </w:p>
        </w:tc>
        <w:tc>
          <w:tcPr>
            <w:tcW w:w="653" w:type="pct"/>
            <w:shd w:val="clear" w:color="auto" w:fill="auto"/>
          </w:tcPr>
          <w:p w14:paraId="7B23969E"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.141</w:t>
            </w:r>
          </w:p>
        </w:tc>
        <w:tc>
          <w:tcPr>
            <w:tcW w:w="653" w:type="pct"/>
            <w:shd w:val="clear" w:color="auto" w:fill="auto"/>
          </w:tcPr>
          <w:p w14:paraId="1F5628FB"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.159</w:t>
            </w:r>
          </w:p>
        </w:tc>
      </w:tr>
      <w:tr w:rsidR="00AD7FC8" w:rsidRPr="009A3A0E" w14:paraId="77B2EE03" w14:textId="77777777" w:rsidTr="00340012">
        <w:trPr>
          <w:cantSplit/>
        </w:trPr>
        <w:tc>
          <w:tcPr>
            <w:tcW w:w="468" w:type="pct"/>
            <w:vMerge/>
            <w:shd w:val="clear" w:color="auto" w:fill="auto"/>
          </w:tcPr>
          <w:p w14:paraId="04F3009E" w14:textId="77777777" w:rsidR="00AD7FC8" w:rsidRPr="009A3A0E" w:rsidRDefault="00AD7FC8" w:rsidP="00DB4C5C">
            <w:pPr>
              <w:spacing w:line="360" w:lineRule="auto"/>
              <w:jc w:val="both"/>
              <w:rPr>
                <w:rFonts w:ascii="Times New Roman" w:hAnsi="Times New Roman" w:cs="Times New Roman"/>
                <w:sz w:val="24"/>
                <w:szCs w:val="24"/>
              </w:rPr>
            </w:pPr>
          </w:p>
        </w:tc>
        <w:tc>
          <w:tcPr>
            <w:tcW w:w="1267" w:type="pct"/>
            <w:shd w:val="clear" w:color="auto" w:fill="auto"/>
          </w:tcPr>
          <w:p w14:paraId="796B6E82"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N</w:t>
            </w:r>
          </w:p>
        </w:tc>
        <w:tc>
          <w:tcPr>
            <w:tcW w:w="653" w:type="pct"/>
            <w:shd w:val="clear" w:color="auto" w:fill="auto"/>
          </w:tcPr>
          <w:p w14:paraId="297B6B83"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c>
          <w:tcPr>
            <w:tcW w:w="653" w:type="pct"/>
            <w:shd w:val="clear" w:color="auto" w:fill="auto"/>
          </w:tcPr>
          <w:p w14:paraId="7ED844D9"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c>
          <w:tcPr>
            <w:tcW w:w="653" w:type="pct"/>
            <w:shd w:val="clear" w:color="auto" w:fill="auto"/>
          </w:tcPr>
          <w:p w14:paraId="49D624E1"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c>
          <w:tcPr>
            <w:tcW w:w="653" w:type="pct"/>
            <w:shd w:val="clear" w:color="auto" w:fill="auto"/>
          </w:tcPr>
          <w:p w14:paraId="3751A2E1"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c>
          <w:tcPr>
            <w:tcW w:w="653" w:type="pct"/>
            <w:shd w:val="clear" w:color="auto" w:fill="auto"/>
          </w:tcPr>
          <w:p w14:paraId="51E27518"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r>
      <w:tr w:rsidR="00AD7FC8" w:rsidRPr="009A3A0E" w14:paraId="293F7C86" w14:textId="77777777" w:rsidTr="00340012">
        <w:trPr>
          <w:cantSplit/>
        </w:trPr>
        <w:tc>
          <w:tcPr>
            <w:tcW w:w="468" w:type="pct"/>
            <w:vMerge w:val="restart"/>
            <w:shd w:val="clear" w:color="auto" w:fill="auto"/>
          </w:tcPr>
          <w:p w14:paraId="2661D031"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IP</w:t>
            </w:r>
          </w:p>
        </w:tc>
        <w:tc>
          <w:tcPr>
            <w:tcW w:w="1267" w:type="pct"/>
            <w:shd w:val="clear" w:color="auto" w:fill="auto"/>
          </w:tcPr>
          <w:p w14:paraId="117CBF3F"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Pearson Correlation</w:t>
            </w:r>
          </w:p>
        </w:tc>
        <w:tc>
          <w:tcPr>
            <w:tcW w:w="653" w:type="pct"/>
            <w:shd w:val="clear" w:color="auto" w:fill="auto"/>
          </w:tcPr>
          <w:p w14:paraId="79C18663"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.302</w:t>
            </w:r>
            <w:r w:rsidRPr="009A3A0E">
              <w:rPr>
                <w:rFonts w:ascii="Times New Roman" w:hAnsi="Times New Roman" w:cs="Times New Roman"/>
                <w:sz w:val="24"/>
                <w:szCs w:val="24"/>
                <w:vertAlign w:val="superscript"/>
              </w:rPr>
              <w:t>*</w:t>
            </w:r>
          </w:p>
        </w:tc>
        <w:tc>
          <w:tcPr>
            <w:tcW w:w="653" w:type="pct"/>
            <w:shd w:val="clear" w:color="auto" w:fill="auto"/>
          </w:tcPr>
          <w:p w14:paraId="104D6E24"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1</w:t>
            </w:r>
          </w:p>
        </w:tc>
        <w:tc>
          <w:tcPr>
            <w:tcW w:w="653" w:type="pct"/>
            <w:shd w:val="clear" w:color="auto" w:fill="auto"/>
          </w:tcPr>
          <w:p w14:paraId="05871D65"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-.347</w:t>
            </w:r>
            <w:r w:rsidRPr="009A3A0E">
              <w:rPr>
                <w:rFonts w:ascii="Times New Roman" w:hAnsi="Times New Roman" w:cs="Times New Roman"/>
                <w:sz w:val="24"/>
                <w:szCs w:val="24"/>
                <w:vertAlign w:val="superscript"/>
              </w:rPr>
              <w:t>**</w:t>
            </w:r>
          </w:p>
        </w:tc>
        <w:tc>
          <w:tcPr>
            <w:tcW w:w="653" w:type="pct"/>
            <w:shd w:val="clear" w:color="auto" w:fill="auto"/>
          </w:tcPr>
          <w:p w14:paraId="2B7F55A7"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.085</w:t>
            </w:r>
          </w:p>
        </w:tc>
        <w:tc>
          <w:tcPr>
            <w:tcW w:w="653" w:type="pct"/>
            <w:shd w:val="clear" w:color="auto" w:fill="auto"/>
          </w:tcPr>
          <w:p w14:paraId="4F05B6B7"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-.346</w:t>
            </w:r>
            <w:r w:rsidRPr="009A3A0E">
              <w:rPr>
                <w:rFonts w:ascii="Times New Roman" w:hAnsi="Times New Roman" w:cs="Times New Roman"/>
                <w:sz w:val="24"/>
                <w:szCs w:val="24"/>
                <w:vertAlign w:val="superscript"/>
              </w:rPr>
              <w:t>**</w:t>
            </w:r>
          </w:p>
        </w:tc>
      </w:tr>
      <w:tr w:rsidR="00AD7FC8" w:rsidRPr="009A3A0E" w14:paraId="6745FCC4" w14:textId="77777777" w:rsidTr="00340012">
        <w:trPr>
          <w:cantSplit/>
        </w:trPr>
        <w:tc>
          <w:tcPr>
            <w:tcW w:w="468" w:type="pct"/>
            <w:vMerge/>
            <w:shd w:val="clear" w:color="auto" w:fill="auto"/>
          </w:tcPr>
          <w:p w14:paraId="0398E5B1" w14:textId="77777777" w:rsidR="00AD7FC8" w:rsidRPr="009A3A0E" w:rsidRDefault="00AD7FC8" w:rsidP="00DB4C5C">
            <w:pPr>
              <w:spacing w:line="360" w:lineRule="auto"/>
              <w:jc w:val="both"/>
              <w:rPr>
                <w:rFonts w:ascii="Times New Roman" w:hAnsi="Times New Roman" w:cs="Times New Roman"/>
                <w:sz w:val="24"/>
                <w:szCs w:val="24"/>
              </w:rPr>
            </w:pPr>
          </w:p>
        </w:tc>
        <w:tc>
          <w:tcPr>
            <w:tcW w:w="1267" w:type="pct"/>
            <w:shd w:val="clear" w:color="auto" w:fill="auto"/>
          </w:tcPr>
          <w:p w14:paraId="1BB075F2"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Sig. (2-tailed)</w:t>
            </w:r>
          </w:p>
        </w:tc>
        <w:tc>
          <w:tcPr>
            <w:tcW w:w="653" w:type="pct"/>
            <w:shd w:val="clear" w:color="auto" w:fill="auto"/>
          </w:tcPr>
          <w:p w14:paraId="5BA972B2"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.012</w:t>
            </w:r>
          </w:p>
        </w:tc>
        <w:tc>
          <w:tcPr>
            <w:tcW w:w="653" w:type="pct"/>
            <w:shd w:val="clear" w:color="auto" w:fill="auto"/>
            <w:vAlign w:val="center"/>
          </w:tcPr>
          <w:p w14:paraId="0EA1EFD5" w14:textId="77777777" w:rsidR="00AD7FC8" w:rsidRPr="009A3A0E" w:rsidRDefault="00AD7FC8" w:rsidP="00DB4C5C">
            <w:pPr>
              <w:spacing w:line="360" w:lineRule="auto"/>
              <w:jc w:val="both"/>
              <w:rPr>
                <w:rFonts w:ascii="Times New Roman" w:hAnsi="Times New Roman" w:cs="Times New Roman"/>
                <w:sz w:val="24"/>
                <w:szCs w:val="24"/>
              </w:rPr>
            </w:pPr>
          </w:p>
        </w:tc>
        <w:tc>
          <w:tcPr>
            <w:tcW w:w="653" w:type="pct"/>
            <w:shd w:val="clear" w:color="auto" w:fill="auto"/>
          </w:tcPr>
          <w:p w14:paraId="757A77B2"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.004</w:t>
            </w:r>
          </w:p>
        </w:tc>
        <w:tc>
          <w:tcPr>
            <w:tcW w:w="653" w:type="pct"/>
            <w:shd w:val="clear" w:color="auto" w:fill="auto"/>
          </w:tcPr>
          <w:p w14:paraId="764EE624"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.490</w:t>
            </w:r>
          </w:p>
        </w:tc>
        <w:tc>
          <w:tcPr>
            <w:tcW w:w="653" w:type="pct"/>
            <w:shd w:val="clear" w:color="auto" w:fill="auto"/>
          </w:tcPr>
          <w:p w14:paraId="4BDFE44B"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.004</w:t>
            </w:r>
          </w:p>
        </w:tc>
      </w:tr>
      <w:tr w:rsidR="00AD7FC8" w:rsidRPr="009A3A0E" w14:paraId="5A7992D5" w14:textId="77777777" w:rsidTr="00340012">
        <w:trPr>
          <w:cantSplit/>
        </w:trPr>
        <w:tc>
          <w:tcPr>
            <w:tcW w:w="468" w:type="pct"/>
            <w:vMerge/>
            <w:shd w:val="clear" w:color="auto" w:fill="auto"/>
          </w:tcPr>
          <w:p w14:paraId="02FEDE26" w14:textId="77777777" w:rsidR="00AD7FC8" w:rsidRPr="009A3A0E" w:rsidRDefault="00AD7FC8" w:rsidP="00DB4C5C">
            <w:pPr>
              <w:spacing w:line="360" w:lineRule="auto"/>
              <w:jc w:val="both"/>
              <w:rPr>
                <w:rFonts w:ascii="Times New Roman" w:hAnsi="Times New Roman" w:cs="Times New Roman"/>
                <w:sz w:val="24"/>
                <w:szCs w:val="24"/>
              </w:rPr>
            </w:pPr>
          </w:p>
        </w:tc>
        <w:tc>
          <w:tcPr>
            <w:tcW w:w="1267" w:type="pct"/>
            <w:shd w:val="clear" w:color="auto" w:fill="auto"/>
          </w:tcPr>
          <w:p w14:paraId="069CFD59"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N</w:t>
            </w:r>
          </w:p>
        </w:tc>
        <w:tc>
          <w:tcPr>
            <w:tcW w:w="653" w:type="pct"/>
            <w:shd w:val="clear" w:color="auto" w:fill="auto"/>
          </w:tcPr>
          <w:p w14:paraId="4FAFF2E2"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c>
          <w:tcPr>
            <w:tcW w:w="653" w:type="pct"/>
            <w:shd w:val="clear" w:color="auto" w:fill="auto"/>
          </w:tcPr>
          <w:p w14:paraId="2C05B7BD"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c>
          <w:tcPr>
            <w:tcW w:w="653" w:type="pct"/>
            <w:shd w:val="clear" w:color="auto" w:fill="auto"/>
          </w:tcPr>
          <w:p w14:paraId="72668A93"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c>
          <w:tcPr>
            <w:tcW w:w="653" w:type="pct"/>
            <w:shd w:val="clear" w:color="auto" w:fill="auto"/>
          </w:tcPr>
          <w:p w14:paraId="62DF1D17"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c>
          <w:tcPr>
            <w:tcW w:w="653" w:type="pct"/>
            <w:shd w:val="clear" w:color="auto" w:fill="auto"/>
          </w:tcPr>
          <w:p w14:paraId="246BE694"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r>
      <w:tr w:rsidR="00AD7FC8" w:rsidRPr="009A3A0E" w14:paraId="1B7BB626" w14:textId="77777777" w:rsidTr="00340012">
        <w:trPr>
          <w:cantSplit/>
        </w:trPr>
        <w:tc>
          <w:tcPr>
            <w:tcW w:w="468" w:type="pct"/>
            <w:vMerge w:val="restart"/>
            <w:shd w:val="clear" w:color="auto" w:fill="auto"/>
          </w:tcPr>
          <w:p w14:paraId="0502D1C5"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LTI</w:t>
            </w:r>
          </w:p>
        </w:tc>
        <w:tc>
          <w:tcPr>
            <w:tcW w:w="1267" w:type="pct"/>
            <w:shd w:val="clear" w:color="auto" w:fill="auto"/>
          </w:tcPr>
          <w:p w14:paraId="5836249E"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Pearson Correlation</w:t>
            </w:r>
          </w:p>
        </w:tc>
        <w:tc>
          <w:tcPr>
            <w:tcW w:w="653" w:type="pct"/>
            <w:shd w:val="clear" w:color="auto" w:fill="auto"/>
          </w:tcPr>
          <w:p w14:paraId="3027A820"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-.286</w:t>
            </w:r>
            <w:r w:rsidRPr="009A3A0E">
              <w:rPr>
                <w:rFonts w:ascii="Times New Roman" w:hAnsi="Times New Roman" w:cs="Times New Roman"/>
                <w:sz w:val="24"/>
                <w:szCs w:val="24"/>
                <w:vertAlign w:val="superscript"/>
              </w:rPr>
              <w:t>*</w:t>
            </w:r>
          </w:p>
        </w:tc>
        <w:tc>
          <w:tcPr>
            <w:tcW w:w="653" w:type="pct"/>
            <w:shd w:val="clear" w:color="auto" w:fill="auto"/>
          </w:tcPr>
          <w:p w14:paraId="7C69AE96"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-.347</w:t>
            </w:r>
            <w:r w:rsidRPr="009A3A0E">
              <w:rPr>
                <w:rFonts w:ascii="Times New Roman" w:hAnsi="Times New Roman" w:cs="Times New Roman"/>
                <w:sz w:val="24"/>
                <w:szCs w:val="24"/>
                <w:vertAlign w:val="superscript"/>
              </w:rPr>
              <w:t>**</w:t>
            </w:r>
          </w:p>
        </w:tc>
        <w:tc>
          <w:tcPr>
            <w:tcW w:w="653" w:type="pct"/>
            <w:shd w:val="clear" w:color="auto" w:fill="auto"/>
          </w:tcPr>
          <w:p w14:paraId="7D5B9DF6"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1</w:t>
            </w:r>
          </w:p>
        </w:tc>
        <w:tc>
          <w:tcPr>
            <w:tcW w:w="653" w:type="pct"/>
            <w:shd w:val="clear" w:color="auto" w:fill="auto"/>
          </w:tcPr>
          <w:p w14:paraId="3EC7CEBE"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.292</w:t>
            </w:r>
            <w:r w:rsidRPr="009A3A0E">
              <w:rPr>
                <w:rFonts w:ascii="Times New Roman" w:hAnsi="Times New Roman" w:cs="Times New Roman"/>
                <w:sz w:val="24"/>
                <w:szCs w:val="24"/>
                <w:vertAlign w:val="superscript"/>
              </w:rPr>
              <w:t>*</w:t>
            </w:r>
          </w:p>
        </w:tc>
        <w:tc>
          <w:tcPr>
            <w:tcW w:w="653" w:type="pct"/>
            <w:shd w:val="clear" w:color="auto" w:fill="auto"/>
          </w:tcPr>
          <w:p w14:paraId="125329EA"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.060</w:t>
            </w:r>
          </w:p>
        </w:tc>
      </w:tr>
      <w:tr w:rsidR="00AD7FC8" w:rsidRPr="009A3A0E" w14:paraId="240D3522" w14:textId="77777777" w:rsidTr="00340012">
        <w:trPr>
          <w:cantSplit/>
        </w:trPr>
        <w:tc>
          <w:tcPr>
            <w:tcW w:w="468" w:type="pct"/>
            <w:vMerge/>
            <w:shd w:val="clear" w:color="auto" w:fill="auto"/>
          </w:tcPr>
          <w:p w14:paraId="740795DC" w14:textId="77777777" w:rsidR="00AD7FC8" w:rsidRPr="009A3A0E" w:rsidRDefault="00AD7FC8" w:rsidP="00DB4C5C">
            <w:pPr>
              <w:spacing w:line="360" w:lineRule="auto"/>
              <w:jc w:val="both"/>
              <w:rPr>
                <w:rFonts w:ascii="Times New Roman" w:hAnsi="Times New Roman" w:cs="Times New Roman"/>
                <w:sz w:val="24"/>
                <w:szCs w:val="24"/>
              </w:rPr>
            </w:pPr>
          </w:p>
        </w:tc>
        <w:tc>
          <w:tcPr>
            <w:tcW w:w="1267" w:type="pct"/>
            <w:shd w:val="clear" w:color="auto" w:fill="auto"/>
          </w:tcPr>
          <w:p w14:paraId="620D12C1"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Sig. (2-tailed)</w:t>
            </w:r>
          </w:p>
        </w:tc>
        <w:tc>
          <w:tcPr>
            <w:tcW w:w="653" w:type="pct"/>
            <w:shd w:val="clear" w:color="auto" w:fill="auto"/>
          </w:tcPr>
          <w:p w14:paraId="2A955D71"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.018</w:t>
            </w:r>
          </w:p>
        </w:tc>
        <w:tc>
          <w:tcPr>
            <w:tcW w:w="653" w:type="pct"/>
            <w:shd w:val="clear" w:color="auto" w:fill="auto"/>
          </w:tcPr>
          <w:p w14:paraId="3F2E7E09"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.004</w:t>
            </w:r>
          </w:p>
        </w:tc>
        <w:tc>
          <w:tcPr>
            <w:tcW w:w="653" w:type="pct"/>
            <w:shd w:val="clear" w:color="auto" w:fill="auto"/>
            <w:vAlign w:val="center"/>
          </w:tcPr>
          <w:p w14:paraId="75A5EBC5" w14:textId="77777777" w:rsidR="00AD7FC8" w:rsidRPr="009A3A0E" w:rsidRDefault="00AD7FC8" w:rsidP="00DB4C5C">
            <w:pPr>
              <w:spacing w:line="360" w:lineRule="auto"/>
              <w:jc w:val="both"/>
              <w:rPr>
                <w:rFonts w:ascii="Times New Roman" w:hAnsi="Times New Roman" w:cs="Times New Roman"/>
                <w:sz w:val="24"/>
                <w:szCs w:val="24"/>
              </w:rPr>
            </w:pPr>
          </w:p>
        </w:tc>
        <w:tc>
          <w:tcPr>
            <w:tcW w:w="653" w:type="pct"/>
            <w:shd w:val="clear" w:color="auto" w:fill="auto"/>
          </w:tcPr>
          <w:p w14:paraId="7952CFDC"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.016</w:t>
            </w:r>
          </w:p>
        </w:tc>
        <w:tc>
          <w:tcPr>
            <w:tcW w:w="653" w:type="pct"/>
            <w:shd w:val="clear" w:color="auto" w:fill="auto"/>
          </w:tcPr>
          <w:p w14:paraId="78FD2F51"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.627</w:t>
            </w:r>
          </w:p>
        </w:tc>
      </w:tr>
      <w:tr w:rsidR="00AD7FC8" w:rsidRPr="009A3A0E" w14:paraId="2138B0A6" w14:textId="77777777" w:rsidTr="00340012">
        <w:trPr>
          <w:cantSplit/>
        </w:trPr>
        <w:tc>
          <w:tcPr>
            <w:tcW w:w="468" w:type="pct"/>
            <w:vMerge/>
            <w:shd w:val="clear" w:color="auto" w:fill="auto"/>
          </w:tcPr>
          <w:p w14:paraId="29BC12D3" w14:textId="77777777" w:rsidR="00AD7FC8" w:rsidRPr="009A3A0E" w:rsidRDefault="00AD7FC8" w:rsidP="00DB4C5C">
            <w:pPr>
              <w:spacing w:line="360" w:lineRule="auto"/>
              <w:jc w:val="both"/>
              <w:rPr>
                <w:rFonts w:ascii="Times New Roman" w:hAnsi="Times New Roman" w:cs="Times New Roman"/>
                <w:sz w:val="24"/>
                <w:szCs w:val="24"/>
              </w:rPr>
            </w:pPr>
          </w:p>
        </w:tc>
        <w:tc>
          <w:tcPr>
            <w:tcW w:w="1267" w:type="pct"/>
            <w:shd w:val="clear" w:color="auto" w:fill="auto"/>
          </w:tcPr>
          <w:p w14:paraId="2F2AE858"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N</w:t>
            </w:r>
          </w:p>
        </w:tc>
        <w:tc>
          <w:tcPr>
            <w:tcW w:w="653" w:type="pct"/>
            <w:shd w:val="clear" w:color="auto" w:fill="auto"/>
          </w:tcPr>
          <w:p w14:paraId="1C203A95"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c>
          <w:tcPr>
            <w:tcW w:w="653" w:type="pct"/>
            <w:shd w:val="clear" w:color="auto" w:fill="auto"/>
          </w:tcPr>
          <w:p w14:paraId="1B742BF7"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c>
          <w:tcPr>
            <w:tcW w:w="653" w:type="pct"/>
            <w:shd w:val="clear" w:color="auto" w:fill="auto"/>
          </w:tcPr>
          <w:p w14:paraId="52C7614B"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c>
          <w:tcPr>
            <w:tcW w:w="653" w:type="pct"/>
            <w:shd w:val="clear" w:color="auto" w:fill="auto"/>
          </w:tcPr>
          <w:p w14:paraId="45EC6DC9"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c>
          <w:tcPr>
            <w:tcW w:w="653" w:type="pct"/>
            <w:shd w:val="clear" w:color="auto" w:fill="auto"/>
          </w:tcPr>
          <w:p w14:paraId="1A3C954F"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r>
      <w:tr w:rsidR="00AD7FC8" w:rsidRPr="009A3A0E" w14:paraId="0B3EEAF8" w14:textId="77777777" w:rsidTr="00340012">
        <w:trPr>
          <w:cantSplit/>
        </w:trPr>
        <w:tc>
          <w:tcPr>
            <w:tcW w:w="468" w:type="pct"/>
            <w:vMerge w:val="restart"/>
            <w:shd w:val="clear" w:color="auto" w:fill="auto"/>
          </w:tcPr>
          <w:p w14:paraId="16DD8595"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EI</w:t>
            </w:r>
          </w:p>
        </w:tc>
        <w:tc>
          <w:tcPr>
            <w:tcW w:w="1267" w:type="pct"/>
            <w:shd w:val="clear" w:color="auto" w:fill="auto"/>
          </w:tcPr>
          <w:p w14:paraId="4B5A5E39"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Pearson Correlation</w:t>
            </w:r>
          </w:p>
        </w:tc>
        <w:tc>
          <w:tcPr>
            <w:tcW w:w="653" w:type="pct"/>
            <w:shd w:val="clear" w:color="auto" w:fill="auto"/>
          </w:tcPr>
          <w:p w14:paraId="64DD9A47"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-.180</w:t>
            </w:r>
          </w:p>
        </w:tc>
        <w:tc>
          <w:tcPr>
            <w:tcW w:w="653" w:type="pct"/>
            <w:shd w:val="clear" w:color="auto" w:fill="auto"/>
          </w:tcPr>
          <w:p w14:paraId="24749360"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.085</w:t>
            </w:r>
          </w:p>
        </w:tc>
        <w:tc>
          <w:tcPr>
            <w:tcW w:w="653" w:type="pct"/>
            <w:shd w:val="clear" w:color="auto" w:fill="auto"/>
          </w:tcPr>
          <w:p w14:paraId="27468DD6"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.292</w:t>
            </w:r>
            <w:r w:rsidRPr="009A3A0E">
              <w:rPr>
                <w:rFonts w:ascii="Times New Roman" w:hAnsi="Times New Roman" w:cs="Times New Roman"/>
                <w:sz w:val="24"/>
                <w:szCs w:val="24"/>
                <w:vertAlign w:val="superscript"/>
              </w:rPr>
              <w:t>*</w:t>
            </w:r>
          </w:p>
        </w:tc>
        <w:tc>
          <w:tcPr>
            <w:tcW w:w="653" w:type="pct"/>
            <w:shd w:val="clear" w:color="auto" w:fill="auto"/>
          </w:tcPr>
          <w:p w14:paraId="58BC1AEA"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1</w:t>
            </w:r>
          </w:p>
        </w:tc>
        <w:tc>
          <w:tcPr>
            <w:tcW w:w="653" w:type="pct"/>
            <w:shd w:val="clear" w:color="auto" w:fill="auto"/>
          </w:tcPr>
          <w:p w14:paraId="43616A7C"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-.083</w:t>
            </w:r>
          </w:p>
        </w:tc>
      </w:tr>
      <w:tr w:rsidR="00AD7FC8" w:rsidRPr="009A3A0E" w14:paraId="41664B33" w14:textId="77777777" w:rsidTr="00340012">
        <w:trPr>
          <w:cantSplit/>
        </w:trPr>
        <w:tc>
          <w:tcPr>
            <w:tcW w:w="468" w:type="pct"/>
            <w:vMerge/>
            <w:shd w:val="clear" w:color="auto" w:fill="auto"/>
          </w:tcPr>
          <w:p w14:paraId="07C8F05B" w14:textId="77777777" w:rsidR="00AD7FC8" w:rsidRPr="009A3A0E" w:rsidRDefault="00AD7FC8" w:rsidP="00DB4C5C">
            <w:pPr>
              <w:spacing w:line="360" w:lineRule="auto"/>
              <w:jc w:val="both"/>
              <w:rPr>
                <w:rFonts w:ascii="Times New Roman" w:hAnsi="Times New Roman" w:cs="Times New Roman"/>
                <w:sz w:val="24"/>
                <w:szCs w:val="24"/>
              </w:rPr>
            </w:pPr>
          </w:p>
        </w:tc>
        <w:tc>
          <w:tcPr>
            <w:tcW w:w="1267" w:type="pct"/>
            <w:shd w:val="clear" w:color="auto" w:fill="auto"/>
          </w:tcPr>
          <w:p w14:paraId="42B998BE"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Sig. (2-tailed)</w:t>
            </w:r>
          </w:p>
        </w:tc>
        <w:tc>
          <w:tcPr>
            <w:tcW w:w="653" w:type="pct"/>
            <w:shd w:val="clear" w:color="auto" w:fill="auto"/>
          </w:tcPr>
          <w:p w14:paraId="65258803"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.141</w:t>
            </w:r>
          </w:p>
        </w:tc>
        <w:tc>
          <w:tcPr>
            <w:tcW w:w="653" w:type="pct"/>
            <w:shd w:val="clear" w:color="auto" w:fill="auto"/>
          </w:tcPr>
          <w:p w14:paraId="6BDFD6DE"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.490</w:t>
            </w:r>
          </w:p>
        </w:tc>
        <w:tc>
          <w:tcPr>
            <w:tcW w:w="653" w:type="pct"/>
            <w:shd w:val="clear" w:color="auto" w:fill="auto"/>
          </w:tcPr>
          <w:p w14:paraId="0543058D"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.016</w:t>
            </w:r>
          </w:p>
        </w:tc>
        <w:tc>
          <w:tcPr>
            <w:tcW w:w="653" w:type="pct"/>
            <w:shd w:val="clear" w:color="auto" w:fill="auto"/>
            <w:vAlign w:val="center"/>
          </w:tcPr>
          <w:p w14:paraId="7738B249" w14:textId="77777777" w:rsidR="00AD7FC8" w:rsidRPr="009A3A0E" w:rsidRDefault="00AD7FC8" w:rsidP="00DB4C5C">
            <w:pPr>
              <w:spacing w:line="360" w:lineRule="auto"/>
              <w:jc w:val="both"/>
              <w:rPr>
                <w:rFonts w:ascii="Times New Roman" w:hAnsi="Times New Roman" w:cs="Times New Roman"/>
                <w:sz w:val="24"/>
                <w:szCs w:val="24"/>
              </w:rPr>
            </w:pPr>
          </w:p>
        </w:tc>
        <w:tc>
          <w:tcPr>
            <w:tcW w:w="653" w:type="pct"/>
            <w:shd w:val="clear" w:color="auto" w:fill="auto"/>
          </w:tcPr>
          <w:p w14:paraId="551C7FF9"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.503</w:t>
            </w:r>
          </w:p>
        </w:tc>
      </w:tr>
      <w:tr w:rsidR="00AD7FC8" w:rsidRPr="009A3A0E" w14:paraId="4D2E6EE7" w14:textId="77777777" w:rsidTr="00340012">
        <w:trPr>
          <w:cantSplit/>
        </w:trPr>
        <w:tc>
          <w:tcPr>
            <w:tcW w:w="468" w:type="pct"/>
            <w:vMerge/>
            <w:shd w:val="clear" w:color="auto" w:fill="auto"/>
          </w:tcPr>
          <w:p w14:paraId="0C5FB1E8" w14:textId="77777777" w:rsidR="00AD7FC8" w:rsidRPr="009A3A0E" w:rsidRDefault="00AD7FC8" w:rsidP="00DB4C5C">
            <w:pPr>
              <w:spacing w:line="360" w:lineRule="auto"/>
              <w:jc w:val="both"/>
              <w:rPr>
                <w:rFonts w:ascii="Times New Roman" w:hAnsi="Times New Roman" w:cs="Times New Roman"/>
                <w:sz w:val="24"/>
                <w:szCs w:val="24"/>
              </w:rPr>
            </w:pPr>
          </w:p>
        </w:tc>
        <w:tc>
          <w:tcPr>
            <w:tcW w:w="1267" w:type="pct"/>
            <w:shd w:val="clear" w:color="auto" w:fill="auto"/>
          </w:tcPr>
          <w:p w14:paraId="4E38C49B"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N</w:t>
            </w:r>
          </w:p>
        </w:tc>
        <w:tc>
          <w:tcPr>
            <w:tcW w:w="653" w:type="pct"/>
            <w:shd w:val="clear" w:color="auto" w:fill="auto"/>
          </w:tcPr>
          <w:p w14:paraId="72DB5867"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c>
          <w:tcPr>
            <w:tcW w:w="653" w:type="pct"/>
            <w:shd w:val="clear" w:color="auto" w:fill="auto"/>
          </w:tcPr>
          <w:p w14:paraId="63DB6F69"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c>
          <w:tcPr>
            <w:tcW w:w="653" w:type="pct"/>
            <w:shd w:val="clear" w:color="auto" w:fill="auto"/>
          </w:tcPr>
          <w:p w14:paraId="744E030E"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c>
          <w:tcPr>
            <w:tcW w:w="653" w:type="pct"/>
            <w:shd w:val="clear" w:color="auto" w:fill="auto"/>
          </w:tcPr>
          <w:p w14:paraId="6FD83036"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c>
          <w:tcPr>
            <w:tcW w:w="653" w:type="pct"/>
            <w:shd w:val="clear" w:color="auto" w:fill="auto"/>
          </w:tcPr>
          <w:p w14:paraId="53BE78D5"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r>
      <w:tr w:rsidR="00AD7FC8" w:rsidRPr="009A3A0E" w14:paraId="3CF67CEE" w14:textId="77777777" w:rsidTr="00340012">
        <w:trPr>
          <w:cantSplit/>
        </w:trPr>
        <w:tc>
          <w:tcPr>
            <w:tcW w:w="468" w:type="pct"/>
            <w:vMerge w:val="restart"/>
            <w:shd w:val="clear" w:color="auto" w:fill="auto"/>
          </w:tcPr>
          <w:p w14:paraId="09616080"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AB</w:t>
            </w:r>
          </w:p>
        </w:tc>
        <w:tc>
          <w:tcPr>
            <w:tcW w:w="1267" w:type="pct"/>
            <w:shd w:val="clear" w:color="auto" w:fill="auto"/>
          </w:tcPr>
          <w:p w14:paraId="77BFB409"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Pearson Correlation</w:t>
            </w:r>
          </w:p>
        </w:tc>
        <w:tc>
          <w:tcPr>
            <w:tcW w:w="653" w:type="pct"/>
            <w:shd w:val="clear" w:color="auto" w:fill="auto"/>
          </w:tcPr>
          <w:p w14:paraId="106ABD8D"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-.173</w:t>
            </w:r>
          </w:p>
        </w:tc>
        <w:tc>
          <w:tcPr>
            <w:tcW w:w="653" w:type="pct"/>
            <w:shd w:val="clear" w:color="auto" w:fill="auto"/>
          </w:tcPr>
          <w:p w14:paraId="69F67C7F"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-.346</w:t>
            </w:r>
            <w:r w:rsidRPr="009A3A0E">
              <w:rPr>
                <w:rFonts w:ascii="Times New Roman" w:hAnsi="Times New Roman" w:cs="Times New Roman"/>
                <w:sz w:val="24"/>
                <w:szCs w:val="24"/>
                <w:vertAlign w:val="superscript"/>
              </w:rPr>
              <w:t>**</w:t>
            </w:r>
          </w:p>
        </w:tc>
        <w:tc>
          <w:tcPr>
            <w:tcW w:w="653" w:type="pct"/>
            <w:shd w:val="clear" w:color="auto" w:fill="auto"/>
          </w:tcPr>
          <w:p w14:paraId="30130FC5"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.060</w:t>
            </w:r>
          </w:p>
        </w:tc>
        <w:tc>
          <w:tcPr>
            <w:tcW w:w="653" w:type="pct"/>
            <w:shd w:val="clear" w:color="auto" w:fill="auto"/>
          </w:tcPr>
          <w:p w14:paraId="6650C72A"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-.083</w:t>
            </w:r>
          </w:p>
        </w:tc>
        <w:tc>
          <w:tcPr>
            <w:tcW w:w="653" w:type="pct"/>
            <w:shd w:val="clear" w:color="auto" w:fill="auto"/>
          </w:tcPr>
          <w:p w14:paraId="43F584DA"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1</w:t>
            </w:r>
          </w:p>
        </w:tc>
      </w:tr>
      <w:tr w:rsidR="00AD7FC8" w:rsidRPr="009A3A0E" w14:paraId="5C7878D9" w14:textId="77777777" w:rsidTr="00340012">
        <w:trPr>
          <w:cantSplit/>
        </w:trPr>
        <w:tc>
          <w:tcPr>
            <w:tcW w:w="468" w:type="pct"/>
            <w:vMerge/>
            <w:shd w:val="clear" w:color="auto" w:fill="auto"/>
          </w:tcPr>
          <w:p w14:paraId="57239937" w14:textId="77777777" w:rsidR="00AD7FC8" w:rsidRPr="009A3A0E" w:rsidRDefault="00AD7FC8" w:rsidP="00DB4C5C">
            <w:pPr>
              <w:spacing w:line="360" w:lineRule="auto"/>
              <w:jc w:val="both"/>
              <w:rPr>
                <w:rFonts w:ascii="Times New Roman" w:hAnsi="Times New Roman" w:cs="Times New Roman"/>
                <w:sz w:val="24"/>
                <w:szCs w:val="24"/>
              </w:rPr>
            </w:pPr>
          </w:p>
        </w:tc>
        <w:tc>
          <w:tcPr>
            <w:tcW w:w="1267" w:type="pct"/>
            <w:shd w:val="clear" w:color="auto" w:fill="auto"/>
          </w:tcPr>
          <w:p w14:paraId="0BB9BC42"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Sig. (2-tailed)</w:t>
            </w:r>
          </w:p>
        </w:tc>
        <w:tc>
          <w:tcPr>
            <w:tcW w:w="653" w:type="pct"/>
            <w:shd w:val="clear" w:color="auto" w:fill="auto"/>
          </w:tcPr>
          <w:p w14:paraId="6F77EB51"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.159</w:t>
            </w:r>
          </w:p>
        </w:tc>
        <w:tc>
          <w:tcPr>
            <w:tcW w:w="653" w:type="pct"/>
            <w:shd w:val="clear" w:color="auto" w:fill="auto"/>
          </w:tcPr>
          <w:p w14:paraId="668B7D3B"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.004</w:t>
            </w:r>
          </w:p>
        </w:tc>
        <w:tc>
          <w:tcPr>
            <w:tcW w:w="653" w:type="pct"/>
            <w:shd w:val="clear" w:color="auto" w:fill="auto"/>
          </w:tcPr>
          <w:p w14:paraId="1050358D"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.627</w:t>
            </w:r>
          </w:p>
        </w:tc>
        <w:tc>
          <w:tcPr>
            <w:tcW w:w="653" w:type="pct"/>
            <w:shd w:val="clear" w:color="auto" w:fill="auto"/>
          </w:tcPr>
          <w:p w14:paraId="70231206"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.503</w:t>
            </w:r>
          </w:p>
        </w:tc>
        <w:tc>
          <w:tcPr>
            <w:tcW w:w="653" w:type="pct"/>
            <w:shd w:val="clear" w:color="auto" w:fill="auto"/>
            <w:vAlign w:val="center"/>
          </w:tcPr>
          <w:p w14:paraId="0C776C0A" w14:textId="77777777" w:rsidR="00AD7FC8" w:rsidRPr="009A3A0E" w:rsidRDefault="00AD7FC8" w:rsidP="00DB4C5C">
            <w:pPr>
              <w:spacing w:line="360" w:lineRule="auto"/>
              <w:jc w:val="both"/>
              <w:rPr>
                <w:rFonts w:ascii="Times New Roman" w:hAnsi="Times New Roman" w:cs="Times New Roman"/>
                <w:sz w:val="24"/>
                <w:szCs w:val="24"/>
              </w:rPr>
            </w:pPr>
          </w:p>
        </w:tc>
      </w:tr>
      <w:tr w:rsidR="00AD7FC8" w:rsidRPr="009A3A0E" w14:paraId="1AE36F0D" w14:textId="77777777" w:rsidTr="00340012">
        <w:trPr>
          <w:cantSplit/>
        </w:trPr>
        <w:tc>
          <w:tcPr>
            <w:tcW w:w="468" w:type="pct"/>
            <w:vMerge/>
            <w:shd w:val="clear" w:color="auto" w:fill="auto"/>
          </w:tcPr>
          <w:p w14:paraId="14C10609" w14:textId="77777777" w:rsidR="00AD7FC8" w:rsidRPr="009A3A0E" w:rsidRDefault="00AD7FC8" w:rsidP="00DB4C5C">
            <w:pPr>
              <w:spacing w:line="360" w:lineRule="auto"/>
              <w:jc w:val="both"/>
              <w:rPr>
                <w:rFonts w:ascii="Times New Roman" w:hAnsi="Times New Roman" w:cs="Times New Roman"/>
                <w:sz w:val="24"/>
                <w:szCs w:val="24"/>
              </w:rPr>
            </w:pPr>
          </w:p>
        </w:tc>
        <w:tc>
          <w:tcPr>
            <w:tcW w:w="1267" w:type="pct"/>
            <w:shd w:val="clear" w:color="auto" w:fill="auto"/>
          </w:tcPr>
          <w:p w14:paraId="4C113BA5"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N</w:t>
            </w:r>
          </w:p>
        </w:tc>
        <w:tc>
          <w:tcPr>
            <w:tcW w:w="653" w:type="pct"/>
            <w:shd w:val="clear" w:color="auto" w:fill="auto"/>
          </w:tcPr>
          <w:p w14:paraId="4C2A0182"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c>
          <w:tcPr>
            <w:tcW w:w="653" w:type="pct"/>
            <w:shd w:val="clear" w:color="auto" w:fill="auto"/>
          </w:tcPr>
          <w:p w14:paraId="0288A688"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c>
          <w:tcPr>
            <w:tcW w:w="653" w:type="pct"/>
            <w:shd w:val="clear" w:color="auto" w:fill="auto"/>
          </w:tcPr>
          <w:p w14:paraId="4F695BC3"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c>
          <w:tcPr>
            <w:tcW w:w="653" w:type="pct"/>
            <w:shd w:val="clear" w:color="auto" w:fill="auto"/>
          </w:tcPr>
          <w:p w14:paraId="17F23611"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c>
          <w:tcPr>
            <w:tcW w:w="653" w:type="pct"/>
            <w:shd w:val="clear" w:color="auto" w:fill="auto"/>
          </w:tcPr>
          <w:p w14:paraId="4210D5B6" w14:textId="77777777" w:rsidR="00AD7FC8" w:rsidRPr="009A3A0E" w:rsidRDefault="00AD7FC8" w:rsidP="00DB4C5C">
            <w:pPr>
              <w:spacing w:line="360" w:lineRule="auto"/>
              <w:ind w:left="60" w:right="60"/>
              <w:jc w:val="both"/>
              <w:rPr>
                <w:rFonts w:ascii="Times New Roman" w:hAnsi="Times New Roman" w:cs="Times New Roman"/>
                <w:sz w:val="24"/>
                <w:szCs w:val="24"/>
              </w:rPr>
            </w:pPr>
            <w:r w:rsidRPr="009A3A0E">
              <w:rPr>
                <w:rFonts w:ascii="Times New Roman" w:hAnsi="Times New Roman" w:cs="Times New Roman"/>
                <w:sz w:val="24"/>
                <w:szCs w:val="24"/>
              </w:rPr>
              <w:t>68</w:t>
            </w:r>
          </w:p>
        </w:tc>
      </w:tr>
    </w:tbl>
    <w:p w14:paraId="4C4B545C" w14:textId="4F346E54" w:rsidR="00C82480" w:rsidRPr="00C82480" w:rsidRDefault="00985C0D" w:rsidP="00DB4C5C">
      <w:pPr>
        <w:tabs>
          <w:tab w:val="left" w:pos="1272"/>
        </w:tabs>
        <w:spacing w:line="360" w:lineRule="auto"/>
        <w:jc w:val="both"/>
        <w:rPr>
          <w:rFonts w:ascii="Times New Roman" w:hAnsi="Times New Roman" w:cs="Times New Roman"/>
          <w:b/>
          <w:sz w:val="24"/>
          <w:szCs w:val="24"/>
        </w:rPr>
      </w:pPr>
      <w:r>
        <w:rPr>
          <w:rFonts w:ascii="Times New Roman" w:hAnsi="Times New Roman" w:cs="Times New Roman"/>
          <w:b/>
          <w:sz w:val="24"/>
          <w:szCs w:val="24"/>
        </w:rPr>
        <w:t>Researcher’s F</w:t>
      </w:r>
      <w:r w:rsidR="00C82480" w:rsidRPr="00C82480">
        <w:rPr>
          <w:rFonts w:ascii="Times New Roman" w:hAnsi="Times New Roman" w:cs="Times New Roman"/>
          <w:b/>
          <w:sz w:val="24"/>
          <w:szCs w:val="24"/>
        </w:rPr>
        <w:t>ield Data, 2022</w:t>
      </w:r>
      <w:r w:rsidR="00C82480">
        <w:rPr>
          <w:rFonts w:ascii="Times New Roman" w:hAnsi="Times New Roman" w:cs="Times New Roman"/>
          <w:b/>
          <w:sz w:val="24"/>
          <w:szCs w:val="24"/>
        </w:rPr>
        <w:t>.</w:t>
      </w:r>
    </w:p>
    <w:p w14:paraId="0DE4224D" w14:textId="50E3DEBF" w:rsidR="002B1097" w:rsidRPr="009A3A0E"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t>The Pearson’s bivariate correlation between financial performance and innovation practices was (r =.302); a strong positive correlation that meant increasing innovations would eventually lead to increased or improved financial performance; the correlation coefficient was statistically significant (p = .012). Long term inve</w:t>
      </w:r>
      <w:r w:rsidR="00E2470A">
        <w:rPr>
          <w:rFonts w:ascii="Times New Roman" w:hAnsi="Times New Roman" w:cs="Times New Roman"/>
          <w:sz w:val="24"/>
          <w:szCs w:val="24"/>
        </w:rPr>
        <w:t>stment practices were strongly</w:t>
      </w:r>
      <w:r w:rsidRPr="009A3A0E">
        <w:rPr>
          <w:rFonts w:ascii="Times New Roman" w:hAnsi="Times New Roman" w:cs="Times New Roman"/>
          <w:sz w:val="24"/>
          <w:szCs w:val="24"/>
        </w:rPr>
        <w:t xml:space="preserve"> correl</w:t>
      </w:r>
      <w:r w:rsidR="00E2470A">
        <w:rPr>
          <w:rFonts w:ascii="Times New Roman" w:hAnsi="Times New Roman" w:cs="Times New Roman"/>
          <w:sz w:val="24"/>
          <w:szCs w:val="24"/>
        </w:rPr>
        <w:t xml:space="preserve">ated with a coefficient of (r= </w:t>
      </w:r>
      <w:r w:rsidRPr="009A3A0E">
        <w:rPr>
          <w:rFonts w:ascii="Times New Roman" w:hAnsi="Times New Roman" w:cs="Times New Roman"/>
          <w:sz w:val="24"/>
          <w:szCs w:val="24"/>
        </w:rPr>
        <w:t>.286); a statistically significant coe</w:t>
      </w:r>
      <w:r w:rsidR="00E2470A">
        <w:rPr>
          <w:rFonts w:ascii="Times New Roman" w:hAnsi="Times New Roman" w:cs="Times New Roman"/>
          <w:sz w:val="24"/>
          <w:szCs w:val="24"/>
        </w:rPr>
        <w:t>fficient (p =.018). The positive</w:t>
      </w:r>
      <w:r w:rsidRPr="009A3A0E">
        <w:rPr>
          <w:rFonts w:ascii="Times New Roman" w:hAnsi="Times New Roman" w:cs="Times New Roman"/>
          <w:sz w:val="24"/>
          <w:szCs w:val="24"/>
        </w:rPr>
        <w:t xml:space="preserve"> correlation coefficient meant that an increase in lon</w:t>
      </w:r>
      <w:r w:rsidR="00E2470A">
        <w:rPr>
          <w:rFonts w:ascii="Times New Roman" w:hAnsi="Times New Roman" w:cs="Times New Roman"/>
          <w:sz w:val="24"/>
          <w:szCs w:val="24"/>
        </w:rPr>
        <w:t xml:space="preserve">g term investments </w:t>
      </w:r>
      <w:r w:rsidR="002E16C1">
        <w:rPr>
          <w:rFonts w:ascii="Times New Roman" w:hAnsi="Times New Roman" w:cs="Times New Roman"/>
          <w:sz w:val="24"/>
          <w:szCs w:val="24"/>
        </w:rPr>
        <w:t xml:space="preserve">significantly </w:t>
      </w:r>
      <w:r w:rsidR="00E2470A">
        <w:rPr>
          <w:rFonts w:ascii="Times New Roman" w:hAnsi="Times New Roman" w:cs="Times New Roman"/>
          <w:sz w:val="24"/>
          <w:szCs w:val="24"/>
        </w:rPr>
        <w:t>increased</w:t>
      </w:r>
      <w:r w:rsidRPr="009A3A0E">
        <w:rPr>
          <w:rFonts w:ascii="Times New Roman" w:hAnsi="Times New Roman" w:cs="Times New Roman"/>
          <w:sz w:val="24"/>
          <w:szCs w:val="24"/>
        </w:rPr>
        <w:t xml:space="preserve"> </w:t>
      </w:r>
      <w:r w:rsidR="00B7709B" w:rsidRPr="009A3A0E">
        <w:rPr>
          <w:rFonts w:ascii="Times New Roman" w:hAnsi="Times New Roman" w:cs="Times New Roman"/>
          <w:sz w:val="24"/>
          <w:szCs w:val="24"/>
        </w:rPr>
        <w:t>the financial</w:t>
      </w:r>
      <w:r w:rsidRPr="009A3A0E">
        <w:rPr>
          <w:rFonts w:ascii="Times New Roman" w:hAnsi="Times New Roman" w:cs="Times New Roman"/>
          <w:sz w:val="24"/>
          <w:szCs w:val="24"/>
        </w:rPr>
        <w:t xml:space="preserve"> performance of i</w:t>
      </w:r>
      <w:r w:rsidR="00E2470A">
        <w:rPr>
          <w:rFonts w:ascii="Times New Roman" w:hAnsi="Times New Roman" w:cs="Times New Roman"/>
          <w:sz w:val="24"/>
          <w:szCs w:val="24"/>
        </w:rPr>
        <w:t>nsurance performance. Equity</w:t>
      </w:r>
      <w:r w:rsidRPr="009A3A0E">
        <w:rPr>
          <w:rFonts w:ascii="Times New Roman" w:hAnsi="Times New Roman" w:cs="Times New Roman"/>
          <w:sz w:val="24"/>
          <w:szCs w:val="24"/>
        </w:rPr>
        <w:t xml:space="preserve"> investment and financial performance were negatively correlated with a coefficient of (r =-.180); this negative correlation was weak and statistically insignificant. Asset base construct and financial per</w:t>
      </w:r>
      <w:r w:rsidR="00E2470A">
        <w:rPr>
          <w:rFonts w:ascii="Times New Roman" w:hAnsi="Times New Roman" w:cs="Times New Roman"/>
          <w:sz w:val="24"/>
          <w:szCs w:val="24"/>
        </w:rPr>
        <w:t>formance were positively</w:t>
      </w:r>
      <w:r w:rsidRPr="009A3A0E">
        <w:rPr>
          <w:rFonts w:ascii="Times New Roman" w:hAnsi="Times New Roman" w:cs="Times New Roman"/>
          <w:sz w:val="24"/>
          <w:szCs w:val="24"/>
        </w:rPr>
        <w:t xml:space="preserve"> correlated, which meant that an incre</w:t>
      </w:r>
      <w:r w:rsidR="00E2470A">
        <w:rPr>
          <w:rFonts w:ascii="Times New Roman" w:hAnsi="Times New Roman" w:cs="Times New Roman"/>
          <w:sz w:val="24"/>
          <w:szCs w:val="24"/>
        </w:rPr>
        <w:t>ase in asset base led to higher</w:t>
      </w:r>
      <w:r w:rsidRPr="009A3A0E">
        <w:rPr>
          <w:rFonts w:ascii="Times New Roman" w:hAnsi="Times New Roman" w:cs="Times New Roman"/>
          <w:sz w:val="24"/>
          <w:szCs w:val="24"/>
        </w:rPr>
        <w:t xml:space="preserve"> financial performance of the insurance companies; the Pearson’s co</w:t>
      </w:r>
      <w:r w:rsidR="00E2470A">
        <w:rPr>
          <w:rFonts w:ascii="Times New Roman" w:hAnsi="Times New Roman" w:cs="Times New Roman"/>
          <w:sz w:val="24"/>
          <w:szCs w:val="24"/>
        </w:rPr>
        <w:t>rrelation coefficient was (r = .173), a strong positive</w:t>
      </w:r>
      <w:r w:rsidRPr="009A3A0E">
        <w:rPr>
          <w:rFonts w:ascii="Times New Roman" w:hAnsi="Times New Roman" w:cs="Times New Roman"/>
          <w:sz w:val="24"/>
          <w:szCs w:val="24"/>
        </w:rPr>
        <w:t xml:space="preserve"> correlation that w</w:t>
      </w:r>
      <w:r w:rsidR="00E2470A">
        <w:rPr>
          <w:rFonts w:ascii="Times New Roman" w:hAnsi="Times New Roman" w:cs="Times New Roman"/>
          <w:sz w:val="24"/>
          <w:szCs w:val="24"/>
        </w:rPr>
        <w:t xml:space="preserve">as statistically </w:t>
      </w:r>
      <w:r w:rsidR="002E16C1">
        <w:rPr>
          <w:rFonts w:ascii="Times New Roman" w:hAnsi="Times New Roman" w:cs="Times New Roman"/>
          <w:sz w:val="24"/>
          <w:szCs w:val="24"/>
        </w:rPr>
        <w:t>in</w:t>
      </w:r>
      <w:r w:rsidR="00C82480">
        <w:rPr>
          <w:rFonts w:ascii="Times New Roman" w:hAnsi="Times New Roman" w:cs="Times New Roman"/>
          <w:sz w:val="24"/>
          <w:szCs w:val="24"/>
        </w:rPr>
        <w:t>significant</w:t>
      </w:r>
      <w:r w:rsidR="002E16C1">
        <w:rPr>
          <w:rFonts w:ascii="Times New Roman" w:hAnsi="Times New Roman" w:cs="Times New Roman"/>
          <w:sz w:val="24"/>
          <w:szCs w:val="24"/>
        </w:rPr>
        <w:t xml:space="preserve"> (p-value = .159, ns)</w:t>
      </w:r>
      <w:r w:rsidR="00C82480">
        <w:rPr>
          <w:rFonts w:ascii="Times New Roman" w:hAnsi="Times New Roman" w:cs="Times New Roman"/>
          <w:sz w:val="24"/>
          <w:szCs w:val="24"/>
        </w:rPr>
        <w:t>.</w:t>
      </w:r>
    </w:p>
    <w:p w14:paraId="4B0E47EC" w14:textId="14359F27" w:rsidR="00AD7FC8" w:rsidRDefault="00832DA7" w:rsidP="00DB4C5C">
      <w:pPr>
        <w:tabs>
          <w:tab w:val="left" w:pos="1272"/>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4.11</w:t>
      </w:r>
      <w:r w:rsidR="00C51FBB">
        <w:rPr>
          <w:rFonts w:ascii="Times New Roman" w:hAnsi="Times New Roman" w:cs="Times New Roman"/>
          <w:b/>
          <w:bCs/>
          <w:sz w:val="24"/>
          <w:szCs w:val="24"/>
        </w:rPr>
        <w:t xml:space="preserve"> </w:t>
      </w:r>
      <w:r w:rsidR="00AD7FC8" w:rsidRPr="00DE79A9">
        <w:rPr>
          <w:rFonts w:ascii="Times New Roman" w:hAnsi="Times New Roman" w:cs="Times New Roman"/>
          <w:b/>
          <w:bCs/>
          <w:sz w:val="24"/>
          <w:szCs w:val="24"/>
        </w:rPr>
        <w:t xml:space="preserve">Regression Analysis </w:t>
      </w:r>
    </w:p>
    <w:p w14:paraId="0F074107" w14:textId="0B42CD7F" w:rsidR="002E16C1" w:rsidRPr="002E16C1" w:rsidRDefault="00F44E4D" w:rsidP="00DB4C5C">
      <w:pPr>
        <w:tabs>
          <w:tab w:val="left" w:pos="127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Four different linear regression analyses were conducted to answer every objective and hypotheses and outlined in this document. Financial performance was the outcome variable while innovation practices, long-term investments, equity investments and asset base were the predictor variables or independent variables. </w:t>
      </w:r>
    </w:p>
    <w:p w14:paraId="6524C364" w14:textId="24F3AB0B" w:rsidR="002E16C1" w:rsidRDefault="002E16C1" w:rsidP="00DB4C5C">
      <w:pPr>
        <w:tabs>
          <w:tab w:val="left" w:pos="1272"/>
        </w:tabs>
        <w:spacing w:line="360" w:lineRule="auto"/>
        <w:jc w:val="both"/>
        <w:rPr>
          <w:rFonts w:ascii="Times New Roman" w:hAnsi="Times New Roman" w:cs="Times New Roman"/>
          <w:b/>
          <w:bCs/>
          <w:sz w:val="24"/>
          <w:szCs w:val="24"/>
        </w:rPr>
      </w:pPr>
      <w:r w:rsidRPr="002E16C1">
        <w:rPr>
          <w:rFonts w:ascii="Times New Roman" w:hAnsi="Times New Roman" w:cs="Times New Roman"/>
          <w:b/>
          <w:bCs/>
          <w:sz w:val="24"/>
          <w:szCs w:val="24"/>
        </w:rPr>
        <w:t>4.11.1. The effect of financial innovations on financial performance</w:t>
      </w:r>
    </w:p>
    <w:p w14:paraId="472DC573" w14:textId="112B3198" w:rsidR="0030625D" w:rsidRDefault="0030625D" w:rsidP="00DB4C5C">
      <w:pPr>
        <w:tabs>
          <w:tab w:val="left" w:pos="1272"/>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linear regression model between financial innovations and financial performance</w:t>
      </w:r>
      <w:r w:rsidR="00147ABB">
        <w:rPr>
          <w:rFonts w:ascii="Times New Roman" w:hAnsi="Times New Roman" w:cs="Times New Roman"/>
          <w:sz w:val="24"/>
          <w:szCs w:val="24"/>
        </w:rPr>
        <w:t xml:space="preserve"> </w:t>
      </w:r>
      <w:r>
        <w:rPr>
          <w:rFonts w:ascii="Times New Roman" w:hAnsi="Times New Roman" w:cs="Times New Roman"/>
          <w:sz w:val="24"/>
          <w:szCs w:val="24"/>
        </w:rPr>
        <w:t xml:space="preserve">conducted to determine the effect of the former on the latter produced results </w:t>
      </w:r>
      <w:r w:rsidR="00147ABB">
        <w:rPr>
          <w:rFonts w:ascii="Times New Roman" w:hAnsi="Times New Roman" w:cs="Times New Roman"/>
          <w:sz w:val="24"/>
          <w:szCs w:val="24"/>
        </w:rPr>
        <w:t xml:space="preserve">as illustrated in tables below. </w:t>
      </w:r>
    </w:p>
    <w:p w14:paraId="04F80174" w14:textId="77777777" w:rsidR="00147ABB" w:rsidRDefault="004428A4" w:rsidP="004428A4">
      <w:pPr>
        <w:autoSpaceDE w:val="0"/>
        <w:autoSpaceDN w:val="0"/>
        <w:adjustRightInd w:val="0"/>
        <w:spacing w:after="0" w:line="240" w:lineRule="auto"/>
        <w:rPr>
          <w:rFonts w:ascii="Times New Roman" w:hAnsi="Times New Roman" w:cs="Times New Roman"/>
          <w:b/>
          <w:bCs/>
          <w:sz w:val="24"/>
          <w:szCs w:val="24"/>
        </w:rPr>
      </w:pPr>
      <w:r w:rsidRPr="0030625D">
        <w:rPr>
          <w:rFonts w:ascii="Times New Roman" w:hAnsi="Times New Roman" w:cs="Times New Roman"/>
          <w:b/>
          <w:bCs/>
          <w:sz w:val="24"/>
          <w:szCs w:val="24"/>
        </w:rPr>
        <w:t xml:space="preserve">Table 4.17 </w:t>
      </w:r>
    </w:p>
    <w:p w14:paraId="597B4655" w14:textId="70DE6820" w:rsidR="004428A4" w:rsidRDefault="004428A4" w:rsidP="004428A4">
      <w:pPr>
        <w:autoSpaceDE w:val="0"/>
        <w:autoSpaceDN w:val="0"/>
        <w:adjustRightInd w:val="0"/>
        <w:spacing w:after="0" w:line="240" w:lineRule="auto"/>
        <w:rPr>
          <w:rFonts w:ascii="Times New Roman" w:hAnsi="Times New Roman" w:cs="Times New Roman"/>
          <w:sz w:val="24"/>
          <w:szCs w:val="24"/>
        </w:rPr>
      </w:pPr>
      <w:r w:rsidRPr="0030625D">
        <w:rPr>
          <w:rFonts w:ascii="Times New Roman" w:hAnsi="Times New Roman" w:cs="Times New Roman"/>
          <w:b/>
          <w:bCs/>
          <w:sz w:val="24"/>
          <w:szCs w:val="24"/>
        </w:rPr>
        <w:t xml:space="preserve">showing the </w:t>
      </w:r>
      <w:r w:rsidR="00147ABB">
        <w:rPr>
          <w:rFonts w:ascii="Times New Roman" w:hAnsi="Times New Roman" w:cs="Times New Roman"/>
          <w:b/>
          <w:bCs/>
          <w:sz w:val="24"/>
          <w:szCs w:val="24"/>
        </w:rPr>
        <w:t>model summary</w:t>
      </w:r>
      <w:r w:rsidRPr="0030625D">
        <w:rPr>
          <w:rFonts w:ascii="Times New Roman" w:hAnsi="Times New Roman" w:cs="Times New Roman"/>
          <w:b/>
          <w:bCs/>
          <w:sz w:val="24"/>
          <w:szCs w:val="24"/>
        </w:rPr>
        <w:t xml:space="preserve"> of a regression analysis between financial performance and financial innovations of insurance companies in Juba County, South Sudan</w:t>
      </w:r>
    </w:p>
    <w:p w14:paraId="135A8129" w14:textId="77777777" w:rsidR="00D87CCA" w:rsidRPr="00D87CCA" w:rsidRDefault="00D87CCA" w:rsidP="00D87CCA">
      <w:pPr>
        <w:autoSpaceDE w:val="0"/>
        <w:autoSpaceDN w:val="0"/>
        <w:adjustRightInd w:val="0"/>
        <w:spacing w:after="0" w:line="240" w:lineRule="auto"/>
        <w:rPr>
          <w:rFonts w:ascii="Times New Roman" w:hAnsi="Times New Roman" w:cs="Times New Roman"/>
          <w:sz w:val="24"/>
          <w:szCs w:val="24"/>
          <w:lang w:val="en-GB"/>
        </w:rPr>
      </w:pP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1174"/>
        <w:gridCol w:w="1515"/>
        <w:gridCol w:w="1607"/>
        <w:gridCol w:w="2172"/>
        <w:gridCol w:w="2172"/>
      </w:tblGrid>
      <w:tr w:rsidR="004428A4" w:rsidRPr="004428A4" w14:paraId="7ED434BE" w14:textId="77777777" w:rsidTr="004428A4">
        <w:trPr>
          <w:cantSplit/>
        </w:trPr>
        <w:tc>
          <w:tcPr>
            <w:tcW w:w="5000" w:type="pct"/>
            <w:gridSpan w:val="5"/>
            <w:tcBorders>
              <w:bottom w:val="nil"/>
            </w:tcBorders>
            <w:shd w:val="clear" w:color="auto" w:fill="auto"/>
            <w:vAlign w:val="center"/>
          </w:tcPr>
          <w:p w14:paraId="1219B227" w14:textId="77777777" w:rsidR="00D87CCA" w:rsidRPr="004428A4"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4428A4">
              <w:rPr>
                <w:rFonts w:ascii="Times New Roman" w:hAnsi="Times New Roman" w:cs="Times New Roman"/>
                <w:b/>
                <w:bCs/>
                <w:sz w:val="24"/>
                <w:szCs w:val="24"/>
                <w:lang w:val="en-GB"/>
              </w:rPr>
              <w:t>Model Summary</w:t>
            </w:r>
          </w:p>
        </w:tc>
      </w:tr>
      <w:tr w:rsidR="004428A4" w:rsidRPr="004428A4" w14:paraId="1D24023F" w14:textId="77777777" w:rsidTr="004428A4">
        <w:trPr>
          <w:cantSplit/>
        </w:trPr>
        <w:tc>
          <w:tcPr>
            <w:tcW w:w="679" w:type="pct"/>
            <w:tcBorders>
              <w:top w:val="nil"/>
              <w:bottom w:val="single" w:sz="4" w:space="0" w:color="auto"/>
            </w:tcBorders>
            <w:shd w:val="clear" w:color="auto" w:fill="auto"/>
            <w:vAlign w:val="bottom"/>
          </w:tcPr>
          <w:p w14:paraId="2DF84E2B" w14:textId="77777777" w:rsidR="00D87CCA" w:rsidRPr="004428A4"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4428A4">
              <w:rPr>
                <w:rFonts w:ascii="Times New Roman" w:hAnsi="Times New Roman" w:cs="Times New Roman"/>
                <w:sz w:val="24"/>
                <w:szCs w:val="24"/>
                <w:lang w:val="en-GB"/>
              </w:rPr>
              <w:t>Model</w:t>
            </w:r>
          </w:p>
        </w:tc>
        <w:tc>
          <w:tcPr>
            <w:tcW w:w="877" w:type="pct"/>
            <w:tcBorders>
              <w:top w:val="nil"/>
              <w:bottom w:val="single" w:sz="4" w:space="0" w:color="auto"/>
            </w:tcBorders>
            <w:shd w:val="clear" w:color="auto" w:fill="auto"/>
            <w:vAlign w:val="bottom"/>
          </w:tcPr>
          <w:p w14:paraId="29DB85E3" w14:textId="77777777" w:rsidR="00D87CCA" w:rsidRPr="004428A4"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4428A4">
              <w:rPr>
                <w:rFonts w:ascii="Times New Roman" w:hAnsi="Times New Roman" w:cs="Times New Roman"/>
                <w:sz w:val="24"/>
                <w:szCs w:val="24"/>
                <w:lang w:val="en-GB"/>
              </w:rPr>
              <w:t>R</w:t>
            </w:r>
          </w:p>
        </w:tc>
        <w:tc>
          <w:tcPr>
            <w:tcW w:w="930" w:type="pct"/>
            <w:tcBorders>
              <w:top w:val="nil"/>
              <w:bottom w:val="single" w:sz="4" w:space="0" w:color="auto"/>
            </w:tcBorders>
            <w:shd w:val="clear" w:color="auto" w:fill="auto"/>
            <w:vAlign w:val="bottom"/>
          </w:tcPr>
          <w:p w14:paraId="65AC2D21" w14:textId="77777777" w:rsidR="00D87CCA" w:rsidRPr="004428A4"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4428A4">
              <w:rPr>
                <w:rFonts w:ascii="Times New Roman" w:hAnsi="Times New Roman" w:cs="Times New Roman"/>
                <w:sz w:val="24"/>
                <w:szCs w:val="24"/>
                <w:lang w:val="en-GB"/>
              </w:rPr>
              <w:t>R Square</w:t>
            </w:r>
          </w:p>
        </w:tc>
        <w:tc>
          <w:tcPr>
            <w:tcW w:w="1257" w:type="pct"/>
            <w:tcBorders>
              <w:top w:val="nil"/>
              <w:bottom w:val="single" w:sz="4" w:space="0" w:color="auto"/>
            </w:tcBorders>
            <w:shd w:val="clear" w:color="auto" w:fill="auto"/>
            <w:vAlign w:val="bottom"/>
          </w:tcPr>
          <w:p w14:paraId="194C38C3" w14:textId="77777777" w:rsidR="00D87CCA" w:rsidRPr="004428A4"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4428A4">
              <w:rPr>
                <w:rFonts w:ascii="Times New Roman" w:hAnsi="Times New Roman" w:cs="Times New Roman"/>
                <w:sz w:val="24"/>
                <w:szCs w:val="24"/>
                <w:lang w:val="en-GB"/>
              </w:rPr>
              <w:t>Adjusted R Square</w:t>
            </w:r>
          </w:p>
        </w:tc>
        <w:tc>
          <w:tcPr>
            <w:tcW w:w="1257" w:type="pct"/>
            <w:tcBorders>
              <w:top w:val="nil"/>
              <w:bottom w:val="single" w:sz="4" w:space="0" w:color="auto"/>
            </w:tcBorders>
            <w:shd w:val="clear" w:color="auto" w:fill="auto"/>
            <w:vAlign w:val="bottom"/>
          </w:tcPr>
          <w:p w14:paraId="1C2A484A" w14:textId="77777777" w:rsidR="00D87CCA" w:rsidRPr="004428A4"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4428A4">
              <w:rPr>
                <w:rFonts w:ascii="Times New Roman" w:hAnsi="Times New Roman" w:cs="Times New Roman"/>
                <w:sz w:val="24"/>
                <w:szCs w:val="24"/>
                <w:lang w:val="en-GB"/>
              </w:rPr>
              <w:t>Std. Error of the Estimate</w:t>
            </w:r>
          </w:p>
        </w:tc>
      </w:tr>
      <w:tr w:rsidR="004428A4" w:rsidRPr="004428A4" w14:paraId="603B9420" w14:textId="77777777" w:rsidTr="004428A4">
        <w:trPr>
          <w:cantSplit/>
        </w:trPr>
        <w:tc>
          <w:tcPr>
            <w:tcW w:w="679" w:type="pct"/>
            <w:tcBorders>
              <w:top w:val="single" w:sz="4" w:space="0" w:color="auto"/>
            </w:tcBorders>
            <w:shd w:val="clear" w:color="auto" w:fill="auto"/>
          </w:tcPr>
          <w:p w14:paraId="0976E9AE" w14:textId="77777777" w:rsidR="00D87CCA" w:rsidRPr="004428A4"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4428A4">
              <w:rPr>
                <w:rFonts w:ascii="Times New Roman" w:hAnsi="Times New Roman" w:cs="Times New Roman"/>
                <w:sz w:val="24"/>
                <w:szCs w:val="24"/>
                <w:lang w:val="en-GB"/>
              </w:rPr>
              <w:t>1</w:t>
            </w:r>
          </w:p>
        </w:tc>
        <w:tc>
          <w:tcPr>
            <w:tcW w:w="877" w:type="pct"/>
            <w:tcBorders>
              <w:top w:val="single" w:sz="4" w:space="0" w:color="auto"/>
            </w:tcBorders>
            <w:shd w:val="clear" w:color="auto" w:fill="auto"/>
          </w:tcPr>
          <w:p w14:paraId="31EF73EE" w14:textId="77777777" w:rsidR="00D87CCA" w:rsidRPr="004428A4"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428A4">
              <w:rPr>
                <w:rFonts w:ascii="Times New Roman" w:hAnsi="Times New Roman" w:cs="Times New Roman"/>
                <w:sz w:val="24"/>
                <w:szCs w:val="24"/>
                <w:lang w:val="en-GB"/>
              </w:rPr>
              <w:t>.302</w:t>
            </w:r>
            <w:r w:rsidRPr="004428A4">
              <w:rPr>
                <w:rFonts w:ascii="Times New Roman" w:hAnsi="Times New Roman" w:cs="Times New Roman"/>
                <w:sz w:val="24"/>
                <w:szCs w:val="24"/>
                <w:vertAlign w:val="superscript"/>
                <w:lang w:val="en-GB"/>
              </w:rPr>
              <w:t>a</w:t>
            </w:r>
          </w:p>
        </w:tc>
        <w:tc>
          <w:tcPr>
            <w:tcW w:w="930" w:type="pct"/>
            <w:tcBorders>
              <w:top w:val="single" w:sz="4" w:space="0" w:color="auto"/>
            </w:tcBorders>
            <w:shd w:val="clear" w:color="auto" w:fill="auto"/>
          </w:tcPr>
          <w:p w14:paraId="4A3F4262" w14:textId="77777777" w:rsidR="00D87CCA" w:rsidRPr="004428A4"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428A4">
              <w:rPr>
                <w:rFonts w:ascii="Times New Roman" w:hAnsi="Times New Roman" w:cs="Times New Roman"/>
                <w:sz w:val="24"/>
                <w:szCs w:val="24"/>
                <w:lang w:val="en-GB"/>
              </w:rPr>
              <w:t>.091</w:t>
            </w:r>
          </w:p>
        </w:tc>
        <w:tc>
          <w:tcPr>
            <w:tcW w:w="1257" w:type="pct"/>
            <w:tcBorders>
              <w:top w:val="single" w:sz="4" w:space="0" w:color="auto"/>
            </w:tcBorders>
            <w:shd w:val="clear" w:color="auto" w:fill="auto"/>
          </w:tcPr>
          <w:p w14:paraId="77E28A08" w14:textId="77777777" w:rsidR="00D87CCA" w:rsidRPr="004428A4"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428A4">
              <w:rPr>
                <w:rFonts w:ascii="Times New Roman" w:hAnsi="Times New Roman" w:cs="Times New Roman"/>
                <w:sz w:val="24"/>
                <w:szCs w:val="24"/>
                <w:lang w:val="en-GB"/>
              </w:rPr>
              <w:t>.077</w:t>
            </w:r>
          </w:p>
        </w:tc>
        <w:tc>
          <w:tcPr>
            <w:tcW w:w="1257" w:type="pct"/>
            <w:tcBorders>
              <w:top w:val="single" w:sz="4" w:space="0" w:color="auto"/>
            </w:tcBorders>
            <w:shd w:val="clear" w:color="auto" w:fill="auto"/>
          </w:tcPr>
          <w:p w14:paraId="48D64C57" w14:textId="44BB7061" w:rsidR="00D87CCA" w:rsidRPr="004428A4"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428A4">
              <w:rPr>
                <w:rFonts w:ascii="Times New Roman" w:hAnsi="Times New Roman" w:cs="Times New Roman"/>
                <w:sz w:val="24"/>
                <w:szCs w:val="24"/>
                <w:lang w:val="en-GB"/>
              </w:rPr>
              <w:t>1.04</w:t>
            </w:r>
          </w:p>
        </w:tc>
      </w:tr>
      <w:tr w:rsidR="004428A4" w:rsidRPr="004428A4" w14:paraId="059AF135" w14:textId="77777777" w:rsidTr="004428A4">
        <w:trPr>
          <w:cantSplit/>
        </w:trPr>
        <w:tc>
          <w:tcPr>
            <w:tcW w:w="5000" w:type="pct"/>
            <w:gridSpan w:val="5"/>
            <w:shd w:val="clear" w:color="auto" w:fill="auto"/>
          </w:tcPr>
          <w:p w14:paraId="68AE6664" w14:textId="77777777" w:rsidR="00D87CCA" w:rsidRPr="004428A4"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4428A4">
              <w:rPr>
                <w:rFonts w:ascii="Times New Roman" w:hAnsi="Times New Roman" w:cs="Times New Roman"/>
                <w:sz w:val="24"/>
                <w:szCs w:val="24"/>
                <w:lang w:val="en-GB"/>
              </w:rPr>
              <w:t>a. Predictors: (Constant), Financial innovation</w:t>
            </w:r>
          </w:p>
        </w:tc>
      </w:tr>
    </w:tbl>
    <w:p w14:paraId="242440CB" w14:textId="77777777" w:rsidR="00D87CCA" w:rsidRPr="00D87CCA" w:rsidRDefault="00D87CCA" w:rsidP="00D87CCA">
      <w:pPr>
        <w:autoSpaceDE w:val="0"/>
        <w:autoSpaceDN w:val="0"/>
        <w:adjustRightInd w:val="0"/>
        <w:spacing w:after="0" w:line="400" w:lineRule="atLeast"/>
        <w:rPr>
          <w:rFonts w:ascii="Times New Roman" w:hAnsi="Times New Roman" w:cs="Times New Roman"/>
          <w:sz w:val="24"/>
          <w:szCs w:val="24"/>
          <w:lang w:val="en-GB"/>
        </w:rPr>
      </w:pPr>
    </w:p>
    <w:p w14:paraId="617E08B6" w14:textId="0920CA52" w:rsidR="00D87CCA" w:rsidRDefault="00147ABB" w:rsidP="00DB4C5C">
      <w:pPr>
        <w:tabs>
          <w:tab w:val="left" w:pos="1272"/>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model summary results illustrated in Table 4.17 reported an adjusted r squared of 0.077. The adjusted R-squared indicated the amount of variability in financial performance explained by financial innovations. The result meant that 7.7% of the variability in financial performance could be </w:t>
      </w:r>
      <w:proofErr w:type="gramStart"/>
      <w:r>
        <w:rPr>
          <w:rFonts w:ascii="Times New Roman" w:hAnsi="Times New Roman" w:cs="Times New Roman"/>
          <w:sz w:val="24"/>
          <w:szCs w:val="24"/>
          <w:lang w:val="en-GB"/>
        </w:rPr>
        <w:t>as a result of</w:t>
      </w:r>
      <w:proofErr w:type="gramEnd"/>
      <w:r>
        <w:rPr>
          <w:rFonts w:ascii="Times New Roman" w:hAnsi="Times New Roman" w:cs="Times New Roman"/>
          <w:sz w:val="24"/>
          <w:szCs w:val="24"/>
          <w:lang w:val="en-GB"/>
        </w:rPr>
        <w:t xml:space="preserve"> financial innovations while 96.3% was comprised of residuals. </w:t>
      </w:r>
    </w:p>
    <w:p w14:paraId="3D1E1672" w14:textId="77777777" w:rsidR="00147ABB" w:rsidRDefault="004428A4" w:rsidP="004428A4">
      <w:pPr>
        <w:autoSpaceDE w:val="0"/>
        <w:autoSpaceDN w:val="0"/>
        <w:adjustRightInd w:val="0"/>
        <w:spacing w:after="0" w:line="240" w:lineRule="auto"/>
        <w:rPr>
          <w:rFonts w:ascii="Times New Roman" w:hAnsi="Times New Roman" w:cs="Times New Roman"/>
          <w:b/>
          <w:bCs/>
          <w:sz w:val="24"/>
          <w:szCs w:val="24"/>
        </w:rPr>
      </w:pPr>
      <w:r w:rsidRPr="0030625D">
        <w:rPr>
          <w:rFonts w:ascii="Times New Roman" w:hAnsi="Times New Roman" w:cs="Times New Roman"/>
          <w:b/>
          <w:bCs/>
          <w:sz w:val="24"/>
          <w:szCs w:val="24"/>
        </w:rPr>
        <w:t>Table 4.1</w:t>
      </w:r>
      <w:r>
        <w:rPr>
          <w:rFonts w:ascii="Times New Roman" w:hAnsi="Times New Roman" w:cs="Times New Roman"/>
          <w:b/>
          <w:bCs/>
          <w:sz w:val="24"/>
          <w:szCs w:val="24"/>
        </w:rPr>
        <w:t>8</w:t>
      </w:r>
      <w:r w:rsidRPr="0030625D">
        <w:rPr>
          <w:rFonts w:ascii="Times New Roman" w:hAnsi="Times New Roman" w:cs="Times New Roman"/>
          <w:b/>
          <w:bCs/>
          <w:sz w:val="24"/>
          <w:szCs w:val="24"/>
        </w:rPr>
        <w:t xml:space="preserve"> </w:t>
      </w:r>
    </w:p>
    <w:p w14:paraId="413515BA" w14:textId="7561ED9D" w:rsidR="004428A4" w:rsidRPr="0030625D" w:rsidRDefault="004428A4" w:rsidP="004428A4">
      <w:pPr>
        <w:autoSpaceDE w:val="0"/>
        <w:autoSpaceDN w:val="0"/>
        <w:adjustRightInd w:val="0"/>
        <w:spacing w:after="0" w:line="240" w:lineRule="auto"/>
        <w:rPr>
          <w:rFonts w:ascii="Times New Roman" w:hAnsi="Times New Roman" w:cs="Times New Roman"/>
          <w:b/>
          <w:bCs/>
          <w:sz w:val="24"/>
          <w:szCs w:val="24"/>
        </w:rPr>
      </w:pPr>
      <w:r w:rsidRPr="0030625D">
        <w:rPr>
          <w:rFonts w:ascii="Times New Roman" w:hAnsi="Times New Roman" w:cs="Times New Roman"/>
          <w:b/>
          <w:bCs/>
          <w:sz w:val="24"/>
          <w:szCs w:val="24"/>
        </w:rPr>
        <w:t xml:space="preserve">showing the </w:t>
      </w:r>
      <w:r w:rsidR="00147ABB">
        <w:rPr>
          <w:rFonts w:ascii="Times New Roman" w:hAnsi="Times New Roman" w:cs="Times New Roman"/>
          <w:b/>
          <w:bCs/>
          <w:sz w:val="24"/>
          <w:szCs w:val="24"/>
        </w:rPr>
        <w:t xml:space="preserve">ANOVA results </w:t>
      </w:r>
      <w:r w:rsidRPr="0030625D">
        <w:rPr>
          <w:rFonts w:ascii="Times New Roman" w:hAnsi="Times New Roman" w:cs="Times New Roman"/>
          <w:b/>
          <w:bCs/>
          <w:sz w:val="24"/>
          <w:szCs w:val="24"/>
        </w:rPr>
        <w:t>of a regression analysis between financial performance and financial innovations of insurance companies in Juba County, South Sudan</w:t>
      </w:r>
    </w:p>
    <w:p w14:paraId="0F0E4A0F" w14:textId="77777777" w:rsidR="00D87CCA" w:rsidRPr="00D87CCA" w:rsidRDefault="00D87CCA" w:rsidP="00D87CCA">
      <w:pPr>
        <w:autoSpaceDE w:val="0"/>
        <w:autoSpaceDN w:val="0"/>
        <w:adjustRightInd w:val="0"/>
        <w:spacing w:after="0" w:line="240" w:lineRule="auto"/>
        <w:rPr>
          <w:rFonts w:ascii="Times New Roman" w:hAnsi="Times New Roman" w:cs="Times New Roman"/>
          <w:sz w:val="24"/>
          <w:szCs w:val="24"/>
          <w:lang w:val="en-GB"/>
        </w:rPr>
      </w:pPr>
    </w:p>
    <w:tbl>
      <w:tblPr>
        <w:tblW w:w="800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6"/>
        <w:gridCol w:w="1292"/>
        <w:gridCol w:w="1476"/>
        <w:gridCol w:w="1030"/>
        <w:gridCol w:w="1415"/>
        <w:gridCol w:w="1030"/>
        <w:gridCol w:w="1030"/>
      </w:tblGrid>
      <w:tr w:rsidR="004428A4" w:rsidRPr="004428A4" w14:paraId="3AA10E13" w14:textId="77777777" w:rsidTr="004428A4">
        <w:trPr>
          <w:cantSplit/>
        </w:trPr>
        <w:tc>
          <w:tcPr>
            <w:tcW w:w="8004" w:type="dxa"/>
            <w:gridSpan w:val="7"/>
            <w:tcBorders>
              <w:bottom w:val="nil"/>
            </w:tcBorders>
            <w:shd w:val="clear" w:color="auto" w:fill="auto"/>
            <w:vAlign w:val="center"/>
          </w:tcPr>
          <w:p w14:paraId="323BC92A" w14:textId="77777777" w:rsidR="00D87CCA" w:rsidRPr="004428A4"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proofErr w:type="spellStart"/>
            <w:r w:rsidRPr="004428A4">
              <w:rPr>
                <w:rFonts w:ascii="Times New Roman" w:hAnsi="Times New Roman" w:cs="Times New Roman"/>
                <w:b/>
                <w:bCs/>
                <w:sz w:val="24"/>
                <w:szCs w:val="24"/>
                <w:lang w:val="en-GB"/>
              </w:rPr>
              <w:t>ANOVA</w:t>
            </w:r>
            <w:r w:rsidRPr="004428A4">
              <w:rPr>
                <w:rFonts w:ascii="Times New Roman" w:hAnsi="Times New Roman" w:cs="Times New Roman"/>
                <w:b/>
                <w:bCs/>
                <w:sz w:val="24"/>
                <w:szCs w:val="24"/>
                <w:vertAlign w:val="superscript"/>
                <w:lang w:val="en-GB"/>
              </w:rPr>
              <w:t>a</w:t>
            </w:r>
            <w:proofErr w:type="spellEnd"/>
          </w:p>
        </w:tc>
      </w:tr>
      <w:tr w:rsidR="004428A4" w:rsidRPr="004428A4" w14:paraId="3806211C" w14:textId="77777777" w:rsidTr="004428A4">
        <w:trPr>
          <w:cantSplit/>
        </w:trPr>
        <w:tc>
          <w:tcPr>
            <w:tcW w:w="2028" w:type="dxa"/>
            <w:gridSpan w:val="2"/>
            <w:tcBorders>
              <w:top w:val="nil"/>
              <w:bottom w:val="single" w:sz="4" w:space="0" w:color="auto"/>
            </w:tcBorders>
            <w:shd w:val="clear" w:color="auto" w:fill="auto"/>
            <w:vAlign w:val="bottom"/>
          </w:tcPr>
          <w:p w14:paraId="4FA5C31F" w14:textId="77777777" w:rsidR="00D87CCA" w:rsidRPr="004428A4"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4428A4">
              <w:rPr>
                <w:rFonts w:ascii="Times New Roman" w:hAnsi="Times New Roman" w:cs="Times New Roman"/>
                <w:sz w:val="24"/>
                <w:szCs w:val="24"/>
                <w:lang w:val="en-GB"/>
              </w:rPr>
              <w:t>Model</w:t>
            </w:r>
          </w:p>
        </w:tc>
        <w:tc>
          <w:tcPr>
            <w:tcW w:w="1475" w:type="dxa"/>
            <w:tcBorders>
              <w:top w:val="nil"/>
              <w:bottom w:val="single" w:sz="4" w:space="0" w:color="auto"/>
            </w:tcBorders>
            <w:shd w:val="clear" w:color="auto" w:fill="auto"/>
            <w:vAlign w:val="bottom"/>
          </w:tcPr>
          <w:p w14:paraId="253B5C66" w14:textId="77777777" w:rsidR="00D87CCA" w:rsidRPr="004428A4"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4428A4">
              <w:rPr>
                <w:rFonts w:ascii="Times New Roman" w:hAnsi="Times New Roman" w:cs="Times New Roman"/>
                <w:sz w:val="24"/>
                <w:szCs w:val="24"/>
                <w:lang w:val="en-GB"/>
              </w:rPr>
              <w:t>Sum of Squares</w:t>
            </w:r>
          </w:p>
        </w:tc>
        <w:tc>
          <w:tcPr>
            <w:tcW w:w="1029" w:type="dxa"/>
            <w:tcBorders>
              <w:top w:val="nil"/>
              <w:bottom w:val="single" w:sz="4" w:space="0" w:color="auto"/>
            </w:tcBorders>
            <w:shd w:val="clear" w:color="auto" w:fill="auto"/>
            <w:vAlign w:val="bottom"/>
          </w:tcPr>
          <w:p w14:paraId="71546A40" w14:textId="77777777" w:rsidR="00D87CCA" w:rsidRPr="004428A4"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proofErr w:type="spellStart"/>
            <w:r w:rsidRPr="004428A4">
              <w:rPr>
                <w:rFonts w:ascii="Times New Roman" w:hAnsi="Times New Roman" w:cs="Times New Roman"/>
                <w:sz w:val="24"/>
                <w:szCs w:val="24"/>
                <w:lang w:val="en-GB"/>
              </w:rPr>
              <w:t>df</w:t>
            </w:r>
            <w:proofErr w:type="spellEnd"/>
          </w:p>
        </w:tc>
        <w:tc>
          <w:tcPr>
            <w:tcW w:w="1414" w:type="dxa"/>
            <w:tcBorders>
              <w:top w:val="nil"/>
              <w:bottom w:val="single" w:sz="4" w:space="0" w:color="auto"/>
            </w:tcBorders>
            <w:shd w:val="clear" w:color="auto" w:fill="auto"/>
            <w:vAlign w:val="bottom"/>
          </w:tcPr>
          <w:p w14:paraId="4E7D181A" w14:textId="77777777" w:rsidR="00D87CCA" w:rsidRPr="004428A4"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4428A4">
              <w:rPr>
                <w:rFonts w:ascii="Times New Roman" w:hAnsi="Times New Roman" w:cs="Times New Roman"/>
                <w:sz w:val="24"/>
                <w:szCs w:val="24"/>
                <w:lang w:val="en-GB"/>
              </w:rPr>
              <w:t>Mean Square</w:t>
            </w:r>
          </w:p>
        </w:tc>
        <w:tc>
          <w:tcPr>
            <w:tcW w:w="1029" w:type="dxa"/>
            <w:tcBorders>
              <w:top w:val="nil"/>
              <w:bottom w:val="single" w:sz="4" w:space="0" w:color="auto"/>
            </w:tcBorders>
            <w:shd w:val="clear" w:color="auto" w:fill="auto"/>
            <w:vAlign w:val="bottom"/>
          </w:tcPr>
          <w:p w14:paraId="30128B37" w14:textId="77777777" w:rsidR="00D87CCA" w:rsidRPr="004428A4"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4428A4">
              <w:rPr>
                <w:rFonts w:ascii="Times New Roman" w:hAnsi="Times New Roman" w:cs="Times New Roman"/>
                <w:sz w:val="24"/>
                <w:szCs w:val="24"/>
                <w:lang w:val="en-GB"/>
              </w:rPr>
              <w:t>F</w:t>
            </w:r>
          </w:p>
        </w:tc>
        <w:tc>
          <w:tcPr>
            <w:tcW w:w="1029" w:type="dxa"/>
            <w:tcBorders>
              <w:top w:val="nil"/>
              <w:bottom w:val="single" w:sz="4" w:space="0" w:color="auto"/>
            </w:tcBorders>
            <w:shd w:val="clear" w:color="auto" w:fill="auto"/>
            <w:vAlign w:val="bottom"/>
          </w:tcPr>
          <w:p w14:paraId="52739ACA" w14:textId="77777777" w:rsidR="00D87CCA" w:rsidRPr="004428A4"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4428A4">
              <w:rPr>
                <w:rFonts w:ascii="Times New Roman" w:hAnsi="Times New Roman" w:cs="Times New Roman"/>
                <w:sz w:val="24"/>
                <w:szCs w:val="24"/>
                <w:lang w:val="en-GB"/>
              </w:rPr>
              <w:t>Sig.</w:t>
            </w:r>
          </w:p>
        </w:tc>
      </w:tr>
      <w:tr w:rsidR="004428A4" w:rsidRPr="004428A4" w14:paraId="5922FE69" w14:textId="77777777" w:rsidTr="004428A4">
        <w:trPr>
          <w:cantSplit/>
        </w:trPr>
        <w:tc>
          <w:tcPr>
            <w:tcW w:w="737" w:type="dxa"/>
            <w:vMerge w:val="restart"/>
            <w:tcBorders>
              <w:top w:val="single" w:sz="4" w:space="0" w:color="auto"/>
            </w:tcBorders>
            <w:shd w:val="clear" w:color="auto" w:fill="auto"/>
          </w:tcPr>
          <w:p w14:paraId="5E30EDF6" w14:textId="77777777" w:rsidR="00D87CCA" w:rsidRPr="004428A4"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4428A4">
              <w:rPr>
                <w:rFonts w:ascii="Times New Roman" w:hAnsi="Times New Roman" w:cs="Times New Roman"/>
                <w:sz w:val="24"/>
                <w:szCs w:val="24"/>
                <w:lang w:val="en-GB"/>
              </w:rPr>
              <w:t>1</w:t>
            </w:r>
          </w:p>
        </w:tc>
        <w:tc>
          <w:tcPr>
            <w:tcW w:w="1291" w:type="dxa"/>
            <w:tcBorders>
              <w:top w:val="single" w:sz="4" w:space="0" w:color="auto"/>
            </w:tcBorders>
            <w:shd w:val="clear" w:color="auto" w:fill="auto"/>
          </w:tcPr>
          <w:p w14:paraId="1625D874" w14:textId="77777777" w:rsidR="00D87CCA" w:rsidRPr="004428A4"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4428A4">
              <w:rPr>
                <w:rFonts w:ascii="Times New Roman" w:hAnsi="Times New Roman" w:cs="Times New Roman"/>
                <w:sz w:val="24"/>
                <w:szCs w:val="24"/>
                <w:lang w:val="en-GB"/>
              </w:rPr>
              <w:t>Regression</w:t>
            </w:r>
          </w:p>
        </w:tc>
        <w:tc>
          <w:tcPr>
            <w:tcW w:w="1475" w:type="dxa"/>
            <w:tcBorders>
              <w:top w:val="single" w:sz="4" w:space="0" w:color="auto"/>
            </w:tcBorders>
            <w:shd w:val="clear" w:color="auto" w:fill="auto"/>
          </w:tcPr>
          <w:p w14:paraId="44ED84B3" w14:textId="77777777" w:rsidR="00D87CCA" w:rsidRPr="004428A4"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428A4">
              <w:rPr>
                <w:rFonts w:ascii="Times New Roman" w:hAnsi="Times New Roman" w:cs="Times New Roman"/>
                <w:sz w:val="24"/>
                <w:szCs w:val="24"/>
                <w:lang w:val="en-GB"/>
              </w:rPr>
              <w:t>7.152</w:t>
            </w:r>
          </w:p>
        </w:tc>
        <w:tc>
          <w:tcPr>
            <w:tcW w:w="1029" w:type="dxa"/>
            <w:tcBorders>
              <w:top w:val="single" w:sz="4" w:space="0" w:color="auto"/>
            </w:tcBorders>
            <w:shd w:val="clear" w:color="auto" w:fill="auto"/>
          </w:tcPr>
          <w:p w14:paraId="6708A775" w14:textId="77777777" w:rsidR="00D87CCA" w:rsidRPr="004428A4"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428A4">
              <w:rPr>
                <w:rFonts w:ascii="Times New Roman" w:hAnsi="Times New Roman" w:cs="Times New Roman"/>
                <w:sz w:val="24"/>
                <w:szCs w:val="24"/>
                <w:lang w:val="en-GB"/>
              </w:rPr>
              <w:t>1</w:t>
            </w:r>
          </w:p>
        </w:tc>
        <w:tc>
          <w:tcPr>
            <w:tcW w:w="1414" w:type="dxa"/>
            <w:tcBorders>
              <w:top w:val="single" w:sz="4" w:space="0" w:color="auto"/>
            </w:tcBorders>
            <w:shd w:val="clear" w:color="auto" w:fill="auto"/>
          </w:tcPr>
          <w:p w14:paraId="520D2AF0" w14:textId="77777777" w:rsidR="00D87CCA" w:rsidRPr="004428A4"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428A4">
              <w:rPr>
                <w:rFonts w:ascii="Times New Roman" w:hAnsi="Times New Roman" w:cs="Times New Roman"/>
                <w:sz w:val="24"/>
                <w:szCs w:val="24"/>
                <w:lang w:val="en-GB"/>
              </w:rPr>
              <w:t>7.152</w:t>
            </w:r>
          </w:p>
        </w:tc>
        <w:tc>
          <w:tcPr>
            <w:tcW w:w="1029" w:type="dxa"/>
            <w:tcBorders>
              <w:top w:val="single" w:sz="4" w:space="0" w:color="auto"/>
            </w:tcBorders>
            <w:shd w:val="clear" w:color="auto" w:fill="auto"/>
          </w:tcPr>
          <w:p w14:paraId="5E35278E" w14:textId="77777777" w:rsidR="00D87CCA" w:rsidRPr="004428A4"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428A4">
              <w:rPr>
                <w:rFonts w:ascii="Times New Roman" w:hAnsi="Times New Roman" w:cs="Times New Roman"/>
                <w:sz w:val="24"/>
                <w:szCs w:val="24"/>
                <w:lang w:val="en-GB"/>
              </w:rPr>
              <w:t>6.600</w:t>
            </w:r>
          </w:p>
        </w:tc>
        <w:tc>
          <w:tcPr>
            <w:tcW w:w="1029" w:type="dxa"/>
            <w:tcBorders>
              <w:top w:val="single" w:sz="4" w:space="0" w:color="auto"/>
            </w:tcBorders>
            <w:shd w:val="clear" w:color="auto" w:fill="auto"/>
          </w:tcPr>
          <w:p w14:paraId="383B61C8" w14:textId="77777777" w:rsidR="00D87CCA" w:rsidRPr="004428A4"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428A4">
              <w:rPr>
                <w:rFonts w:ascii="Times New Roman" w:hAnsi="Times New Roman" w:cs="Times New Roman"/>
                <w:sz w:val="24"/>
                <w:szCs w:val="24"/>
                <w:lang w:val="en-GB"/>
              </w:rPr>
              <w:t>.012</w:t>
            </w:r>
            <w:r w:rsidRPr="004428A4">
              <w:rPr>
                <w:rFonts w:ascii="Times New Roman" w:hAnsi="Times New Roman" w:cs="Times New Roman"/>
                <w:sz w:val="24"/>
                <w:szCs w:val="24"/>
                <w:vertAlign w:val="superscript"/>
                <w:lang w:val="en-GB"/>
              </w:rPr>
              <w:t>b</w:t>
            </w:r>
          </w:p>
        </w:tc>
      </w:tr>
      <w:tr w:rsidR="004428A4" w:rsidRPr="004428A4" w14:paraId="2397E157" w14:textId="77777777" w:rsidTr="004428A4">
        <w:trPr>
          <w:cantSplit/>
        </w:trPr>
        <w:tc>
          <w:tcPr>
            <w:tcW w:w="737" w:type="dxa"/>
            <w:vMerge/>
            <w:shd w:val="clear" w:color="auto" w:fill="auto"/>
          </w:tcPr>
          <w:p w14:paraId="2E86EA4C" w14:textId="77777777" w:rsidR="00D87CCA" w:rsidRPr="004428A4" w:rsidRDefault="00D87CCA" w:rsidP="00D87CCA">
            <w:pPr>
              <w:autoSpaceDE w:val="0"/>
              <w:autoSpaceDN w:val="0"/>
              <w:adjustRightInd w:val="0"/>
              <w:spacing w:after="0" w:line="240" w:lineRule="auto"/>
              <w:rPr>
                <w:rFonts w:ascii="Times New Roman" w:hAnsi="Times New Roman" w:cs="Times New Roman"/>
                <w:sz w:val="24"/>
                <w:szCs w:val="24"/>
                <w:lang w:val="en-GB"/>
              </w:rPr>
            </w:pPr>
          </w:p>
        </w:tc>
        <w:tc>
          <w:tcPr>
            <w:tcW w:w="1291" w:type="dxa"/>
            <w:shd w:val="clear" w:color="auto" w:fill="auto"/>
          </w:tcPr>
          <w:p w14:paraId="08D72B85" w14:textId="77777777" w:rsidR="00D87CCA" w:rsidRPr="004428A4"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4428A4">
              <w:rPr>
                <w:rFonts w:ascii="Times New Roman" w:hAnsi="Times New Roman" w:cs="Times New Roman"/>
                <w:sz w:val="24"/>
                <w:szCs w:val="24"/>
                <w:lang w:val="en-GB"/>
              </w:rPr>
              <w:t>Residual</w:t>
            </w:r>
          </w:p>
        </w:tc>
        <w:tc>
          <w:tcPr>
            <w:tcW w:w="1475" w:type="dxa"/>
            <w:shd w:val="clear" w:color="auto" w:fill="auto"/>
          </w:tcPr>
          <w:p w14:paraId="41AD52DA" w14:textId="77777777" w:rsidR="00D87CCA" w:rsidRPr="004428A4"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428A4">
              <w:rPr>
                <w:rFonts w:ascii="Times New Roman" w:hAnsi="Times New Roman" w:cs="Times New Roman"/>
                <w:sz w:val="24"/>
                <w:szCs w:val="24"/>
                <w:lang w:val="en-GB"/>
              </w:rPr>
              <w:t>71.526</w:t>
            </w:r>
          </w:p>
        </w:tc>
        <w:tc>
          <w:tcPr>
            <w:tcW w:w="1029" w:type="dxa"/>
            <w:shd w:val="clear" w:color="auto" w:fill="auto"/>
          </w:tcPr>
          <w:p w14:paraId="31503E40" w14:textId="77777777" w:rsidR="00D87CCA" w:rsidRPr="004428A4"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428A4">
              <w:rPr>
                <w:rFonts w:ascii="Times New Roman" w:hAnsi="Times New Roman" w:cs="Times New Roman"/>
                <w:sz w:val="24"/>
                <w:szCs w:val="24"/>
                <w:lang w:val="en-GB"/>
              </w:rPr>
              <w:t>66</w:t>
            </w:r>
          </w:p>
        </w:tc>
        <w:tc>
          <w:tcPr>
            <w:tcW w:w="1414" w:type="dxa"/>
            <w:shd w:val="clear" w:color="auto" w:fill="auto"/>
          </w:tcPr>
          <w:p w14:paraId="6E70FAE8" w14:textId="77777777" w:rsidR="00D87CCA" w:rsidRPr="004428A4"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428A4">
              <w:rPr>
                <w:rFonts w:ascii="Times New Roman" w:hAnsi="Times New Roman" w:cs="Times New Roman"/>
                <w:sz w:val="24"/>
                <w:szCs w:val="24"/>
                <w:lang w:val="en-GB"/>
              </w:rPr>
              <w:t>1.084</w:t>
            </w:r>
          </w:p>
        </w:tc>
        <w:tc>
          <w:tcPr>
            <w:tcW w:w="1029" w:type="dxa"/>
            <w:shd w:val="clear" w:color="auto" w:fill="auto"/>
            <w:vAlign w:val="center"/>
          </w:tcPr>
          <w:p w14:paraId="7F56986E" w14:textId="77777777" w:rsidR="00D87CCA" w:rsidRPr="004428A4" w:rsidRDefault="00D87CCA" w:rsidP="00D87CCA">
            <w:pPr>
              <w:autoSpaceDE w:val="0"/>
              <w:autoSpaceDN w:val="0"/>
              <w:adjustRightInd w:val="0"/>
              <w:spacing w:after="0" w:line="240" w:lineRule="auto"/>
              <w:rPr>
                <w:rFonts w:ascii="Times New Roman" w:hAnsi="Times New Roman" w:cs="Times New Roman"/>
                <w:sz w:val="24"/>
                <w:szCs w:val="24"/>
                <w:lang w:val="en-GB"/>
              </w:rPr>
            </w:pPr>
          </w:p>
        </w:tc>
        <w:tc>
          <w:tcPr>
            <w:tcW w:w="1029" w:type="dxa"/>
            <w:shd w:val="clear" w:color="auto" w:fill="auto"/>
            <w:vAlign w:val="center"/>
          </w:tcPr>
          <w:p w14:paraId="3822A16F" w14:textId="77777777" w:rsidR="00D87CCA" w:rsidRPr="004428A4" w:rsidRDefault="00D87CCA" w:rsidP="00D87CCA">
            <w:pPr>
              <w:autoSpaceDE w:val="0"/>
              <w:autoSpaceDN w:val="0"/>
              <w:adjustRightInd w:val="0"/>
              <w:spacing w:after="0" w:line="240" w:lineRule="auto"/>
              <w:rPr>
                <w:rFonts w:ascii="Times New Roman" w:hAnsi="Times New Roman" w:cs="Times New Roman"/>
                <w:sz w:val="24"/>
                <w:szCs w:val="24"/>
                <w:lang w:val="en-GB"/>
              </w:rPr>
            </w:pPr>
          </w:p>
        </w:tc>
      </w:tr>
      <w:tr w:rsidR="004428A4" w:rsidRPr="004428A4" w14:paraId="005ACFD6" w14:textId="77777777" w:rsidTr="004428A4">
        <w:trPr>
          <w:cantSplit/>
        </w:trPr>
        <w:tc>
          <w:tcPr>
            <w:tcW w:w="737" w:type="dxa"/>
            <w:vMerge/>
            <w:shd w:val="clear" w:color="auto" w:fill="auto"/>
          </w:tcPr>
          <w:p w14:paraId="14AC7B0F" w14:textId="77777777" w:rsidR="00D87CCA" w:rsidRPr="004428A4" w:rsidRDefault="00D87CCA" w:rsidP="00D87CCA">
            <w:pPr>
              <w:autoSpaceDE w:val="0"/>
              <w:autoSpaceDN w:val="0"/>
              <w:adjustRightInd w:val="0"/>
              <w:spacing w:after="0" w:line="240" w:lineRule="auto"/>
              <w:rPr>
                <w:rFonts w:ascii="Times New Roman" w:hAnsi="Times New Roman" w:cs="Times New Roman"/>
                <w:sz w:val="24"/>
                <w:szCs w:val="24"/>
                <w:lang w:val="en-GB"/>
              </w:rPr>
            </w:pPr>
          </w:p>
        </w:tc>
        <w:tc>
          <w:tcPr>
            <w:tcW w:w="1291" w:type="dxa"/>
            <w:shd w:val="clear" w:color="auto" w:fill="auto"/>
          </w:tcPr>
          <w:p w14:paraId="37F9A79F" w14:textId="77777777" w:rsidR="00D87CCA" w:rsidRPr="004428A4"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4428A4">
              <w:rPr>
                <w:rFonts w:ascii="Times New Roman" w:hAnsi="Times New Roman" w:cs="Times New Roman"/>
                <w:sz w:val="24"/>
                <w:szCs w:val="24"/>
                <w:lang w:val="en-GB"/>
              </w:rPr>
              <w:t>Total</w:t>
            </w:r>
          </w:p>
        </w:tc>
        <w:tc>
          <w:tcPr>
            <w:tcW w:w="1475" w:type="dxa"/>
            <w:shd w:val="clear" w:color="auto" w:fill="auto"/>
          </w:tcPr>
          <w:p w14:paraId="7FA048F0" w14:textId="77777777" w:rsidR="00D87CCA" w:rsidRPr="004428A4"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428A4">
              <w:rPr>
                <w:rFonts w:ascii="Times New Roman" w:hAnsi="Times New Roman" w:cs="Times New Roman"/>
                <w:sz w:val="24"/>
                <w:szCs w:val="24"/>
                <w:lang w:val="en-GB"/>
              </w:rPr>
              <w:t>78.678</w:t>
            </w:r>
          </w:p>
        </w:tc>
        <w:tc>
          <w:tcPr>
            <w:tcW w:w="1029" w:type="dxa"/>
            <w:shd w:val="clear" w:color="auto" w:fill="auto"/>
          </w:tcPr>
          <w:p w14:paraId="431B18A5" w14:textId="77777777" w:rsidR="00D87CCA" w:rsidRPr="004428A4"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428A4">
              <w:rPr>
                <w:rFonts w:ascii="Times New Roman" w:hAnsi="Times New Roman" w:cs="Times New Roman"/>
                <w:sz w:val="24"/>
                <w:szCs w:val="24"/>
                <w:lang w:val="en-GB"/>
              </w:rPr>
              <w:t>67</w:t>
            </w:r>
          </w:p>
        </w:tc>
        <w:tc>
          <w:tcPr>
            <w:tcW w:w="1414" w:type="dxa"/>
            <w:shd w:val="clear" w:color="auto" w:fill="auto"/>
            <w:vAlign w:val="center"/>
          </w:tcPr>
          <w:p w14:paraId="018D5CB8" w14:textId="77777777" w:rsidR="00D87CCA" w:rsidRPr="004428A4" w:rsidRDefault="00D87CCA" w:rsidP="00D87CCA">
            <w:pPr>
              <w:autoSpaceDE w:val="0"/>
              <w:autoSpaceDN w:val="0"/>
              <w:adjustRightInd w:val="0"/>
              <w:spacing w:after="0" w:line="240" w:lineRule="auto"/>
              <w:rPr>
                <w:rFonts w:ascii="Times New Roman" w:hAnsi="Times New Roman" w:cs="Times New Roman"/>
                <w:sz w:val="24"/>
                <w:szCs w:val="24"/>
                <w:lang w:val="en-GB"/>
              </w:rPr>
            </w:pPr>
          </w:p>
        </w:tc>
        <w:tc>
          <w:tcPr>
            <w:tcW w:w="1029" w:type="dxa"/>
            <w:shd w:val="clear" w:color="auto" w:fill="auto"/>
            <w:vAlign w:val="center"/>
          </w:tcPr>
          <w:p w14:paraId="272AAC1A" w14:textId="77777777" w:rsidR="00D87CCA" w:rsidRPr="004428A4" w:rsidRDefault="00D87CCA" w:rsidP="00D87CCA">
            <w:pPr>
              <w:autoSpaceDE w:val="0"/>
              <w:autoSpaceDN w:val="0"/>
              <w:adjustRightInd w:val="0"/>
              <w:spacing w:after="0" w:line="240" w:lineRule="auto"/>
              <w:rPr>
                <w:rFonts w:ascii="Times New Roman" w:hAnsi="Times New Roman" w:cs="Times New Roman"/>
                <w:sz w:val="24"/>
                <w:szCs w:val="24"/>
                <w:lang w:val="en-GB"/>
              </w:rPr>
            </w:pPr>
          </w:p>
        </w:tc>
        <w:tc>
          <w:tcPr>
            <w:tcW w:w="1029" w:type="dxa"/>
            <w:shd w:val="clear" w:color="auto" w:fill="auto"/>
            <w:vAlign w:val="center"/>
          </w:tcPr>
          <w:p w14:paraId="2B193033" w14:textId="77777777" w:rsidR="00D87CCA" w:rsidRPr="004428A4" w:rsidRDefault="00D87CCA" w:rsidP="00D87CCA">
            <w:pPr>
              <w:autoSpaceDE w:val="0"/>
              <w:autoSpaceDN w:val="0"/>
              <w:adjustRightInd w:val="0"/>
              <w:spacing w:after="0" w:line="240" w:lineRule="auto"/>
              <w:rPr>
                <w:rFonts w:ascii="Times New Roman" w:hAnsi="Times New Roman" w:cs="Times New Roman"/>
                <w:sz w:val="24"/>
                <w:szCs w:val="24"/>
                <w:lang w:val="en-GB"/>
              </w:rPr>
            </w:pPr>
          </w:p>
        </w:tc>
      </w:tr>
      <w:tr w:rsidR="004428A4" w:rsidRPr="004428A4" w14:paraId="64418C3C" w14:textId="77777777" w:rsidTr="004428A4">
        <w:trPr>
          <w:cantSplit/>
        </w:trPr>
        <w:tc>
          <w:tcPr>
            <w:tcW w:w="8004" w:type="dxa"/>
            <w:gridSpan w:val="7"/>
            <w:shd w:val="clear" w:color="auto" w:fill="auto"/>
          </w:tcPr>
          <w:p w14:paraId="36E40285" w14:textId="77777777" w:rsidR="00D87CCA" w:rsidRPr="004428A4"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4428A4">
              <w:rPr>
                <w:rFonts w:ascii="Times New Roman" w:hAnsi="Times New Roman" w:cs="Times New Roman"/>
                <w:sz w:val="24"/>
                <w:szCs w:val="24"/>
                <w:lang w:val="en-GB"/>
              </w:rPr>
              <w:t>a. Dependent Variable: Financial Performance</w:t>
            </w:r>
          </w:p>
        </w:tc>
      </w:tr>
      <w:tr w:rsidR="004428A4" w:rsidRPr="004428A4" w14:paraId="40585FCF" w14:textId="77777777" w:rsidTr="004428A4">
        <w:trPr>
          <w:cantSplit/>
        </w:trPr>
        <w:tc>
          <w:tcPr>
            <w:tcW w:w="8004" w:type="dxa"/>
            <w:gridSpan w:val="7"/>
            <w:shd w:val="clear" w:color="auto" w:fill="auto"/>
          </w:tcPr>
          <w:p w14:paraId="41ADB728" w14:textId="77777777" w:rsidR="00D87CCA" w:rsidRPr="004428A4"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4428A4">
              <w:rPr>
                <w:rFonts w:ascii="Times New Roman" w:hAnsi="Times New Roman" w:cs="Times New Roman"/>
                <w:sz w:val="24"/>
                <w:szCs w:val="24"/>
                <w:lang w:val="en-GB"/>
              </w:rPr>
              <w:t>b. Predictors: (Constant), Financial innovation</w:t>
            </w:r>
          </w:p>
        </w:tc>
      </w:tr>
    </w:tbl>
    <w:p w14:paraId="19605FB8" w14:textId="6E598277" w:rsidR="00D87CCA" w:rsidRPr="00D87CCA" w:rsidRDefault="00147ABB" w:rsidP="00D87CCA">
      <w:pPr>
        <w:autoSpaceDE w:val="0"/>
        <w:autoSpaceDN w:val="0"/>
        <w:adjustRightInd w:val="0"/>
        <w:spacing w:after="0" w:line="400" w:lineRule="atLeast"/>
        <w:rPr>
          <w:rFonts w:ascii="Times New Roman" w:hAnsi="Times New Roman" w:cs="Times New Roman"/>
          <w:sz w:val="24"/>
          <w:szCs w:val="24"/>
          <w:lang w:val="en-GB"/>
        </w:rPr>
      </w:pPr>
      <w:r>
        <w:rPr>
          <w:rFonts w:ascii="Times New Roman" w:hAnsi="Times New Roman" w:cs="Times New Roman"/>
          <w:sz w:val="24"/>
          <w:szCs w:val="24"/>
          <w:lang w:val="en-GB"/>
        </w:rPr>
        <w:t xml:space="preserve">The results illustrated in Table 4.18 (sig = 0.012 &lt; 0.05), indicated that the model with financial innovation was better than the model with only the intercept which meant that the model with the financial innovation model made significant prediction power to the whole regression. </w:t>
      </w:r>
    </w:p>
    <w:p w14:paraId="4E1183C9" w14:textId="77777777" w:rsidR="00D87CCA" w:rsidRPr="00D87CCA" w:rsidRDefault="00D87CCA" w:rsidP="00DB4C5C">
      <w:pPr>
        <w:tabs>
          <w:tab w:val="left" w:pos="1272"/>
        </w:tabs>
        <w:spacing w:line="360" w:lineRule="auto"/>
        <w:jc w:val="both"/>
        <w:rPr>
          <w:rFonts w:ascii="Times New Roman" w:hAnsi="Times New Roman" w:cs="Times New Roman"/>
          <w:sz w:val="24"/>
          <w:szCs w:val="24"/>
          <w:lang w:val="en-GB"/>
        </w:rPr>
      </w:pPr>
    </w:p>
    <w:p w14:paraId="73B8353F" w14:textId="3FE4E7C3" w:rsidR="00F44E4D" w:rsidRPr="0030625D" w:rsidRDefault="0030625D" w:rsidP="00F44E4D">
      <w:pPr>
        <w:autoSpaceDE w:val="0"/>
        <w:autoSpaceDN w:val="0"/>
        <w:adjustRightInd w:val="0"/>
        <w:spacing w:after="0" w:line="240" w:lineRule="auto"/>
        <w:rPr>
          <w:rFonts w:ascii="Times New Roman" w:hAnsi="Times New Roman" w:cs="Times New Roman"/>
          <w:b/>
          <w:bCs/>
          <w:sz w:val="24"/>
          <w:szCs w:val="24"/>
        </w:rPr>
      </w:pPr>
      <w:r w:rsidRPr="0030625D">
        <w:rPr>
          <w:rFonts w:ascii="Times New Roman" w:hAnsi="Times New Roman" w:cs="Times New Roman"/>
          <w:b/>
          <w:bCs/>
          <w:sz w:val="24"/>
          <w:szCs w:val="24"/>
        </w:rPr>
        <w:lastRenderedPageBreak/>
        <w:t>Table 4.1</w:t>
      </w:r>
      <w:r w:rsidR="004428A4">
        <w:rPr>
          <w:rFonts w:ascii="Times New Roman" w:hAnsi="Times New Roman" w:cs="Times New Roman"/>
          <w:b/>
          <w:bCs/>
          <w:sz w:val="24"/>
          <w:szCs w:val="24"/>
        </w:rPr>
        <w:t>9</w:t>
      </w:r>
      <w:r w:rsidRPr="0030625D">
        <w:rPr>
          <w:rFonts w:ascii="Times New Roman" w:hAnsi="Times New Roman" w:cs="Times New Roman"/>
          <w:b/>
          <w:bCs/>
          <w:sz w:val="24"/>
          <w:szCs w:val="24"/>
        </w:rPr>
        <w:t xml:space="preserve"> showing the coefficients of a regression analysis between financial performance and financial innovations of insurance companies in Juba County, South Sudan</w:t>
      </w:r>
    </w:p>
    <w:p w14:paraId="6AE7A599" w14:textId="77777777" w:rsidR="0030625D" w:rsidRPr="00F44E4D" w:rsidRDefault="0030625D" w:rsidP="00F44E4D">
      <w:pPr>
        <w:autoSpaceDE w:val="0"/>
        <w:autoSpaceDN w:val="0"/>
        <w:adjustRightInd w:val="0"/>
        <w:spacing w:after="0" w:line="240" w:lineRule="auto"/>
        <w:rPr>
          <w:rFonts w:ascii="Times New Roman" w:hAnsi="Times New Roman" w:cs="Times New Roman"/>
          <w:sz w:val="24"/>
          <w:szCs w:val="24"/>
          <w:lang w:val="en-GB"/>
        </w:rPr>
      </w:pPr>
    </w:p>
    <w:tbl>
      <w:tblPr>
        <w:tblW w:w="8916"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6"/>
        <w:gridCol w:w="1968"/>
        <w:gridCol w:w="1338"/>
        <w:gridCol w:w="1338"/>
        <w:gridCol w:w="1476"/>
        <w:gridCol w:w="1030"/>
        <w:gridCol w:w="1030"/>
      </w:tblGrid>
      <w:tr w:rsidR="00F44E4D" w:rsidRPr="0030625D" w14:paraId="2BB49A35" w14:textId="77777777" w:rsidTr="00147ABB">
        <w:trPr>
          <w:cantSplit/>
        </w:trPr>
        <w:tc>
          <w:tcPr>
            <w:tcW w:w="8916" w:type="dxa"/>
            <w:gridSpan w:val="7"/>
            <w:tcBorders>
              <w:bottom w:val="nil"/>
            </w:tcBorders>
            <w:shd w:val="clear" w:color="auto" w:fill="auto"/>
            <w:vAlign w:val="center"/>
          </w:tcPr>
          <w:p w14:paraId="7CDFAB1E" w14:textId="174E0AF3" w:rsidR="00F44E4D" w:rsidRPr="00F44E4D" w:rsidRDefault="00FE3AB5" w:rsidP="00F44E4D">
            <w:pPr>
              <w:autoSpaceDE w:val="0"/>
              <w:autoSpaceDN w:val="0"/>
              <w:adjustRightInd w:val="0"/>
              <w:spacing w:after="0" w:line="320" w:lineRule="atLeast"/>
              <w:ind w:left="60" w:right="60"/>
              <w:jc w:val="center"/>
              <w:rPr>
                <w:rFonts w:ascii="Times New Roman" w:hAnsi="Times New Roman" w:cs="Times New Roman"/>
                <w:lang w:val="en-GB"/>
              </w:rPr>
            </w:pPr>
            <w:r w:rsidRPr="00F44E4D">
              <w:rPr>
                <w:rFonts w:ascii="Times New Roman" w:hAnsi="Times New Roman" w:cs="Times New Roman"/>
                <w:b/>
                <w:bCs/>
                <w:lang w:val="en-GB"/>
              </w:rPr>
              <w:t>Coefficients</w:t>
            </w:r>
          </w:p>
        </w:tc>
      </w:tr>
      <w:tr w:rsidR="00F44E4D" w:rsidRPr="0030625D" w14:paraId="549CD3A9" w14:textId="77777777" w:rsidTr="00147ABB">
        <w:trPr>
          <w:cantSplit/>
        </w:trPr>
        <w:tc>
          <w:tcPr>
            <w:tcW w:w="2704" w:type="dxa"/>
            <w:gridSpan w:val="2"/>
            <w:vMerge w:val="restart"/>
            <w:tcBorders>
              <w:top w:val="nil"/>
              <w:bottom w:val="single" w:sz="4" w:space="0" w:color="auto"/>
            </w:tcBorders>
            <w:shd w:val="clear" w:color="auto" w:fill="auto"/>
            <w:vAlign w:val="bottom"/>
          </w:tcPr>
          <w:p w14:paraId="4A8CA3EB" w14:textId="77777777" w:rsidR="00F44E4D" w:rsidRPr="00F44E4D" w:rsidRDefault="00F44E4D" w:rsidP="00F44E4D">
            <w:pPr>
              <w:autoSpaceDE w:val="0"/>
              <w:autoSpaceDN w:val="0"/>
              <w:adjustRightInd w:val="0"/>
              <w:spacing w:after="0" w:line="320" w:lineRule="atLeast"/>
              <w:ind w:left="60" w:right="60"/>
              <w:rPr>
                <w:rFonts w:ascii="Times New Roman" w:hAnsi="Times New Roman" w:cs="Times New Roman"/>
                <w:lang w:val="en-GB"/>
              </w:rPr>
            </w:pPr>
            <w:r w:rsidRPr="00F44E4D">
              <w:rPr>
                <w:rFonts w:ascii="Times New Roman" w:hAnsi="Times New Roman" w:cs="Times New Roman"/>
                <w:lang w:val="en-GB"/>
              </w:rPr>
              <w:t>Model</w:t>
            </w:r>
          </w:p>
        </w:tc>
        <w:tc>
          <w:tcPr>
            <w:tcW w:w="2676" w:type="dxa"/>
            <w:gridSpan w:val="2"/>
            <w:tcBorders>
              <w:top w:val="nil"/>
              <w:bottom w:val="nil"/>
            </w:tcBorders>
            <w:shd w:val="clear" w:color="auto" w:fill="auto"/>
            <w:vAlign w:val="bottom"/>
          </w:tcPr>
          <w:p w14:paraId="10793ED9" w14:textId="77777777" w:rsidR="00F44E4D" w:rsidRPr="00F44E4D" w:rsidRDefault="00F44E4D" w:rsidP="00F44E4D">
            <w:pPr>
              <w:autoSpaceDE w:val="0"/>
              <w:autoSpaceDN w:val="0"/>
              <w:adjustRightInd w:val="0"/>
              <w:spacing w:after="0" w:line="320" w:lineRule="atLeast"/>
              <w:ind w:left="60" w:right="60"/>
              <w:jc w:val="center"/>
              <w:rPr>
                <w:rFonts w:ascii="Times New Roman" w:hAnsi="Times New Roman" w:cs="Times New Roman"/>
                <w:lang w:val="en-GB"/>
              </w:rPr>
            </w:pPr>
            <w:r w:rsidRPr="00F44E4D">
              <w:rPr>
                <w:rFonts w:ascii="Times New Roman" w:hAnsi="Times New Roman" w:cs="Times New Roman"/>
                <w:lang w:val="en-GB"/>
              </w:rPr>
              <w:t>Unstandardized Coefficients</w:t>
            </w:r>
          </w:p>
        </w:tc>
        <w:tc>
          <w:tcPr>
            <w:tcW w:w="1476" w:type="dxa"/>
            <w:tcBorders>
              <w:top w:val="nil"/>
              <w:bottom w:val="nil"/>
            </w:tcBorders>
            <w:shd w:val="clear" w:color="auto" w:fill="auto"/>
            <w:vAlign w:val="bottom"/>
          </w:tcPr>
          <w:p w14:paraId="166CC175" w14:textId="77777777" w:rsidR="00F44E4D" w:rsidRPr="00F44E4D" w:rsidRDefault="00F44E4D" w:rsidP="00F44E4D">
            <w:pPr>
              <w:autoSpaceDE w:val="0"/>
              <w:autoSpaceDN w:val="0"/>
              <w:adjustRightInd w:val="0"/>
              <w:spacing w:after="0" w:line="320" w:lineRule="atLeast"/>
              <w:ind w:left="60" w:right="60"/>
              <w:jc w:val="center"/>
              <w:rPr>
                <w:rFonts w:ascii="Times New Roman" w:hAnsi="Times New Roman" w:cs="Times New Roman"/>
                <w:lang w:val="en-GB"/>
              </w:rPr>
            </w:pPr>
            <w:r w:rsidRPr="00F44E4D">
              <w:rPr>
                <w:rFonts w:ascii="Times New Roman" w:hAnsi="Times New Roman" w:cs="Times New Roman"/>
                <w:lang w:val="en-GB"/>
              </w:rPr>
              <w:t>Standardized Coefficients</w:t>
            </w:r>
          </w:p>
        </w:tc>
        <w:tc>
          <w:tcPr>
            <w:tcW w:w="1030" w:type="dxa"/>
            <w:vMerge w:val="restart"/>
            <w:tcBorders>
              <w:top w:val="nil"/>
              <w:bottom w:val="single" w:sz="4" w:space="0" w:color="auto"/>
            </w:tcBorders>
            <w:shd w:val="clear" w:color="auto" w:fill="auto"/>
            <w:vAlign w:val="bottom"/>
          </w:tcPr>
          <w:p w14:paraId="654668F0" w14:textId="77777777" w:rsidR="00F44E4D" w:rsidRPr="00F44E4D" w:rsidRDefault="00F44E4D" w:rsidP="00F44E4D">
            <w:pPr>
              <w:autoSpaceDE w:val="0"/>
              <w:autoSpaceDN w:val="0"/>
              <w:adjustRightInd w:val="0"/>
              <w:spacing w:after="0" w:line="320" w:lineRule="atLeast"/>
              <w:ind w:left="60" w:right="60"/>
              <w:jc w:val="center"/>
              <w:rPr>
                <w:rFonts w:ascii="Times New Roman" w:hAnsi="Times New Roman" w:cs="Times New Roman"/>
                <w:lang w:val="en-GB"/>
              </w:rPr>
            </w:pPr>
            <w:r w:rsidRPr="00F44E4D">
              <w:rPr>
                <w:rFonts w:ascii="Times New Roman" w:hAnsi="Times New Roman" w:cs="Times New Roman"/>
                <w:lang w:val="en-GB"/>
              </w:rPr>
              <w:t>t</w:t>
            </w:r>
          </w:p>
        </w:tc>
        <w:tc>
          <w:tcPr>
            <w:tcW w:w="1030" w:type="dxa"/>
            <w:vMerge w:val="restart"/>
            <w:tcBorders>
              <w:top w:val="nil"/>
              <w:bottom w:val="single" w:sz="4" w:space="0" w:color="auto"/>
            </w:tcBorders>
            <w:shd w:val="clear" w:color="auto" w:fill="auto"/>
            <w:vAlign w:val="bottom"/>
          </w:tcPr>
          <w:p w14:paraId="5934AB4F" w14:textId="77777777" w:rsidR="00F44E4D" w:rsidRPr="00F44E4D" w:rsidRDefault="00F44E4D" w:rsidP="00F44E4D">
            <w:pPr>
              <w:autoSpaceDE w:val="0"/>
              <w:autoSpaceDN w:val="0"/>
              <w:adjustRightInd w:val="0"/>
              <w:spacing w:after="0" w:line="320" w:lineRule="atLeast"/>
              <w:ind w:left="60" w:right="60"/>
              <w:jc w:val="center"/>
              <w:rPr>
                <w:rFonts w:ascii="Times New Roman" w:hAnsi="Times New Roman" w:cs="Times New Roman"/>
                <w:lang w:val="en-GB"/>
              </w:rPr>
            </w:pPr>
            <w:r w:rsidRPr="00F44E4D">
              <w:rPr>
                <w:rFonts w:ascii="Times New Roman" w:hAnsi="Times New Roman" w:cs="Times New Roman"/>
                <w:lang w:val="en-GB"/>
              </w:rPr>
              <w:t>Sig.</w:t>
            </w:r>
          </w:p>
        </w:tc>
      </w:tr>
      <w:tr w:rsidR="00F44E4D" w:rsidRPr="0030625D" w14:paraId="2E36F080" w14:textId="77777777" w:rsidTr="00147ABB">
        <w:trPr>
          <w:cantSplit/>
        </w:trPr>
        <w:tc>
          <w:tcPr>
            <w:tcW w:w="2704" w:type="dxa"/>
            <w:gridSpan w:val="2"/>
            <w:vMerge/>
            <w:tcBorders>
              <w:top w:val="nil"/>
              <w:bottom w:val="single" w:sz="4" w:space="0" w:color="auto"/>
            </w:tcBorders>
            <w:shd w:val="clear" w:color="auto" w:fill="auto"/>
            <w:vAlign w:val="bottom"/>
          </w:tcPr>
          <w:p w14:paraId="1F70CBB2" w14:textId="77777777" w:rsidR="00F44E4D" w:rsidRPr="00F44E4D" w:rsidRDefault="00F44E4D" w:rsidP="00F44E4D">
            <w:pPr>
              <w:autoSpaceDE w:val="0"/>
              <w:autoSpaceDN w:val="0"/>
              <w:adjustRightInd w:val="0"/>
              <w:spacing w:after="0" w:line="240" w:lineRule="auto"/>
              <w:rPr>
                <w:rFonts w:ascii="Times New Roman" w:hAnsi="Times New Roman" w:cs="Times New Roman"/>
                <w:lang w:val="en-GB"/>
              </w:rPr>
            </w:pPr>
          </w:p>
        </w:tc>
        <w:tc>
          <w:tcPr>
            <w:tcW w:w="1338" w:type="dxa"/>
            <w:tcBorders>
              <w:top w:val="nil"/>
              <w:bottom w:val="single" w:sz="4" w:space="0" w:color="auto"/>
            </w:tcBorders>
            <w:shd w:val="clear" w:color="auto" w:fill="auto"/>
            <w:vAlign w:val="bottom"/>
          </w:tcPr>
          <w:p w14:paraId="45432236" w14:textId="77777777" w:rsidR="00F44E4D" w:rsidRPr="00F44E4D" w:rsidRDefault="00F44E4D" w:rsidP="00F44E4D">
            <w:pPr>
              <w:autoSpaceDE w:val="0"/>
              <w:autoSpaceDN w:val="0"/>
              <w:adjustRightInd w:val="0"/>
              <w:spacing w:after="0" w:line="320" w:lineRule="atLeast"/>
              <w:ind w:left="60" w:right="60"/>
              <w:jc w:val="center"/>
              <w:rPr>
                <w:rFonts w:ascii="Times New Roman" w:hAnsi="Times New Roman" w:cs="Times New Roman"/>
                <w:lang w:val="en-GB"/>
              </w:rPr>
            </w:pPr>
            <w:r w:rsidRPr="00F44E4D">
              <w:rPr>
                <w:rFonts w:ascii="Times New Roman" w:hAnsi="Times New Roman" w:cs="Times New Roman"/>
                <w:lang w:val="en-GB"/>
              </w:rPr>
              <w:t>B</w:t>
            </w:r>
          </w:p>
        </w:tc>
        <w:tc>
          <w:tcPr>
            <w:tcW w:w="1338" w:type="dxa"/>
            <w:tcBorders>
              <w:top w:val="nil"/>
              <w:bottom w:val="single" w:sz="4" w:space="0" w:color="auto"/>
            </w:tcBorders>
            <w:shd w:val="clear" w:color="auto" w:fill="auto"/>
            <w:vAlign w:val="bottom"/>
          </w:tcPr>
          <w:p w14:paraId="3B845473" w14:textId="77777777" w:rsidR="00F44E4D" w:rsidRPr="00F44E4D" w:rsidRDefault="00F44E4D" w:rsidP="00F44E4D">
            <w:pPr>
              <w:autoSpaceDE w:val="0"/>
              <w:autoSpaceDN w:val="0"/>
              <w:adjustRightInd w:val="0"/>
              <w:spacing w:after="0" w:line="320" w:lineRule="atLeast"/>
              <w:ind w:left="60" w:right="60"/>
              <w:jc w:val="center"/>
              <w:rPr>
                <w:rFonts w:ascii="Times New Roman" w:hAnsi="Times New Roman" w:cs="Times New Roman"/>
                <w:lang w:val="en-GB"/>
              </w:rPr>
            </w:pPr>
            <w:r w:rsidRPr="00F44E4D">
              <w:rPr>
                <w:rFonts w:ascii="Times New Roman" w:hAnsi="Times New Roman" w:cs="Times New Roman"/>
                <w:lang w:val="en-GB"/>
              </w:rPr>
              <w:t>Std. Error</w:t>
            </w:r>
          </w:p>
        </w:tc>
        <w:tc>
          <w:tcPr>
            <w:tcW w:w="1476" w:type="dxa"/>
            <w:tcBorders>
              <w:top w:val="nil"/>
              <w:bottom w:val="single" w:sz="4" w:space="0" w:color="auto"/>
            </w:tcBorders>
            <w:shd w:val="clear" w:color="auto" w:fill="auto"/>
            <w:vAlign w:val="bottom"/>
          </w:tcPr>
          <w:p w14:paraId="5EA889A8" w14:textId="77777777" w:rsidR="00F44E4D" w:rsidRPr="00F44E4D" w:rsidRDefault="00F44E4D" w:rsidP="00F44E4D">
            <w:pPr>
              <w:autoSpaceDE w:val="0"/>
              <w:autoSpaceDN w:val="0"/>
              <w:adjustRightInd w:val="0"/>
              <w:spacing w:after="0" w:line="320" w:lineRule="atLeast"/>
              <w:ind w:left="60" w:right="60"/>
              <w:jc w:val="center"/>
              <w:rPr>
                <w:rFonts w:ascii="Times New Roman" w:hAnsi="Times New Roman" w:cs="Times New Roman"/>
                <w:lang w:val="en-GB"/>
              </w:rPr>
            </w:pPr>
            <w:r w:rsidRPr="00F44E4D">
              <w:rPr>
                <w:rFonts w:ascii="Times New Roman" w:hAnsi="Times New Roman" w:cs="Times New Roman"/>
                <w:lang w:val="en-GB"/>
              </w:rPr>
              <w:t>Beta</w:t>
            </w:r>
          </w:p>
        </w:tc>
        <w:tc>
          <w:tcPr>
            <w:tcW w:w="1030" w:type="dxa"/>
            <w:vMerge/>
            <w:tcBorders>
              <w:top w:val="single" w:sz="4" w:space="0" w:color="auto"/>
              <w:bottom w:val="single" w:sz="4" w:space="0" w:color="auto"/>
            </w:tcBorders>
            <w:shd w:val="clear" w:color="auto" w:fill="auto"/>
            <w:vAlign w:val="bottom"/>
          </w:tcPr>
          <w:p w14:paraId="02B5CF9F" w14:textId="77777777" w:rsidR="00F44E4D" w:rsidRPr="00F44E4D" w:rsidRDefault="00F44E4D" w:rsidP="00F44E4D">
            <w:pPr>
              <w:autoSpaceDE w:val="0"/>
              <w:autoSpaceDN w:val="0"/>
              <w:adjustRightInd w:val="0"/>
              <w:spacing w:after="0" w:line="240" w:lineRule="auto"/>
              <w:rPr>
                <w:rFonts w:ascii="Times New Roman" w:hAnsi="Times New Roman" w:cs="Times New Roman"/>
                <w:lang w:val="en-GB"/>
              </w:rPr>
            </w:pPr>
          </w:p>
        </w:tc>
        <w:tc>
          <w:tcPr>
            <w:tcW w:w="1030" w:type="dxa"/>
            <w:vMerge/>
            <w:tcBorders>
              <w:top w:val="single" w:sz="4" w:space="0" w:color="auto"/>
              <w:bottom w:val="single" w:sz="4" w:space="0" w:color="auto"/>
            </w:tcBorders>
            <w:shd w:val="clear" w:color="auto" w:fill="auto"/>
            <w:vAlign w:val="bottom"/>
          </w:tcPr>
          <w:p w14:paraId="13EAB538" w14:textId="77777777" w:rsidR="00F44E4D" w:rsidRPr="00F44E4D" w:rsidRDefault="00F44E4D" w:rsidP="00F44E4D">
            <w:pPr>
              <w:autoSpaceDE w:val="0"/>
              <w:autoSpaceDN w:val="0"/>
              <w:adjustRightInd w:val="0"/>
              <w:spacing w:after="0" w:line="240" w:lineRule="auto"/>
              <w:rPr>
                <w:rFonts w:ascii="Times New Roman" w:hAnsi="Times New Roman" w:cs="Times New Roman"/>
                <w:lang w:val="en-GB"/>
              </w:rPr>
            </w:pPr>
          </w:p>
        </w:tc>
      </w:tr>
      <w:tr w:rsidR="00F44E4D" w:rsidRPr="0030625D" w14:paraId="3192B839" w14:textId="77777777" w:rsidTr="00147ABB">
        <w:trPr>
          <w:cantSplit/>
        </w:trPr>
        <w:tc>
          <w:tcPr>
            <w:tcW w:w="736" w:type="dxa"/>
            <w:vMerge w:val="restart"/>
            <w:tcBorders>
              <w:top w:val="single" w:sz="4" w:space="0" w:color="auto"/>
              <w:bottom w:val="nil"/>
            </w:tcBorders>
            <w:shd w:val="clear" w:color="auto" w:fill="auto"/>
          </w:tcPr>
          <w:p w14:paraId="0CB5301A" w14:textId="77777777" w:rsidR="00F44E4D" w:rsidRPr="00F44E4D" w:rsidRDefault="00F44E4D" w:rsidP="00F44E4D">
            <w:pPr>
              <w:autoSpaceDE w:val="0"/>
              <w:autoSpaceDN w:val="0"/>
              <w:adjustRightInd w:val="0"/>
              <w:spacing w:after="0" w:line="320" w:lineRule="atLeast"/>
              <w:ind w:left="60" w:right="60"/>
              <w:rPr>
                <w:rFonts w:ascii="Times New Roman" w:hAnsi="Times New Roman" w:cs="Times New Roman"/>
                <w:lang w:val="en-GB"/>
              </w:rPr>
            </w:pPr>
            <w:r w:rsidRPr="00F44E4D">
              <w:rPr>
                <w:rFonts w:ascii="Times New Roman" w:hAnsi="Times New Roman" w:cs="Times New Roman"/>
                <w:lang w:val="en-GB"/>
              </w:rPr>
              <w:t>1</w:t>
            </w:r>
          </w:p>
        </w:tc>
        <w:tc>
          <w:tcPr>
            <w:tcW w:w="1968" w:type="dxa"/>
            <w:tcBorders>
              <w:top w:val="single" w:sz="4" w:space="0" w:color="auto"/>
              <w:bottom w:val="nil"/>
            </w:tcBorders>
            <w:shd w:val="clear" w:color="auto" w:fill="auto"/>
          </w:tcPr>
          <w:p w14:paraId="1E030181" w14:textId="77777777" w:rsidR="00F44E4D" w:rsidRPr="00F44E4D" w:rsidRDefault="00F44E4D" w:rsidP="00F44E4D">
            <w:pPr>
              <w:autoSpaceDE w:val="0"/>
              <w:autoSpaceDN w:val="0"/>
              <w:adjustRightInd w:val="0"/>
              <w:spacing w:after="0" w:line="320" w:lineRule="atLeast"/>
              <w:ind w:left="60" w:right="60"/>
              <w:rPr>
                <w:rFonts w:ascii="Times New Roman" w:hAnsi="Times New Roman" w:cs="Times New Roman"/>
                <w:lang w:val="en-GB"/>
              </w:rPr>
            </w:pPr>
            <w:r w:rsidRPr="00F44E4D">
              <w:rPr>
                <w:rFonts w:ascii="Times New Roman" w:hAnsi="Times New Roman" w:cs="Times New Roman"/>
                <w:lang w:val="en-GB"/>
              </w:rPr>
              <w:t>(Constant)</w:t>
            </w:r>
          </w:p>
        </w:tc>
        <w:tc>
          <w:tcPr>
            <w:tcW w:w="1338" w:type="dxa"/>
            <w:tcBorders>
              <w:top w:val="single" w:sz="4" w:space="0" w:color="auto"/>
              <w:bottom w:val="nil"/>
            </w:tcBorders>
            <w:shd w:val="clear" w:color="auto" w:fill="auto"/>
          </w:tcPr>
          <w:p w14:paraId="745D8435" w14:textId="77777777" w:rsidR="00F44E4D" w:rsidRPr="00F44E4D" w:rsidRDefault="00F44E4D" w:rsidP="00F44E4D">
            <w:pPr>
              <w:autoSpaceDE w:val="0"/>
              <w:autoSpaceDN w:val="0"/>
              <w:adjustRightInd w:val="0"/>
              <w:spacing w:after="0" w:line="320" w:lineRule="atLeast"/>
              <w:ind w:left="60" w:right="60"/>
              <w:jc w:val="right"/>
              <w:rPr>
                <w:rFonts w:ascii="Times New Roman" w:hAnsi="Times New Roman" w:cs="Times New Roman"/>
                <w:lang w:val="en-GB"/>
              </w:rPr>
            </w:pPr>
            <w:r w:rsidRPr="00F44E4D">
              <w:rPr>
                <w:rFonts w:ascii="Times New Roman" w:hAnsi="Times New Roman" w:cs="Times New Roman"/>
                <w:lang w:val="en-GB"/>
              </w:rPr>
              <w:t>4.504</w:t>
            </w:r>
          </w:p>
        </w:tc>
        <w:tc>
          <w:tcPr>
            <w:tcW w:w="1338" w:type="dxa"/>
            <w:tcBorders>
              <w:top w:val="single" w:sz="4" w:space="0" w:color="auto"/>
              <w:bottom w:val="nil"/>
            </w:tcBorders>
            <w:shd w:val="clear" w:color="auto" w:fill="auto"/>
          </w:tcPr>
          <w:p w14:paraId="42A5D6FF" w14:textId="77777777" w:rsidR="00F44E4D" w:rsidRPr="00F44E4D" w:rsidRDefault="00F44E4D" w:rsidP="00F44E4D">
            <w:pPr>
              <w:autoSpaceDE w:val="0"/>
              <w:autoSpaceDN w:val="0"/>
              <w:adjustRightInd w:val="0"/>
              <w:spacing w:after="0" w:line="320" w:lineRule="atLeast"/>
              <w:ind w:left="60" w:right="60"/>
              <w:jc w:val="right"/>
              <w:rPr>
                <w:rFonts w:ascii="Times New Roman" w:hAnsi="Times New Roman" w:cs="Times New Roman"/>
                <w:lang w:val="en-GB"/>
              </w:rPr>
            </w:pPr>
            <w:r w:rsidRPr="00F44E4D">
              <w:rPr>
                <w:rFonts w:ascii="Times New Roman" w:hAnsi="Times New Roman" w:cs="Times New Roman"/>
                <w:lang w:val="en-GB"/>
              </w:rPr>
              <w:t>.515</w:t>
            </w:r>
          </w:p>
        </w:tc>
        <w:tc>
          <w:tcPr>
            <w:tcW w:w="1476" w:type="dxa"/>
            <w:tcBorders>
              <w:top w:val="single" w:sz="4" w:space="0" w:color="auto"/>
              <w:bottom w:val="nil"/>
            </w:tcBorders>
            <w:shd w:val="clear" w:color="auto" w:fill="auto"/>
            <w:vAlign w:val="center"/>
          </w:tcPr>
          <w:p w14:paraId="6F35C448" w14:textId="77777777" w:rsidR="00F44E4D" w:rsidRPr="00F44E4D" w:rsidRDefault="00F44E4D" w:rsidP="00F44E4D">
            <w:pPr>
              <w:autoSpaceDE w:val="0"/>
              <w:autoSpaceDN w:val="0"/>
              <w:adjustRightInd w:val="0"/>
              <w:spacing w:after="0" w:line="240" w:lineRule="auto"/>
              <w:rPr>
                <w:rFonts w:ascii="Times New Roman" w:hAnsi="Times New Roman" w:cs="Times New Roman"/>
                <w:lang w:val="en-GB"/>
              </w:rPr>
            </w:pPr>
          </w:p>
        </w:tc>
        <w:tc>
          <w:tcPr>
            <w:tcW w:w="1030" w:type="dxa"/>
            <w:tcBorders>
              <w:top w:val="single" w:sz="4" w:space="0" w:color="auto"/>
              <w:bottom w:val="nil"/>
            </w:tcBorders>
            <w:shd w:val="clear" w:color="auto" w:fill="auto"/>
          </w:tcPr>
          <w:p w14:paraId="7CB80194" w14:textId="77777777" w:rsidR="00F44E4D" w:rsidRPr="00F44E4D" w:rsidRDefault="00F44E4D" w:rsidP="00F44E4D">
            <w:pPr>
              <w:autoSpaceDE w:val="0"/>
              <w:autoSpaceDN w:val="0"/>
              <w:adjustRightInd w:val="0"/>
              <w:spacing w:after="0" w:line="320" w:lineRule="atLeast"/>
              <w:ind w:left="60" w:right="60"/>
              <w:jc w:val="right"/>
              <w:rPr>
                <w:rFonts w:ascii="Times New Roman" w:hAnsi="Times New Roman" w:cs="Times New Roman"/>
                <w:lang w:val="en-GB"/>
              </w:rPr>
            </w:pPr>
            <w:r w:rsidRPr="00F44E4D">
              <w:rPr>
                <w:rFonts w:ascii="Times New Roman" w:hAnsi="Times New Roman" w:cs="Times New Roman"/>
                <w:lang w:val="en-GB"/>
              </w:rPr>
              <w:t>8.745</w:t>
            </w:r>
          </w:p>
        </w:tc>
        <w:tc>
          <w:tcPr>
            <w:tcW w:w="1030" w:type="dxa"/>
            <w:tcBorders>
              <w:top w:val="single" w:sz="4" w:space="0" w:color="auto"/>
              <w:bottom w:val="nil"/>
            </w:tcBorders>
            <w:shd w:val="clear" w:color="auto" w:fill="auto"/>
          </w:tcPr>
          <w:p w14:paraId="3A217BAF" w14:textId="77777777" w:rsidR="00F44E4D" w:rsidRPr="00F44E4D" w:rsidRDefault="00F44E4D" w:rsidP="00F44E4D">
            <w:pPr>
              <w:autoSpaceDE w:val="0"/>
              <w:autoSpaceDN w:val="0"/>
              <w:adjustRightInd w:val="0"/>
              <w:spacing w:after="0" w:line="320" w:lineRule="atLeast"/>
              <w:ind w:left="60" w:right="60"/>
              <w:jc w:val="right"/>
              <w:rPr>
                <w:rFonts w:ascii="Times New Roman" w:hAnsi="Times New Roman" w:cs="Times New Roman"/>
                <w:lang w:val="en-GB"/>
              </w:rPr>
            </w:pPr>
            <w:r w:rsidRPr="00F44E4D">
              <w:rPr>
                <w:rFonts w:ascii="Times New Roman" w:hAnsi="Times New Roman" w:cs="Times New Roman"/>
                <w:lang w:val="en-GB"/>
              </w:rPr>
              <w:t>.000</w:t>
            </w:r>
          </w:p>
        </w:tc>
      </w:tr>
      <w:tr w:rsidR="00F44E4D" w:rsidRPr="0030625D" w14:paraId="6AE06495" w14:textId="77777777" w:rsidTr="00147ABB">
        <w:trPr>
          <w:cantSplit/>
        </w:trPr>
        <w:tc>
          <w:tcPr>
            <w:tcW w:w="736" w:type="dxa"/>
            <w:vMerge/>
            <w:tcBorders>
              <w:top w:val="nil"/>
            </w:tcBorders>
            <w:shd w:val="clear" w:color="auto" w:fill="auto"/>
          </w:tcPr>
          <w:p w14:paraId="64B23FC4" w14:textId="77777777" w:rsidR="00F44E4D" w:rsidRPr="00F44E4D" w:rsidRDefault="00F44E4D" w:rsidP="00F44E4D">
            <w:pPr>
              <w:autoSpaceDE w:val="0"/>
              <w:autoSpaceDN w:val="0"/>
              <w:adjustRightInd w:val="0"/>
              <w:spacing w:after="0" w:line="240" w:lineRule="auto"/>
              <w:rPr>
                <w:rFonts w:ascii="Times New Roman" w:hAnsi="Times New Roman" w:cs="Times New Roman"/>
                <w:lang w:val="en-GB"/>
              </w:rPr>
            </w:pPr>
          </w:p>
        </w:tc>
        <w:tc>
          <w:tcPr>
            <w:tcW w:w="1968" w:type="dxa"/>
            <w:tcBorders>
              <w:top w:val="nil"/>
            </w:tcBorders>
            <w:shd w:val="clear" w:color="auto" w:fill="auto"/>
          </w:tcPr>
          <w:p w14:paraId="254532F9" w14:textId="77777777" w:rsidR="00F44E4D" w:rsidRPr="00F44E4D" w:rsidRDefault="00F44E4D" w:rsidP="00F44E4D">
            <w:pPr>
              <w:autoSpaceDE w:val="0"/>
              <w:autoSpaceDN w:val="0"/>
              <w:adjustRightInd w:val="0"/>
              <w:spacing w:after="0" w:line="320" w:lineRule="atLeast"/>
              <w:ind w:left="60" w:right="60"/>
              <w:rPr>
                <w:rFonts w:ascii="Times New Roman" w:hAnsi="Times New Roman" w:cs="Times New Roman"/>
                <w:lang w:val="en-GB"/>
              </w:rPr>
            </w:pPr>
            <w:r w:rsidRPr="00F44E4D">
              <w:rPr>
                <w:rFonts w:ascii="Times New Roman" w:hAnsi="Times New Roman" w:cs="Times New Roman"/>
                <w:lang w:val="en-GB"/>
              </w:rPr>
              <w:t>Financial innovation</w:t>
            </w:r>
          </w:p>
        </w:tc>
        <w:tc>
          <w:tcPr>
            <w:tcW w:w="1338" w:type="dxa"/>
            <w:tcBorders>
              <w:top w:val="nil"/>
            </w:tcBorders>
            <w:shd w:val="clear" w:color="auto" w:fill="auto"/>
          </w:tcPr>
          <w:p w14:paraId="6AC13C18" w14:textId="77777777" w:rsidR="00F44E4D" w:rsidRPr="00F44E4D" w:rsidRDefault="00F44E4D" w:rsidP="00F44E4D">
            <w:pPr>
              <w:autoSpaceDE w:val="0"/>
              <w:autoSpaceDN w:val="0"/>
              <w:adjustRightInd w:val="0"/>
              <w:spacing w:after="0" w:line="320" w:lineRule="atLeast"/>
              <w:ind w:left="60" w:right="60"/>
              <w:jc w:val="right"/>
              <w:rPr>
                <w:rFonts w:ascii="Times New Roman" w:hAnsi="Times New Roman" w:cs="Times New Roman"/>
                <w:lang w:val="en-GB"/>
              </w:rPr>
            </w:pPr>
            <w:r w:rsidRPr="00F44E4D">
              <w:rPr>
                <w:rFonts w:ascii="Times New Roman" w:hAnsi="Times New Roman" w:cs="Times New Roman"/>
                <w:lang w:val="en-GB"/>
              </w:rPr>
              <w:t>.238</w:t>
            </w:r>
          </w:p>
        </w:tc>
        <w:tc>
          <w:tcPr>
            <w:tcW w:w="1338" w:type="dxa"/>
            <w:tcBorders>
              <w:top w:val="nil"/>
            </w:tcBorders>
            <w:shd w:val="clear" w:color="auto" w:fill="auto"/>
          </w:tcPr>
          <w:p w14:paraId="122B430E" w14:textId="77777777" w:rsidR="00F44E4D" w:rsidRPr="00F44E4D" w:rsidRDefault="00F44E4D" w:rsidP="00F44E4D">
            <w:pPr>
              <w:autoSpaceDE w:val="0"/>
              <w:autoSpaceDN w:val="0"/>
              <w:adjustRightInd w:val="0"/>
              <w:spacing w:after="0" w:line="320" w:lineRule="atLeast"/>
              <w:ind w:left="60" w:right="60"/>
              <w:jc w:val="right"/>
              <w:rPr>
                <w:rFonts w:ascii="Times New Roman" w:hAnsi="Times New Roman" w:cs="Times New Roman"/>
                <w:lang w:val="en-GB"/>
              </w:rPr>
            </w:pPr>
            <w:r w:rsidRPr="00F44E4D">
              <w:rPr>
                <w:rFonts w:ascii="Times New Roman" w:hAnsi="Times New Roman" w:cs="Times New Roman"/>
                <w:lang w:val="en-GB"/>
              </w:rPr>
              <w:t>.093</w:t>
            </w:r>
          </w:p>
        </w:tc>
        <w:tc>
          <w:tcPr>
            <w:tcW w:w="1476" w:type="dxa"/>
            <w:tcBorders>
              <w:top w:val="nil"/>
            </w:tcBorders>
            <w:shd w:val="clear" w:color="auto" w:fill="auto"/>
          </w:tcPr>
          <w:p w14:paraId="20B83DDD" w14:textId="77777777" w:rsidR="00F44E4D" w:rsidRPr="00F44E4D" w:rsidRDefault="00F44E4D" w:rsidP="00F44E4D">
            <w:pPr>
              <w:autoSpaceDE w:val="0"/>
              <w:autoSpaceDN w:val="0"/>
              <w:adjustRightInd w:val="0"/>
              <w:spacing w:after="0" w:line="320" w:lineRule="atLeast"/>
              <w:ind w:left="60" w:right="60"/>
              <w:jc w:val="right"/>
              <w:rPr>
                <w:rFonts w:ascii="Times New Roman" w:hAnsi="Times New Roman" w:cs="Times New Roman"/>
                <w:lang w:val="en-GB"/>
              </w:rPr>
            </w:pPr>
            <w:r w:rsidRPr="00F44E4D">
              <w:rPr>
                <w:rFonts w:ascii="Times New Roman" w:hAnsi="Times New Roman" w:cs="Times New Roman"/>
                <w:lang w:val="en-GB"/>
              </w:rPr>
              <w:t>.302</w:t>
            </w:r>
          </w:p>
        </w:tc>
        <w:tc>
          <w:tcPr>
            <w:tcW w:w="1030" w:type="dxa"/>
            <w:tcBorders>
              <w:top w:val="nil"/>
            </w:tcBorders>
            <w:shd w:val="clear" w:color="auto" w:fill="auto"/>
          </w:tcPr>
          <w:p w14:paraId="572A0F97" w14:textId="77777777" w:rsidR="00F44E4D" w:rsidRPr="00F44E4D" w:rsidRDefault="00F44E4D" w:rsidP="00F44E4D">
            <w:pPr>
              <w:autoSpaceDE w:val="0"/>
              <w:autoSpaceDN w:val="0"/>
              <w:adjustRightInd w:val="0"/>
              <w:spacing w:after="0" w:line="320" w:lineRule="atLeast"/>
              <w:ind w:left="60" w:right="60"/>
              <w:jc w:val="right"/>
              <w:rPr>
                <w:rFonts w:ascii="Times New Roman" w:hAnsi="Times New Roman" w:cs="Times New Roman"/>
                <w:lang w:val="en-GB"/>
              </w:rPr>
            </w:pPr>
            <w:r w:rsidRPr="00F44E4D">
              <w:rPr>
                <w:rFonts w:ascii="Times New Roman" w:hAnsi="Times New Roman" w:cs="Times New Roman"/>
                <w:lang w:val="en-GB"/>
              </w:rPr>
              <w:t>2.569</w:t>
            </w:r>
          </w:p>
        </w:tc>
        <w:tc>
          <w:tcPr>
            <w:tcW w:w="1030" w:type="dxa"/>
            <w:tcBorders>
              <w:top w:val="nil"/>
            </w:tcBorders>
            <w:shd w:val="clear" w:color="auto" w:fill="auto"/>
          </w:tcPr>
          <w:p w14:paraId="03A4F890" w14:textId="77777777" w:rsidR="00F44E4D" w:rsidRPr="00F44E4D" w:rsidRDefault="00F44E4D" w:rsidP="00F44E4D">
            <w:pPr>
              <w:autoSpaceDE w:val="0"/>
              <w:autoSpaceDN w:val="0"/>
              <w:adjustRightInd w:val="0"/>
              <w:spacing w:after="0" w:line="320" w:lineRule="atLeast"/>
              <w:ind w:left="60" w:right="60"/>
              <w:jc w:val="right"/>
              <w:rPr>
                <w:rFonts w:ascii="Times New Roman" w:hAnsi="Times New Roman" w:cs="Times New Roman"/>
                <w:lang w:val="en-GB"/>
              </w:rPr>
            </w:pPr>
            <w:r w:rsidRPr="00F44E4D">
              <w:rPr>
                <w:rFonts w:ascii="Times New Roman" w:hAnsi="Times New Roman" w:cs="Times New Roman"/>
                <w:lang w:val="en-GB"/>
              </w:rPr>
              <w:t>.012</w:t>
            </w:r>
          </w:p>
        </w:tc>
      </w:tr>
      <w:tr w:rsidR="00F44E4D" w:rsidRPr="0030625D" w14:paraId="62085DA0" w14:textId="77777777" w:rsidTr="00147ABB">
        <w:trPr>
          <w:cantSplit/>
        </w:trPr>
        <w:tc>
          <w:tcPr>
            <w:tcW w:w="8916" w:type="dxa"/>
            <w:gridSpan w:val="7"/>
            <w:shd w:val="clear" w:color="auto" w:fill="auto"/>
          </w:tcPr>
          <w:p w14:paraId="3D7F91C7" w14:textId="77777777" w:rsidR="00F44E4D" w:rsidRPr="00F44E4D" w:rsidRDefault="00F44E4D" w:rsidP="00F44E4D">
            <w:pPr>
              <w:autoSpaceDE w:val="0"/>
              <w:autoSpaceDN w:val="0"/>
              <w:adjustRightInd w:val="0"/>
              <w:spacing w:after="0" w:line="320" w:lineRule="atLeast"/>
              <w:ind w:left="60" w:right="60"/>
              <w:rPr>
                <w:rFonts w:ascii="Times New Roman" w:hAnsi="Times New Roman" w:cs="Times New Roman"/>
                <w:lang w:val="en-GB"/>
              </w:rPr>
            </w:pPr>
            <w:r w:rsidRPr="00F44E4D">
              <w:rPr>
                <w:rFonts w:ascii="Times New Roman" w:hAnsi="Times New Roman" w:cs="Times New Roman"/>
                <w:lang w:val="en-GB"/>
              </w:rPr>
              <w:t>a. Dependent Variable: Financial Performance</w:t>
            </w:r>
          </w:p>
        </w:tc>
      </w:tr>
    </w:tbl>
    <w:p w14:paraId="78C97360" w14:textId="77777777" w:rsidR="00147ABB" w:rsidRDefault="00147ABB" w:rsidP="00147ABB">
      <w:pPr>
        <w:tabs>
          <w:tab w:val="left" w:pos="1272"/>
        </w:tabs>
        <w:spacing w:line="360" w:lineRule="auto"/>
        <w:jc w:val="both"/>
        <w:rPr>
          <w:rFonts w:ascii="Times New Roman" w:hAnsi="Times New Roman" w:cs="Times New Roman"/>
          <w:sz w:val="24"/>
          <w:szCs w:val="24"/>
        </w:rPr>
      </w:pPr>
    </w:p>
    <w:p w14:paraId="75FCB743" w14:textId="637BAE8C" w:rsidR="00F44E4D" w:rsidRPr="00147ABB" w:rsidRDefault="00147ABB" w:rsidP="00147ABB">
      <w:pPr>
        <w:tabs>
          <w:tab w:val="left" w:pos="1272"/>
        </w:tabs>
        <w:spacing w:line="360" w:lineRule="auto"/>
        <w:jc w:val="both"/>
        <w:rPr>
          <w:rFonts w:ascii="Times New Roman" w:hAnsi="Times New Roman" w:cs="Times New Roman"/>
          <w:sz w:val="24"/>
          <w:szCs w:val="24"/>
        </w:rPr>
      </w:pPr>
      <w:r>
        <w:rPr>
          <w:rFonts w:ascii="Times New Roman" w:hAnsi="Times New Roman" w:cs="Times New Roman"/>
          <w:sz w:val="24"/>
          <w:szCs w:val="24"/>
        </w:rPr>
        <w:t>The results as illustrated in Table 4.19 indicated</w:t>
      </w:r>
      <w:r>
        <w:rPr>
          <w:rFonts w:ascii="Times New Roman" w:hAnsi="Times New Roman" w:cs="Times New Roman"/>
          <w:sz w:val="24"/>
          <w:szCs w:val="24"/>
        </w:rPr>
        <w:t xml:space="preserve"> that one unit increase in financial innovations resulted in 0.238 increase in financial performance. </w:t>
      </w:r>
      <w:r>
        <w:rPr>
          <w:rFonts w:ascii="Times New Roman" w:hAnsi="Times New Roman" w:cs="Times New Roman"/>
          <w:sz w:val="24"/>
          <w:szCs w:val="24"/>
        </w:rPr>
        <w:t xml:space="preserve">The beta coefficient of financial innovation reported the marginal effect on financial performance when it in increased by one unit. </w:t>
      </w:r>
      <w:r>
        <w:rPr>
          <w:rFonts w:ascii="Times New Roman" w:hAnsi="Times New Roman" w:cs="Times New Roman"/>
          <w:sz w:val="24"/>
          <w:szCs w:val="24"/>
        </w:rPr>
        <w:t xml:space="preserve">The model was statistically significant at 95% confidence interval since the p value (p-value = 0.012) was less than 0.05. </w:t>
      </w:r>
    </w:p>
    <w:p w14:paraId="24033776" w14:textId="30A17EB4" w:rsidR="0030625D" w:rsidRDefault="0030625D" w:rsidP="0030625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w:t>
      </w:r>
      <w:r w:rsidRPr="00BC4EB5">
        <w:rPr>
          <w:rFonts w:ascii="Times New Roman" w:hAnsi="Times New Roman" w:cs="Times New Roman"/>
          <w:sz w:val="24"/>
          <w:szCs w:val="24"/>
          <w:vertAlign w:val="subscript"/>
        </w:rPr>
        <w:t>01</w:t>
      </w:r>
      <w:r>
        <w:rPr>
          <w:rFonts w:ascii="Times New Roman" w:hAnsi="Times New Roman" w:cs="Times New Roman"/>
          <w:sz w:val="24"/>
          <w:szCs w:val="24"/>
        </w:rPr>
        <w:t xml:space="preserve">: Financial innovations have </w:t>
      </w:r>
      <w:r w:rsidR="00381522">
        <w:rPr>
          <w:rFonts w:ascii="Times New Roman" w:hAnsi="Times New Roman" w:cs="Times New Roman"/>
          <w:sz w:val="24"/>
          <w:szCs w:val="24"/>
        </w:rPr>
        <w:t xml:space="preserve">a </w:t>
      </w:r>
      <w:r>
        <w:rPr>
          <w:rFonts w:ascii="Times New Roman" w:hAnsi="Times New Roman" w:cs="Times New Roman"/>
          <w:sz w:val="24"/>
          <w:szCs w:val="24"/>
        </w:rPr>
        <w:t>significant effect on financial performance on insurance firms in Juba count.</w:t>
      </w:r>
    </w:p>
    <w:p w14:paraId="5FF1F04F" w14:textId="2A059164" w:rsidR="002E16C1" w:rsidRDefault="0030625D" w:rsidP="0030625D">
      <w:pPr>
        <w:tabs>
          <w:tab w:val="left" w:pos="1272"/>
        </w:tabs>
        <w:spacing w:line="360" w:lineRule="auto"/>
        <w:jc w:val="both"/>
        <w:rPr>
          <w:rFonts w:ascii="Times New Roman" w:hAnsi="Times New Roman" w:cs="Times New Roman"/>
          <w:sz w:val="24"/>
          <w:szCs w:val="24"/>
        </w:rPr>
      </w:pPr>
      <w:r>
        <w:rPr>
          <w:rFonts w:ascii="Times New Roman" w:hAnsi="Times New Roman" w:cs="Times New Roman"/>
          <w:sz w:val="24"/>
          <w:szCs w:val="24"/>
        </w:rPr>
        <w:t>The results for the test shown that coefficients</w:t>
      </w:r>
      <w:r w:rsidRPr="009A3A0E">
        <w:rPr>
          <w:rFonts w:ascii="Times New Roman" w:hAnsi="Times New Roman" w:cs="Times New Roman"/>
          <w:sz w:val="24"/>
          <w:szCs w:val="24"/>
        </w:rPr>
        <w:t xml:space="preserve"> for innovation practices</w:t>
      </w:r>
      <w:r>
        <w:rPr>
          <w:rFonts w:ascii="Times New Roman" w:hAnsi="Times New Roman" w:cs="Times New Roman"/>
          <w:sz w:val="24"/>
          <w:szCs w:val="24"/>
        </w:rPr>
        <w:t xml:space="preserve"> on financial performance were significant base β</w:t>
      </w:r>
      <w:r w:rsidRPr="009A3A0E">
        <w:rPr>
          <w:rFonts w:ascii="Times New Roman" w:hAnsi="Times New Roman" w:cs="Times New Roman"/>
          <w:sz w:val="24"/>
          <w:szCs w:val="24"/>
        </w:rPr>
        <w:t xml:space="preserve"> (.</w:t>
      </w:r>
      <w:r w:rsidR="00381522">
        <w:rPr>
          <w:rFonts w:ascii="Times New Roman" w:hAnsi="Times New Roman" w:cs="Times New Roman"/>
          <w:sz w:val="24"/>
          <w:szCs w:val="24"/>
        </w:rPr>
        <w:t>238</w:t>
      </w:r>
      <w:r w:rsidRPr="009A3A0E">
        <w:rPr>
          <w:rFonts w:ascii="Times New Roman" w:hAnsi="Times New Roman" w:cs="Times New Roman"/>
          <w:sz w:val="24"/>
          <w:szCs w:val="24"/>
        </w:rPr>
        <w:t>),</w:t>
      </w:r>
      <w:r>
        <w:rPr>
          <w:rFonts w:ascii="Times New Roman" w:hAnsi="Times New Roman" w:cs="Times New Roman"/>
          <w:sz w:val="24"/>
          <w:szCs w:val="24"/>
        </w:rPr>
        <w:t xml:space="preserve"> t (</w:t>
      </w:r>
      <w:r w:rsidR="00381522" w:rsidRPr="00F44E4D">
        <w:rPr>
          <w:rFonts w:ascii="Times New Roman" w:hAnsi="Times New Roman" w:cs="Times New Roman"/>
          <w:lang w:val="en-GB"/>
        </w:rPr>
        <w:t>2.569</w:t>
      </w:r>
      <w:r>
        <w:rPr>
          <w:rFonts w:ascii="Times New Roman" w:hAnsi="Times New Roman" w:cs="Times New Roman"/>
          <w:sz w:val="24"/>
          <w:szCs w:val="24"/>
        </w:rPr>
        <w:t>), p (0.0</w:t>
      </w:r>
      <w:r w:rsidR="00381522">
        <w:rPr>
          <w:rFonts w:ascii="Times New Roman" w:hAnsi="Times New Roman" w:cs="Times New Roman"/>
          <w:sz w:val="24"/>
          <w:szCs w:val="24"/>
        </w:rPr>
        <w:t>12&lt;</w:t>
      </w:r>
      <w:r>
        <w:rPr>
          <w:rFonts w:ascii="Times New Roman" w:hAnsi="Times New Roman" w:cs="Times New Roman"/>
          <w:sz w:val="24"/>
          <w:szCs w:val="24"/>
        </w:rPr>
        <w:t xml:space="preserve">0.05) respectively. </w:t>
      </w:r>
      <w:r w:rsidRPr="009A3A0E">
        <w:rPr>
          <w:rFonts w:ascii="Times New Roman" w:hAnsi="Times New Roman" w:cs="Times New Roman"/>
          <w:sz w:val="24"/>
          <w:szCs w:val="24"/>
        </w:rPr>
        <w:t>The</w:t>
      </w:r>
      <w:r>
        <w:rPr>
          <w:rFonts w:ascii="Times New Roman" w:hAnsi="Times New Roman" w:cs="Times New Roman"/>
          <w:sz w:val="24"/>
          <w:szCs w:val="24"/>
        </w:rPr>
        <w:t>se</w:t>
      </w:r>
      <w:r w:rsidRPr="009A3A0E">
        <w:rPr>
          <w:rFonts w:ascii="Times New Roman" w:hAnsi="Times New Roman" w:cs="Times New Roman"/>
          <w:sz w:val="24"/>
          <w:szCs w:val="24"/>
        </w:rPr>
        <w:t xml:space="preserve"> coefficients mean that for every on</w:t>
      </w:r>
      <w:r>
        <w:rPr>
          <w:rFonts w:ascii="Times New Roman" w:hAnsi="Times New Roman" w:cs="Times New Roman"/>
          <w:sz w:val="24"/>
          <w:szCs w:val="24"/>
        </w:rPr>
        <w:t>e</w:t>
      </w:r>
      <w:r w:rsidRPr="009A3A0E">
        <w:rPr>
          <w:rFonts w:ascii="Times New Roman" w:hAnsi="Times New Roman" w:cs="Times New Roman"/>
          <w:sz w:val="24"/>
          <w:szCs w:val="24"/>
        </w:rPr>
        <w:t xml:space="preserve"> unit increase i</w:t>
      </w:r>
      <w:r>
        <w:rPr>
          <w:rFonts w:ascii="Times New Roman" w:hAnsi="Times New Roman" w:cs="Times New Roman"/>
          <w:sz w:val="24"/>
          <w:szCs w:val="24"/>
        </w:rPr>
        <w:t>n innovation practices</w:t>
      </w:r>
      <w:r w:rsidR="00381522">
        <w:rPr>
          <w:rFonts w:ascii="Times New Roman" w:hAnsi="Times New Roman" w:cs="Times New Roman"/>
          <w:sz w:val="24"/>
          <w:szCs w:val="24"/>
        </w:rPr>
        <w:t>, financial performance increased by 24%. T</w:t>
      </w:r>
      <w:r>
        <w:rPr>
          <w:rFonts w:ascii="Times New Roman" w:hAnsi="Times New Roman" w:cs="Times New Roman"/>
          <w:sz w:val="24"/>
          <w:szCs w:val="24"/>
        </w:rPr>
        <w:t xml:space="preserve">herefore, the study </w:t>
      </w:r>
      <w:r w:rsidR="00381522">
        <w:rPr>
          <w:rFonts w:ascii="Times New Roman" w:hAnsi="Times New Roman" w:cs="Times New Roman"/>
          <w:sz w:val="24"/>
          <w:szCs w:val="24"/>
        </w:rPr>
        <w:t xml:space="preserve">rejects the </w:t>
      </w:r>
      <w:r>
        <w:rPr>
          <w:rFonts w:ascii="Times New Roman" w:hAnsi="Times New Roman" w:cs="Times New Roman"/>
          <w:sz w:val="24"/>
          <w:szCs w:val="24"/>
        </w:rPr>
        <w:t>null hypothesis</w:t>
      </w:r>
      <w:r w:rsidRPr="009A3A0E">
        <w:rPr>
          <w:rFonts w:ascii="Times New Roman" w:hAnsi="Times New Roman" w:cs="Times New Roman"/>
          <w:sz w:val="24"/>
          <w:szCs w:val="24"/>
        </w:rPr>
        <w:t xml:space="preserve"> </w:t>
      </w:r>
      <w:r>
        <w:rPr>
          <w:rFonts w:ascii="Times New Roman" w:hAnsi="Times New Roman" w:cs="Times New Roman"/>
          <w:sz w:val="24"/>
          <w:szCs w:val="24"/>
        </w:rPr>
        <w:t>and concludes that financial innovation</w:t>
      </w:r>
      <w:r w:rsidR="00381522">
        <w:rPr>
          <w:rFonts w:ascii="Times New Roman" w:hAnsi="Times New Roman" w:cs="Times New Roman"/>
          <w:sz w:val="24"/>
          <w:szCs w:val="24"/>
        </w:rPr>
        <w:t>s</w:t>
      </w:r>
      <w:r>
        <w:rPr>
          <w:rFonts w:ascii="Times New Roman" w:hAnsi="Times New Roman" w:cs="Times New Roman"/>
          <w:sz w:val="24"/>
          <w:szCs w:val="24"/>
        </w:rPr>
        <w:t xml:space="preserve"> ha</w:t>
      </w:r>
      <w:r w:rsidR="00381522">
        <w:rPr>
          <w:rFonts w:ascii="Times New Roman" w:hAnsi="Times New Roman" w:cs="Times New Roman"/>
          <w:sz w:val="24"/>
          <w:szCs w:val="24"/>
        </w:rPr>
        <w:t>ve</w:t>
      </w:r>
      <w:r>
        <w:rPr>
          <w:rFonts w:ascii="Times New Roman" w:hAnsi="Times New Roman" w:cs="Times New Roman"/>
          <w:sz w:val="24"/>
          <w:szCs w:val="24"/>
        </w:rPr>
        <w:t xml:space="preserve"> notable impact on performance of insurance firms which concurred </w:t>
      </w:r>
      <w:r w:rsidRPr="00D45056">
        <w:rPr>
          <w:rFonts w:ascii="Times New Roman" w:hAnsi="Times New Roman" w:cs="Times New Roman"/>
          <w:sz w:val="24"/>
          <w:szCs w:val="24"/>
        </w:rPr>
        <w:t xml:space="preserve">with </w:t>
      </w:r>
      <w:proofErr w:type="spellStart"/>
      <w:r w:rsidRPr="00D45056">
        <w:rPr>
          <w:rFonts w:ascii="Times New Roman" w:hAnsi="Times New Roman" w:cs="Times New Roman"/>
          <w:sz w:val="24"/>
          <w:szCs w:val="24"/>
        </w:rPr>
        <w:t>Githakwa</w:t>
      </w:r>
      <w:proofErr w:type="spellEnd"/>
      <w:r w:rsidRPr="00D45056">
        <w:rPr>
          <w:rFonts w:ascii="Times New Roman" w:hAnsi="Times New Roman" w:cs="Times New Roman"/>
          <w:sz w:val="24"/>
          <w:szCs w:val="24"/>
        </w:rPr>
        <w:t xml:space="preserve"> (2011) who found out that Kenyan commercial banks saw financial innovation </w:t>
      </w:r>
      <w:proofErr w:type="gramStart"/>
      <w:r w:rsidRPr="00D45056">
        <w:rPr>
          <w:rFonts w:ascii="Times New Roman" w:hAnsi="Times New Roman" w:cs="Times New Roman"/>
          <w:sz w:val="24"/>
          <w:szCs w:val="24"/>
        </w:rPr>
        <w:t>as a way to</w:t>
      </w:r>
      <w:proofErr w:type="gramEnd"/>
      <w:r w:rsidRPr="00D45056">
        <w:rPr>
          <w:rFonts w:ascii="Times New Roman" w:hAnsi="Times New Roman" w:cs="Times New Roman"/>
          <w:sz w:val="24"/>
          <w:szCs w:val="24"/>
        </w:rPr>
        <w:t xml:space="preserve"> improve profit performance which when implementation allowed commercial banks saved significant resources and saved operating costs, as well as lowered the cost per transaction in bank operations. Similar positive result was found by </w:t>
      </w:r>
      <w:proofErr w:type="spellStart"/>
      <w:r>
        <w:rPr>
          <w:rFonts w:ascii="Times New Roman" w:hAnsi="Times New Roman" w:cs="Times New Roman"/>
          <w:sz w:val="24"/>
          <w:szCs w:val="24"/>
        </w:rPr>
        <w:t>Rajapathirana</w:t>
      </w:r>
      <w:proofErr w:type="spellEnd"/>
      <w:r>
        <w:rPr>
          <w:rFonts w:ascii="Times New Roman" w:hAnsi="Times New Roman" w:cs="Times New Roman"/>
          <w:sz w:val="24"/>
          <w:szCs w:val="24"/>
        </w:rPr>
        <w:t xml:space="preserve"> and Hui (2017)</w:t>
      </w:r>
      <w:r w:rsidRPr="00D45056">
        <w:rPr>
          <w:rFonts w:ascii="Times New Roman" w:hAnsi="Times New Roman" w:cs="Times New Roman"/>
          <w:sz w:val="24"/>
          <w:szCs w:val="24"/>
        </w:rPr>
        <w:t xml:space="preserve"> </w:t>
      </w:r>
      <w:r>
        <w:rPr>
          <w:rFonts w:ascii="Times New Roman" w:hAnsi="Times New Roman" w:cs="Times New Roman"/>
          <w:sz w:val="24"/>
          <w:szCs w:val="24"/>
        </w:rPr>
        <w:t xml:space="preserve">whose </w:t>
      </w:r>
      <w:r w:rsidRPr="00D45056">
        <w:rPr>
          <w:rFonts w:ascii="Times New Roman" w:hAnsi="Times New Roman" w:cs="Times New Roman"/>
          <w:sz w:val="24"/>
          <w:szCs w:val="24"/>
        </w:rPr>
        <w:t>findings led to more effective management of innovation capability, which assisted insurance company management and allowed them produce more effective innovation outcomes and generate greater performance</w:t>
      </w:r>
      <w:r>
        <w:rPr>
          <w:rFonts w:ascii="Times New Roman" w:hAnsi="Times New Roman" w:cs="Times New Roman"/>
          <w:sz w:val="24"/>
          <w:szCs w:val="24"/>
        </w:rPr>
        <w:t>.</w:t>
      </w:r>
    </w:p>
    <w:p w14:paraId="3D2612C7" w14:textId="6DFAA846" w:rsidR="00381522" w:rsidRDefault="00381522" w:rsidP="00381522">
      <w:pPr>
        <w:tabs>
          <w:tab w:val="left" w:pos="1272"/>
        </w:tabs>
        <w:spacing w:line="360" w:lineRule="auto"/>
        <w:jc w:val="both"/>
        <w:rPr>
          <w:rFonts w:ascii="Times New Roman" w:hAnsi="Times New Roman" w:cs="Times New Roman"/>
          <w:b/>
          <w:bCs/>
          <w:sz w:val="24"/>
          <w:szCs w:val="24"/>
        </w:rPr>
      </w:pPr>
      <w:r w:rsidRPr="002E16C1">
        <w:rPr>
          <w:rFonts w:ascii="Times New Roman" w:hAnsi="Times New Roman" w:cs="Times New Roman"/>
          <w:b/>
          <w:bCs/>
          <w:sz w:val="24"/>
          <w:szCs w:val="24"/>
        </w:rPr>
        <w:t>4.11.</w:t>
      </w:r>
      <w:r>
        <w:rPr>
          <w:rFonts w:ascii="Times New Roman" w:hAnsi="Times New Roman" w:cs="Times New Roman"/>
          <w:b/>
          <w:bCs/>
          <w:sz w:val="24"/>
          <w:szCs w:val="24"/>
        </w:rPr>
        <w:t>2</w:t>
      </w:r>
      <w:r w:rsidRPr="002E16C1">
        <w:rPr>
          <w:rFonts w:ascii="Times New Roman" w:hAnsi="Times New Roman" w:cs="Times New Roman"/>
          <w:b/>
          <w:bCs/>
          <w:sz w:val="24"/>
          <w:szCs w:val="24"/>
        </w:rPr>
        <w:t xml:space="preserve">. The effect of </w:t>
      </w:r>
      <w:r>
        <w:rPr>
          <w:rFonts w:ascii="Times New Roman" w:hAnsi="Times New Roman" w:cs="Times New Roman"/>
          <w:b/>
          <w:bCs/>
          <w:sz w:val="24"/>
          <w:szCs w:val="24"/>
        </w:rPr>
        <w:t>long-term investments</w:t>
      </w:r>
      <w:r w:rsidRPr="002E16C1">
        <w:rPr>
          <w:rFonts w:ascii="Times New Roman" w:hAnsi="Times New Roman" w:cs="Times New Roman"/>
          <w:b/>
          <w:bCs/>
          <w:sz w:val="24"/>
          <w:szCs w:val="24"/>
        </w:rPr>
        <w:t xml:space="preserve"> on financial performance</w:t>
      </w:r>
    </w:p>
    <w:p w14:paraId="1E4B4959" w14:textId="77777777" w:rsidR="004B02E7" w:rsidRDefault="004B02E7" w:rsidP="004B02E7">
      <w:pPr>
        <w:autoSpaceDE w:val="0"/>
        <w:autoSpaceDN w:val="0"/>
        <w:adjustRightInd w:val="0"/>
        <w:spacing w:after="0" w:line="240" w:lineRule="auto"/>
        <w:rPr>
          <w:rFonts w:ascii="Times New Roman" w:hAnsi="Times New Roman" w:cs="Times New Roman"/>
          <w:b/>
          <w:bCs/>
          <w:sz w:val="24"/>
          <w:szCs w:val="24"/>
        </w:rPr>
      </w:pPr>
      <w:r w:rsidRPr="0030625D">
        <w:rPr>
          <w:rFonts w:ascii="Times New Roman" w:hAnsi="Times New Roman" w:cs="Times New Roman"/>
          <w:b/>
          <w:bCs/>
          <w:sz w:val="24"/>
          <w:szCs w:val="24"/>
        </w:rPr>
        <w:lastRenderedPageBreak/>
        <w:t>Table 4.</w:t>
      </w:r>
      <w:r>
        <w:rPr>
          <w:rFonts w:ascii="Times New Roman" w:hAnsi="Times New Roman" w:cs="Times New Roman"/>
          <w:b/>
          <w:bCs/>
          <w:sz w:val="24"/>
          <w:szCs w:val="24"/>
        </w:rPr>
        <w:t>20</w:t>
      </w:r>
    </w:p>
    <w:p w14:paraId="7275B6C0" w14:textId="18A46772" w:rsidR="004B02E7" w:rsidRPr="0030625D" w:rsidRDefault="004B02E7" w:rsidP="004B02E7">
      <w:pPr>
        <w:autoSpaceDE w:val="0"/>
        <w:autoSpaceDN w:val="0"/>
        <w:adjustRightInd w:val="0"/>
        <w:spacing w:after="0" w:line="240" w:lineRule="auto"/>
        <w:rPr>
          <w:rFonts w:ascii="Times New Roman" w:hAnsi="Times New Roman" w:cs="Times New Roman"/>
          <w:b/>
          <w:bCs/>
          <w:sz w:val="24"/>
          <w:szCs w:val="24"/>
        </w:rPr>
      </w:pPr>
      <w:r w:rsidRPr="0030625D">
        <w:rPr>
          <w:rFonts w:ascii="Times New Roman" w:hAnsi="Times New Roman" w:cs="Times New Roman"/>
          <w:b/>
          <w:bCs/>
          <w:sz w:val="24"/>
          <w:szCs w:val="24"/>
        </w:rPr>
        <w:t xml:space="preserve">showing the </w:t>
      </w:r>
      <w:r>
        <w:rPr>
          <w:rFonts w:ascii="Times New Roman" w:hAnsi="Times New Roman" w:cs="Times New Roman"/>
          <w:b/>
          <w:bCs/>
          <w:sz w:val="24"/>
          <w:szCs w:val="24"/>
        </w:rPr>
        <w:t>model summary</w:t>
      </w:r>
      <w:r w:rsidRPr="0030625D">
        <w:rPr>
          <w:rFonts w:ascii="Times New Roman" w:hAnsi="Times New Roman" w:cs="Times New Roman"/>
          <w:b/>
          <w:bCs/>
          <w:sz w:val="24"/>
          <w:szCs w:val="24"/>
        </w:rPr>
        <w:t xml:space="preserve"> of a regression analysis between financial performance and </w:t>
      </w:r>
      <w:r>
        <w:rPr>
          <w:rFonts w:ascii="Times New Roman" w:hAnsi="Times New Roman" w:cs="Times New Roman"/>
          <w:b/>
          <w:bCs/>
          <w:sz w:val="24"/>
          <w:szCs w:val="24"/>
        </w:rPr>
        <w:t>long-term investments</w:t>
      </w:r>
      <w:r w:rsidRPr="0030625D">
        <w:rPr>
          <w:rFonts w:ascii="Times New Roman" w:hAnsi="Times New Roman" w:cs="Times New Roman"/>
          <w:b/>
          <w:bCs/>
          <w:sz w:val="24"/>
          <w:szCs w:val="24"/>
        </w:rPr>
        <w:t xml:space="preserve"> of insurance companies in Juba County, South Sudan</w:t>
      </w:r>
    </w:p>
    <w:p w14:paraId="44AFDCAE" w14:textId="77777777" w:rsidR="00D87CCA" w:rsidRPr="00D87CCA" w:rsidRDefault="00D87CCA" w:rsidP="00D87CCA">
      <w:pPr>
        <w:autoSpaceDE w:val="0"/>
        <w:autoSpaceDN w:val="0"/>
        <w:adjustRightInd w:val="0"/>
        <w:spacing w:after="0" w:line="240" w:lineRule="auto"/>
        <w:rPr>
          <w:rFonts w:ascii="Times New Roman" w:hAnsi="Times New Roman" w:cs="Times New Roman"/>
          <w:sz w:val="24"/>
          <w:szCs w:val="24"/>
          <w:lang w:val="en-GB"/>
        </w:rPr>
      </w:pP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1174"/>
        <w:gridCol w:w="1515"/>
        <w:gridCol w:w="1607"/>
        <w:gridCol w:w="2172"/>
        <w:gridCol w:w="2172"/>
      </w:tblGrid>
      <w:tr w:rsidR="00147ABB" w:rsidRPr="00147ABB" w14:paraId="246555FA" w14:textId="77777777" w:rsidTr="00147ABB">
        <w:trPr>
          <w:cantSplit/>
        </w:trPr>
        <w:tc>
          <w:tcPr>
            <w:tcW w:w="5000" w:type="pct"/>
            <w:gridSpan w:val="5"/>
            <w:tcBorders>
              <w:bottom w:val="nil"/>
            </w:tcBorders>
            <w:shd w:val="clear" w:color="auto" w:fill="auto"/>
            <w:vAlign w:val="center"/>
          </w:tcPr>
          <w:p w14:paraId="29B1C87E" w14:textId="77777777" w:rsidR="00D87CCA" w:rsidRPr="00147ABB"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147ABB">
              <w:rPr>
                <w:rFonts w:ascii="Times New Roman" w:hAnsi="Times New Roman" w:cs="Times New Roman"/>
                <w:b/>
                <w:bCs/>
                <w:sz w:val="24"/>
                <w:szCs w:val="24"/>
                <w:lang w:val="en-GB"/>
              </w:rPr>
              <w:t>Model Summary</w:t>
            </w:r>
          </w:p>
        </w:tc>
      </w:tr>
      <w:tr w:rsidR="00147ABB" w:rsidRPr="00147ABB" w14:paraId="7679B677" w14:textId="77777777" w:rsidTr="00147ABB">
        <w:trPr>
          <w:cantSplit/>
        </w:trPr>
        <w:tc>
          <w:tcPr>
            <w:tcW w:w="679" w:type="pct"/>
            <w:tcBorders>
              <w:top w:val="nil"/>
              <w:bottom w:val="single" w:sz="4" w:space="0" w:color="auto"/>
            </w:tcBorders>
            <w:shd w:val="clear" w:color="auto" w:fill="auto"/>
            <w:vAlign w:val="bottom"/>
          </w:tcPr>
          <w:p w14:paraId="5EA0273E" w14:textId="77777777" w:rsidR="00D87CCA" w:rsidRPr="00147ABB"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147ABB">
              <w:rPr>
                <w:rFonts w:ascii="Times New Roman" w:hAnsi="Times New Roman" w:cs="Times New Roman"/>
                <w:sz w:val="24"/>
                <w:szCs w:val="24"/>
                <w:lang w:val="en-GB"/>
              </w:rPr>
              <w:t>Model</w:t>
            </w:r>
          </w:p>
        </w:tc>
        <w:tc>
          <w:tcPr>
            <w:tcW w:w="877" w:type="pct"/>
            <w:tcBorders>
              <w:top w:val="nil"/>
              <w:bottom w:val="single" w:sz="4" w:space="0" w:color="auto"/>
            </w:tcBorders>
            <w:shd w:val="clear" w:color="auto" w:fill="auto"/>
            <w:vAlign w:val="bottom"/>
          </w:tcPr>
          <w:p w14:paraId="410E640B" w14:textId="77777777" w:rsidR="00D87CCA" w:rsidRPr="00147ABB"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147ABB">
              <w:rPr>
                <w:rFonts w:ascii="Times New Roman" w:hAnsi="Times New Roman" w:cs="Times New Roman"/>
                <w:sz w:val="24"/>
                <w:szCs w:val="24"/>
                <w:lang w:val="en-GB"/>
              </w:rPr>
              <w:t>R</w:t>
            </w:r>
          </w:p>
        </w:tc>
        <w:tc>
          <w:tcPr>
            <w:tcW w:w="930" w:type="pct"/>
            <w:tcBorders>
              <w:top w:val="nil"/>
              <w:bottom w:val="single" w:sz="4" w:space="0" w:color="auto"/>
            </w:tcBorders>
            <w:shd w:val="clear" w:color="auto" w:fill="auto"/>
            <w:vAlign w:val="bottom"/>
          </w:tcPr>
          <w:p w14:paraId="6020D0C3" w14:textId="77777777" w:rsidR="00D87CCA" w:rsidRPr="00147ABB"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147ABB">
              <w:rPr>
                <w:rFonts w:ascii="Times New Roman" w:hAnsi="Times New Roman" w:cs="Times New Roman"/>
                <w:sz w:val="24"/>
                <w:szCs w:val="24"/>
                <w:lang w:val="en-GB"/>
              </w:rPr>
              <w:t>R Square</w:t>
            </w:r>
          </w:p>
        </w:tc>
        <w:tc>
          <w:tcPr>
            <w:tcW w:w="1257" w:type="pct"/>
            <w:tcBorders>
              <w:top w:val="nil"/>
              <w:bottom w:val="single" w:sz="4" w:space="0" w:color="auto"/>
            </w:tcBorders>
            <w:shd w:val="clear" w:color="auto" w:fill="auto"/>
            <w:vAlign w:val="bottom"/>
          </w:tcPr>
          <w:p w14:paraId="65F5AFB7" w14:textId="77777777" w:rsidR="00D87CCA" w:rsidRPr="00147ABB"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147ABB">
              <w:rPr>
                <w:rFonts w:ascii="Times New Roman" w:hAnsi="Times New Roman" w:cs="Times New Roman"/>
                <w:sz w:val="24"/>
                <w:szCs w:val="24"/>
                <w:lang w:val="en-GB"/>
              </w:rPr>
              <w:t>Adjusted R Square</w:t>
            </w:r>
          </w:p>
        </w:tc>
        <w:tc>
          <w:tcPr>
            <w:tcW w:w="1257" w:type="pct"/>
            <w:tcBorders>
              <w:top w:val="nil"/>
              <w:bottom w:val="single" w:sz="4" w:space="0" w:color="auto"/>
            </w:tcBorders>
            <w:shd w:val="clear" w:color="auto" w:fill="auto"/>
            <w:vAlign w:val="bottom"/>
          </w:tcPr>
          <w:p w14:paraId="1D62E862" w14:textId="77777777" w:rsidR="00D87CCA" w:rsidRPr="00147ABB"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147ABB">
              <w:rPr>
                <w:rFonts w:ascii="Times New Roman" w:hAnsi="Times New Roman" w:cs="Times New Roman"/>
                <w:sz w:val="24"/>
                <w:szCs w:val="24"/>
                <w:lang w:val="en-GB"/>
              </w:rPr>
              <w:t>Std. Error of the Estimate</w:t>
            </w:r>
          </w:p>
        </w:tc>
      </w:tr>
      <w:tr w:rsidR="00147ABB" w:rsidRPr="00147ABB" w14:paraId="0BACC36B" w14:textId="77777777" w:rsidTr="00147ABB">
        <w:trPr>
          <w:cantSplit/>
        </w:trPr>
        <w:tc>
          <w:tcPr>
            <w:tcW w:w="679" w:type="pct"/>
            <w:tcBorders>
              <w:top w:val="single" w:sz="4" w:space="0" w:color="auto"/>
            </w:tcBorders>
            <w:shd w:val="clear" w:color="auto" w:fill="auto"/>
          </w:tcPr>
          <w:p w14:paraId="3659DC48" w14:textId="77777777" w:rsidR="00D87CCA" w:rsidRPr="00147ABB"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147ABB">
              <w:rPr>
                <w:rFonts w:ascii="Times New Roman" w:hAnsi="Times New Roman" w:cs="Times New Roman"/>
                <w:sz w:val="24"/>
                <w:szCs w:val="24"/>
                <w:lang w:val="en-GB"/>
              </w:rPr>
              <w:t>1</w:t>
            </w:r>
          </w:p>
        </w:tc>
        <w:tc>
          <w:tcPr>
            <w:tcW w:w="877" w:type="pct"/>
            <w:tcBorders>
              <w:top w:val="single" w:sz="4" w:space="0" w:color="auto"/>
            </w:tcBorders>
            <w:shd w:val="clear" w:color="auto" w:fill="auto"/>
          </w:tcPr>
          <w:p w14:paraId="3064831C" w14:textId="77777777" w:rsidR="00D87CCA" w:rsidRPr="00147ABB"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147ABB">
              <w:rPr>
                <w:rFonts w:ascii="Times New Roman" w:hAnsi="Times New Roman" w:cs="Times New Roman"/>
                <w:sz w:val="24"/>
                <w:szCs w:val="24"/>
                <w:lang w:val="en-GB"/>
              </w:rPr>
              <w:t>.286</w:t>
            </w:r>
            <w:r w:rsidRPr="00147ABB">
              <w:rPr>
                <w:rFonts w:ascii="Times New Roman" w:hAnsi="Times New Roman" w:cs="Times New Roman"/>
                <w:sz w:val="24"/>
                <w:szCs w:val="24"/>
                <w:vertAlign w:val="superscript"/>
                <w:lang w:val="en-GB"/>
              </w:rPr>
              <w:t>a</w:t>
            </w:r>
          </w:p>
        </w:tc>
        <w:tc>
          <w:tcPr>
            <w:tcW w:w="930" w:type="pct"/>
            <w:tcBorders>
              <w:top w:val="single" w:sz="4" w:space="0" w:color="auto"/>
            </w:tcBorders>
            <w:shd w:val="clear" w:color="auto" w:fill="auto"/>
          </w:tcPr>
          <w:p w14:paraId="1B06918E" w14:textId="77777777" w:rsidR="00D87CCA" w:rsidRPr="00147ABB"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147ABB">
              <w:rPr>
                <w:rFonts w:ascii="Times New Roman" w:hAnsi="Times New Roman" w:cs="Times New Roman"/>
                <w:sz w:val="24"/>
                <w:szCs w:val="24"/>
                <w:lang w:val="en-GB"/>
              </w:rPr>
              <w:t>.082</w:t>
            </w:r>
          </w:p>
        </w:tc>
        <w:tc>
          <w:tcPr>
            <w:tcW w:w="1257" w:type="pct"/>
            <w:tcBorders>
              <w:top w:val="single" w:sz="4" w:space="0" w:color="auto"/>
            </w:tcBorders>
            <w:shd w:val="clear" w:color="auto" w:fill="auto"/>
          </w:tcPr>
          <w:p w14:paraId="660AB9E5" w14:textId="77777777" w:rsidR="00D87CCA" w:rsidRPr="00147ABB"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147ABB">
              <w:rPr>
                <w:rFonts w:ascii="Times New Roman" w:hAnsi="Times New Roman" w:cs="Times New Roman"/>
                <w:sz w:val="24"/>
                <w:szCs w:val="24"/>
                <w:lang w:val="en-GB"/>
              </w:rPr>
              <w:t>.068</w:t>
            </w:r>
          </w:p>
        </w:tc>
        <w:tc>
          <w:tcPr>
            <w:tcW w:w="1257" w:type="pct"/>
            <w:tcBorders>
              <w:top w:val="single" w:sz="4" w:space="0" w:color="auto"/>
            </w:tcBorders>
            <w:shd w:val="clear" w:color="auto" w:fill="auto"/>
          </w:tcPr>
          <w:p w14:paraId="448A60B4" w14:textId="055923A2" w:rsidR="00D87CCA" w:rsidRPr="00147ABB"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147ABB">
              <w:rPr>
                <w:rFonts w:ascii="Times New Roman" w:hAnsi="Times New Roman" w:cs="Times New Roman"/>
                <w:sz w:val="24"/>
                <w:szCs w:val="24"/>
                <w:lang w:val="en-GB"/>
              </w:rPr>
              <w:t>1.046</w:t>
            </w:r>
          </w:p>
        </w:tc>
      </w:tr>
      <w:tr w:rsidR="00147ABB" w:rsidRPr="00147ABB" w14:paraId="6C2E2D94" w14:textId="77777777" w:rsidTr="00147ABB">
        <w:trPr>
          <w:cantSplit/>
        </w:trPr>
        <w:tc>
          <w:tcPr>
            <w:tcW w:w="5000" w:type="pct"/>
            <w:gridSpan w:val="5"/>
            <w:shd w:val="clear" w:color="auto" w:fill="auto"/>
          </w:tcPr>
          <w:p w14:paraId="7DD1942B" w14:textId="4052001F" w:rsidR="00D87CCA" w:rsidRPr="00147ABB"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147ABB">
              <w:rPr>
                <w:rFonts w:ascii="Times New Roman" w:hAnsi="Times New Roman" w:cs="Times New Roman"/>
                <w:sz w:val="24"/>
                <w:szCs w:val="24"/>
                <w:lang w:val="en-GB"/>
              </w:rPr>
              <w:t xml:space="preserve">a. Predictors: (Constant), </w:t>
            </w:r>
            <w:r w:rsidR="004B02E7" w:rsidRPr="00147ABB">
              <w:rPr>
                <w:rFonts w:ascii="Times New Roman" w:hAnsi="Times New Roman" w:cs="Times New Roman"/>
                <w:sz w:val="24"/>
                <w:szCs w:val="24"/>
                <w:lang w:val="en-GB"/>
              </w:rPr>
              <w:t>Long-term</w:t>
            </w:r>
            <w:r w:rsidRPr="00147ABB">
              <w:rPr>
                <w:rFonts w:ascii="Times New Roman" w:hAnsi="Times New Roman" w:cs="Times New Roman"/>
                <w:sz w:val="24"/>
                <w:szCs w:val="24"/>
                <w:lang w:val="en-GB"/>
              </w:rPr>
              <w:t xml:space="preserve"> Investment</w:t>
            </w:r>
          </w:p>
        </w:tc>
      </w:tr>
    </w:tbl>
    <w:p w14:paraId="29452458" w14:textId="351106EA" w:rsidR="00D87CCA" w:rsidRDefault="004B02E7" w:rsidP="004B02E7">
      <w:pPr>
        <w:autoSpaceDE w:val="0"/>
        <w:autoSpaceDN w:val="0"/>
        <w:adjustRightInd w:val="0"/>
        <w:spacing w:after="0" w:line="400" w:lineRule="atLeast"/>
        <w:rPr>
          <w:rFonts w:ascii="Times New Roman" w:hAnsi="Times New Roman" w:cs="Times New Roman"/>
          <w:sz w:val="24"/>
          <w:szCs w:val="24"/>
          <w:lang w:val="en-GB"/>
        </w:rPr>
      </w:pPr>
      <w:r>
        <w:rPr>
          <w:rFonts w:ascii="Times New Roman" w:hAnsi="Times New Roman" w:cs="Times New Roman"/>
          <w:sz w:val="24"/>
          <w:szCs w:val="24"/>
          <w:lang w:val="en-GB"/>
        </w:rPr>
        <w:t xml:space="preserve">The results displayed in Table 4.20 where adjusted R squared was 0.068 reported the variability in financial performance accounted for by long term investments of insurance firms of Juba County in South Sudan. The results when interpreted meant that 7% of variability in financial performance could be attributed to long-term investments of insurance firms. </w:t>
      </w:r>
    </w:p>
    <w:p w14:paraId="60A2502C" w14:textId="77777777" w:rsidR="004B02E7" w:rsidRDefault="004B02E7" w:rsidP="004B02E7">
      <w:pPr>
        <w:autoSpaceDE w:val="0"/>
        <w:autoSpaceDN w:val="0"/>
        <w:adjustRightInd w:val="0"/>
        <w:spacing w:after="0" w:line="400" w:lineRule="atLeast"/>
        <w:rPr>
          <w:rFonts w:ascii="Times New Roman" w:hAnsi="Times New Roman" w:cs="Times New Roman"/>
          <w:sz w:val="24"/>
          <w:szCs w:val="24"/>
          <w:lang w:val="en-GB"/>
        </w:rPr>
      </w:pPr>
    </w:p>
    <w:p w14:paraId="79D967AD" w14:textId="77777777" w:rsidR="004B02E7" w:rsidRDefault="004B02E7" w:rsidP="004B02E7">
      <w:pPr>
        <w:autoSpaceDE w:val="0"/>
        <w:autoSpaceDN w:val="0"/>
        <w:adjustRightInd w:val="0"/>
        <w:spacing w:after="0" w:line="240" w:lineRule="auto"/>
        <w:rPr>
          <w:rFonts w:ascii="Times New Roman" w:hAnsi="Times New Roman" w:cs="Times New Roman"/>
          <w:b/>
          <w:bCs/>
          <w:sz w:val="24"/>
          <w:szCs w:val="24"/>
        </w:rPr>
      </w:pPr>
      <w:r w:rsidRPr="0030625D">
        <w:rPr>
          <w:rFonts w:ascii="Times New Roman" w:hAnsi="Times New Roman" w:cs="Times New Roman"/>
          <w:b/>
          <w:bCs/>
          <w:sz w:val="24"/>
          <w:szCs w:val="24"/>
        </w:rPr>
        <w:t>Table 4.</w:t>
      </w:r>
      <w:r>
        <w:rPr>
          <w:rFonts w:ascii="Times New Roman" w:hAnsi="Times New Roman" w:cs="Times New Roman"/>
          <w:b/>
          <w:bCs/>
          <w:sz w:val="24"/>
          <w:szCs w:val="24"/>
        </w:rPr>
        <w:t>21</w:t>
      </w:r>
    </w:p>
    <w:p w14:paraId="4558FE0E" w14:textId="4DEA8259" w:rsidR="00D87CCA" w:rsidRDefault="004B02E7" w:rsidP="00D87CCA">
      <w:pPr>
        <w:autoSpaceDE w:val="0"/>
        <w:autoSpaceDN w:val="0"/>
        <w:adjustRightInd w:val="0"/>
        <w:spacing w:after="0" w:line="240" w:lineRule="auto"/>
        <w:rPr>
          <w:rFonts w:ascii="Times New Roman" w:hAnsi="Times New Roman" w:cs="Times New Roman"/>
          <w:b/>
          <w:bCs/>
          <w:sz w:val="24"/>
          <w:szCs w:val="24"/>
        </w:rPr>
      </w:pPr>
      <w:r w:rsidRPr="0030625D">
        <w:rPr>
          <w:rFonts w:ascii="Times New Roman" w:hAnsi="Times New Roman" w:cs="Times New Roman"/>
          <w:b/>
          <w:bCs/>
          <w:sz w:val="24"/>
          <w:szCs w:val="24"/>
        </w:rPr>
        <w:t xml:space="preserve">showing the </w:t>
      </w:r>
      <w:r>
        <w:rPr>
          <w:rFonts w:ascii="Times New Roman" w:hAnsi="Times New Roman" w:cs="Times New Roman"/>
          <w:b/>
          <w:bCs/>
          <w:sz w:val="24"/>
          <w:szCs w:val="24"/>
        </w:rPr>
        <w:t>ANOVA results</w:t>
      </w:r>
      <w:r w:rsidRPr="0030625D">
        <w:rPr>
          <w:rFonts w:ascii="Times New Roman" w:hAnsi="Times New Roman" w:cs="Times New Roman"/>
          <w:b/>
          <w:bCs/>
          <w:sz w:val="24"/>
          <w:szCs w:val="24"/>
        </w:rPr>
        <w:t xml:space="preserve"> of a regression analysis between financial performance and </w:t>
      </w:r>
      <w:r>
        <w:rPr>
          <w:rFonts w:ascii="Times New Roman" w:hAnsi="Times New Roman" w:cs="Times New Roman"/>
          <w:b/>
          <w:bCs/>
          <w:sz w:val="24"/>
          <w:szCs w:val="24"/>
        </w:rPr>
        <w:t>long-term investments</w:t>
      </w:r>
      <w:r w:rsidRPr="0030625D">
        <w:rPr>
          <w:rFonts w:ascii="Times New Roman" w:hAnsi="Times New Roman" w:cs="Times New Roman"/>
          <w:b/>
          <w:bCs/>
          <w:sz w:val="24"/>
          <w:szCs w:val="24"/>
        </w:rPr>
        <w:t xml:space="preserve"> of insurance companies in Juba County, South Sudan</w:t>
      </w:r>
    </w:p>
    <w:p w14:paraId="242727C7" w14:textId="77777777" w:rsidR="004B02E7" w:rsidRPr="004B02E7" w:rsidRDefault="004B02E7" w:rsidP="00D87CCA">
      <w:pPr>
        <w:autoSpaceDE w:val="0"/>
        <w:autoSpaceDN w:val="0"/>
        <w:adjustRightInd w:val="0"/>
        <w:spacing w:after="0" w:line="240" w:lineRule="auto"/>
        <w:rPr>
          <w:rFonts w:ascii="Times New Roman" w:hAnsi="Times New Roman" w:cs="Times New Roman"/>
          <w:b/>
          <w:bCs/>
          <w:sz w:val="24"/>
          <w:szCs w:val="24"/>
        </w:rPr>
      </w:pPr>
    </w:p>
    <w:tbl>
      <w:tblPr>
        <w:tblW w:w="800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6"/>
        <w:gridCol w:w="1292"/>
        <w:gridCol w:w="1476"/>
        <w:gridCol w:w="1030"/>
        <w:gridCol w:w="1415"/>
        <w:gridCol w:w="1030"/>
        <w:gridCol w:w="1030"/>
      </w:tblGrid>
      <w:tr w:rsidR="004B02E7" w:rsidRPr="004B02E7" w14:paraId="5242B300" w14:textId="77777777" w:rsidTr="004B02E7">
        <w:trPr>
          <w:cantSplit/>
        </w:trPr>
        <w:tc>
          <w:tcPr>
            <w:tcW w:w="8004" w:type="dxa"/>
            <w:gridSpan w:val="7"/>
            <w:tcBorders>
              <w:bottom w:val="nil"/>
            </w:tcBorders>
            <w:shd w:val="clear" w:color="auto" w:fill="auto"/>
            <w:vAlign w:val="center"/>
          </w:tcPr>
          <w:p w14:paraId="02174870" w14:textId="77777777" w:rsidR="00D87CCA" w:rsidRPr="004B02E7"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proofErr w:type="spellStart"/>
            <w:r w:rsidRPr="004B02E7">
              <w:rPr>
                <w:rFonts w:ascii="Times New Roman" w:hAnsi="Times New Roman" w:cs="Times New Roman"/>
                <w:b/>
                <w:bCs/>
                <w:sz w:val="24"/>
                <w:szCs w:val="24"/>
                <w:lang w:val="en-GB"/>
              </w:rPr>
              <w:t>ANOVA</w:t>
            </w:r>
            <w:r w:rsidRPr="004B02E7">
              <w:rPr>
                <w:rFonts w:ascii="Times New Roman" w:hAnsi="Times New Roman" w:cs="Times New Roman"/>
                <w:b/>
                <w:bCs/>
                <w:sz w:val="24"/>
                <w:szCs w:val="24"/>
                <w:vertAlign w:val="superscript"/>
                <w:lang w:val="en-GB"/>
              </w:rPr>
              <w:t>a</w:t>
            </w:r>
            <w:proofErr w:type="spellEnd"/>
          </w:p>
        </w:tc>
      </w:tr>
      <w:tr w:rsidR="004B02E7" w:rsidRPr="004B02E7" w14:paraId="59D2ACE8" w14:textId="77777777" w:rsidTr="004B02E7">
        <w:trPr>
          <w:cantSplit/>
        </w:trPr>
        <w:tc>
          <w:tcPr>
            <w:tcW w:w="2028" w:type="dxa"/>
            <w:gridSpan w:val="2"/>
            <w:tcBorders>
              <w:top w:val="nil"/>
              <w:bottom w:val="single" w:sz="4" w:space="0" w:color="auto"/>
            </w:tcBorders>
            <w:shd w:val="clear" w:color="auto" w:fill="auto"/>
            <w:vAlign w:val="bottom"/>
          </w:tcPr>
          <w:p w14:paraId="63D9D753" w14:textId="77777777" w:rsidR="00D87CCA" w:rsidRPr="004B02E7"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4B02E7">
              <w:rPr>
                <w:rFonts w:ascii="Times New Roman" w:hAnsi="Times New Roman" w:cs="Times New Roman"/>
                <w:sz w:val="24"/>
                <w:szCs w:val="24"/>
                <w:lang w:val="en-GB"/>
              </w:rPr>
              <w:t>Model</w:t>
            </w:r>
          </w:p>
        </w:tc>
        <w:tc>
          <w:tcPr>
            <w:tcW w:w="1475" w:type="dxa"/>
            <w:tcBorders>
              <w:top w:val="nil"/>
              <w:bottom w:val="single" w:sz="4" w:space="0" w:color="auto"/>
            </w:tcBorders>
            <w:shd w:val="clear" w:color="auto" w:fill="auto"/>
            <w:vAlign w:val="bottom"/>
          </w:tcPr>
          <w:p w14:paraId="37267135" w14:textId="77777777" w:rsidR="00D87CCA" w:rsidRPr="004B02E7"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4B02E7">
              <w:rPr>
                <w:rFonts w:ascii="Times New Roman" w:hAnsi="Times New Roman" w:cs="Times New Roman"/>
                <w:sz w:val="24"/>
                <w:szCs w:val="24"/>
                <w:lang w:val="en-GB"/>
              </w:rPr>
              <w:t>Sum of Squares</w:t>
            </w:r>
          </w:p>
        </w:tc>
        <w:tc>
          <w:tcPr>
            <w:tcW w:w="1029" w:type="dxa"/>
            <w:tcBorders>
              <w:top w:val="nil"/>
              <w:bottom w:val="single" w:sz="4" w:space="0" w:color="auto"/>
            </w:tcBorders>
            <w:shd w:val="clear" w:color="auto" w:fill="auto"/>
            <w:vAlign w:val="bottom"/>
          </w:tcPr>
          <w:p w14:paraId="58D1C0DD" w14:textId="77777777" w:rsidR="00D87CCA" w:rsidRPr="004B02E7"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proofErr w:type="spellStart"/>
            <w:r w:rsidRPr="004B02E7">
              <w:rPr>
                <w:rFonts w:ascii="Times New Roman" w:hAnsi="Times New Roman" w:cs="Times New Roman"/>
                <w:sz w:val="24"/>
                <w:szCs w:val="24"/>
                <w:lang w:val="en-GB"/>
              </w:rPr>
              <w:t>df</w:t>
            </w:r>
            <w:proofErr w:type="spellEnd"/>
          </w:p>
        </w:tc>
        <w:tc>
          <w:tcPr>
            <w:tcW w:w="1414" w:type="dxa"/>
            <w:tcBorders>
              <w:top w:val="nil"/>
              <w:bottom w:val="single" w:sz="4" w:space="0" w:color="auto"/>
            </w:tcBorders>
            <w:shd w:val="clear" w:color="auto" w:fill="auto"/>
            <w:vAlign w:val="bottom"/>
          </w:tcPr>
          <w:p w14:paraId="01E0CA7C" w14:textId="77777777" w:rsidR="00D87CCA" w:rsidRPr="004B02E7"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4B02E7">
              <w:rPr>
                <w:rFonts w:ascii="Times New Roman" w:hAnsi="Times New Roman" w:cs="Times New Roman"/>
                <w:sz w:val="24"/>
                <w:szCs w:val="24"/>
                <w:lang w:val="en-GB"/>
              </w:rPr>
              <w:t>Mean Square</w:t>
            </w:r>
          </w:p>
        </w:tc>
        <w:tc>
          <w:tcPr>
            <w:tcW w:w="1029" w:type="dxa"/>
            <w:tcBorders>
              <w:top w:val="nil"/>
              <w:bottom w:val="single" w:sz="4" w:space="0" w:color="auto"/>
            </w:tcBorders>
            <w:shd w:val="clear" w:color="auto" w:fill="auto"/>
            <w:vAlign w:val="bottom"/>
          </w:tcPr>
          <w:p w14:paraId="27C4B59D" w14:textId="77777777" w:rsidR="00D87CCA" w:rsidRPr="004B02E7"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4B02E7">
              <w:rPr>
                <w:rFonts w:ascii="Times New Roman" w:hAnsi="Times New Roman" w:cs="Times New Roman"/>
                <w:sz w:val="24"/>
                <w:szCs w:val="24"/>
                <w:lang w:val="en-GB"/>
              </w:rPr>
              <w:t>F</w:t>
            </w:r>
          </w:p>
        </w:tc>
        <w:tc>
          <w:tcPr>
            <w:tcW w:w="1029" w:type="dxa"/>
            <w:tcBorders>
              <w:top w:val="nil"/>
              <w:bottom w:val="single" w:sz="4" w:space="0" w:color="auto"/>
            </w:tcBorders>
            <w:shd w:val="clear" w:color="auto" w:fill="auto"/>
            <w:vAlign w:val="bottom"/>
          </w:tcPr>
          <w:p w14:paraId="40781537" w14:textId="77777777" w:rsidR="00D87CCA" w:rsidRPr="004B02E7"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4B02E7">
              <w:rPr>
                <w:rFonts w:ascii="Times New Roman" w:hAnsi="Times New Roman" w:cs="Times New Roman"/>
                <w:sz w:val="24"/>
                <w:szCs w:val="24"/>
                <w:lang w:val="en-GB"/>
              </w:rPr>
              <w:t>Sig.</w:t>
            </w:r>
          </w:p>
        </w:tc>
      </w:tr>
      <w:tr w:rsidR="004B02E7" w:rsidRPr="004B02E7" w14:paraId="37B3BCEC" w14:textId="77777777" w:rsidTr="004B02E7">
        <w:trPr>
          <w:cantSplit/>
        </w:trPr>
        <w:tc>
          <w:tcPr>
            <w:tcW w:w="737" w:type="dxa"/>
            <w:vMerge w:val="restart"/>
            <w:tcBorders>
              <w:top w:val="single" w:sz="4" w:space="0" w:color="auto"/>
            </w:tcBorders>
            <w:shd w:val="clear" w:color="auto" w:fill="auto"/>
          </w:tcPr>
          <w:p w14:paraId="02401687" w14:textId="77777777" w:rsidR="00D87CCA" w:rsidRPr="004B02E7"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4B02E7">
              <w:rPr>
                <w:rFonts w:ascii="Times New Roman" w:hAnsi="Times New Roman" w:cs="Times New Roman"/>
                <w:sz w:val="24"/>
                <w:szCs w:val="24"/>
                <w:lang w:val="en-GB"/>
              </w:rPr>
              <w:t>1</w:t>
            </w:r>
          </w:p>
        </w:tc>
        <w:tc>
          <w:tcPr>
            <w:tcW w:w="1291" w:type="dxa"/>
            <w:tcBorders>
              <w:top w:val="single" w:sz="4" w:space="0" w:color="auto"/>
            </w:tcBorders>
            <w:shd w:val="clear" w:color="auto" w:fill="auto"/>
          </w:tcPr>
          <w:p w14:paraId="6FACEF23" w14:textId="77777777" w:rsidR="00D87CCA" w:rsidRPr="004B02E7"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4B02E7">
              <w:rPr>
                <w:rFonts w:ascii="Times New Roman" w:hAnsi="Times New Roman" w:cs="Times New Roman"/>
                <w:sz w:val="24"/>
                <w:szCs w:val="24"/>
                <w:lang w:val="en-GB"/>
              </w:rPr>
              <w:t>Regression</w:t>
            </w:r>
          </w:p>
        </w:tc>
        <w:tc>
          <w:tcPr>
            <w:tcW w:w="1475" w:type="dxa"/>
            <w:tcBorders>
              <w:top w:val="single" w:sz="4" w:space="0" w:color="auto"/>
            </w:tcBorders>
            <w:shd w:val="clear" w:color="auto" w:fill="auto"/>
          </w:tcPr>
          <w:p w14:paraId="585F1777" w14:textId="77777777" w:rsidR="00D87CCA" w:rsidRPr="004B02E7"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B02E7">
              <w:rPr>
                <w:rFonts w:ascii="Times New Roman" w:hAnsi="Times New Roman" w:cs="Times New Roman"/>
                <w:sz w:val="24"/>
                <w:szCs w:val="24"/>
                <w:lang w:val="en-GB"/>
              </w:rPr>
              <w:t>6.452</w:t>
            </w:r>
          </w:p>
        </w:tc>
        <w:tc>
          <w:tcPr>
            <w:tcW w:w="1029" w:type="dxa"/>
            <w:tcBorders>
              <w:top w:val="single" w:sz="4" w:space="0" w:color="auto"/>
            </w:tcBorders>
            <w:shd w:val="clear" w:color="auto" w:fill="auto"/>
          </w:tcPr>
          <w:p w14:paraId="5314037A" w14:textId="77777777" w:rsidR="00D87CCA" w:rsidRPr="004B02E7"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B02E7">
              <w:rPr>
                <w:rFonts w:ascii="Times New Roman" w:hAnsi="Times New Roman" w:cs="Times New Roman"/>
                <w:sz w:val="24"/>
                <w:szCs w:val="24"/>
                <w:lang w:val="en-GB"/>
              </w:rPr>
              <w:t>1</w:t>
            </w:r>
          </w:p>
        </w:tc>
        <w:tc>
          <w:tcPr>
            <w:tcW w:w="1414" w:type="dxa"/>
            <w:tcBorders>
              <w:top w:val="single" w:sz="4" w:space="0" w:color="auto"/>
            </w:tcBorders>
            <w:shd w:val="clear" w:color="auto" w:fill="auto"/>
          </w:tcPr>
          <w:p w14:paraId="41D63197" w14:textId="77777777" w:rsidR="00D87CCA" w:rsidRPr="004B02E7"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B02E7">
              <w:rPr>
                <w:rFonts w:ascii="Times New Roman" w:hAnsi="Times New Roman" w:cs="Times New Roman"/>
                <w:sz w:val="24"/>
                <w:szCs w:val="24"/>
                <w:lang w:val="en-GB"/>
              </w:rPr>
              <w:t>6.452</w:t>
            </w:r>
          </w:p>
        </w:tc>
        <w:tc>
          <w:tcPr>
            <w:tcW w:w="1029" w:type="dxa"/>
            <w:tcBorders>
              <w:top w:val="single" w:sz="4" w:space="0" w:color="auto"/>
            </w:tcBorders>
            <w:shd w:val="clear" w:color="auto" w:fill="auto"/>
          </w:tcPr>
          <w:p w14:paraId="513958A1" w14:textId="77777777" w:rsidR="00D87CCA" w:rsidRPr="004B02E7"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B02E7">
              <w:rPr>
                <w:rFonts w:ascii="Times New Roman" w:hAnsi="Times New Roman" w:cs="Times New Roman"/>
                <w:sz w:val="24"/>
                <w:szCs w:val="24"/>
                <w:lang w:val="en-GB"/>
              </w:rPr>
              <w:t>5.895</w:t>
            </w:r>
          </w:p>
        </w:tc>
        <w:tc>
          <w:tcPr>
            <w:tcW w:w="1029" w:type="dxa"/>
            <w:tcBorders>
              <w:top w:val="single" w:sz="4" w:space="0" w:color="auto"/>
            </w:tcBorders>
            <w:shd w:val="clear" w:color="auto" w:fill="auto"/>
          </w:tcPr>
          <w:p w14:paraId="2009EC1C" w14:textId="77777777" w:rsidR="00D87CCA" w:rsidRPr="004B02E7"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B02E7">
              <w:rPr>
                <w:rFonts w:ascii="Times New Roman" w:hAnsi="Times New Roman" w:cs="Times New Roman"/>
                <w:sz w:val="24"/>
                <w:szCs w:val="24"/>
                <w:lang w:val="en-GB"/>
              </w:rPr>
              <w:t>.018</w:t>
            </w:r>
            <w:r w:rsidRPr="004B02E7">
              <w:rPr>
                <w:rFonts w:ascii="Times New Roman" w:hAnsi="Times New Roman" w:cs="Times New Roman"/>
                <w:sz w:val="24"/>
                <w:szCs w:val="24"/>
                <w:vertAlign w:val="superscript"/>
                <w:lang w:val="en-GB"/>
              </w:rPr>
              <w:t>b</w:t>
            </w:r>
          </w:p>
        </w:tc>
      </w:tr>
      <w:tr w:rsidR="004B02E7" w:rsidRPr="004B02E7" w14:paraId="7A808C6F" w14:textId="77777777" w:rsidTr="004B02E7">
        <w:trPr>
          <w:cantSplit/>
        </w:trPr>
        <w:tc>
          <w:tcPr>
            <w:tcW w:w="737" w:type="dxa"/>
            <w:vMerge/>
            <w:shd w:val="clear" w:color="auto" w:fill="auto"/>
          </w:tcPr>
          <w:p w14:paraId="05637FE8" w14:textId="77777777" w:rsidR="00D87CCA" w:rsidRPr="004B02E7" w:rsidRDefault="00D87CCA" w:rsidP="00D87CCA">
            <w:pPr>
              <w:autoSpaceDE w:val="0"/>
              <w:autoSpaceDN w:val="0"/>
              <w:adjustRightInd w:val="0"/>
              <w:spacing w:after="0" w:line="240" w:lineRule="auto"/>
              <w:rPr>
                <w:rFonts w:ascii="Times New Roman" w:hAnsi="Times New Roman" w:cs="Times New Roman"/>
                <w:sz w:val="24"/>
                <w:szCs w:val="24"/>
                <w:lang w:val="en-GB"/>
              </w:rPr>
            </w:pPr>
          </w:p>
        </w:tc>
        <w:tc>
          <w:tcPr>
            <w:tcW w:w="1291" w:type="dxa"/>
            <w:shd w:val="clear" w:color="auto" w:fill="auto"/>
          </w:tcPr>
          <w:p w14:paraId="552E9669" w14:textId="77777777" w:rsidR="00D87CCA" w:rsidRPr="004B02E7"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4B02E7">
              <w:rPr>
                <w:rFonts w:ascii="Times New Roman" w:hAnsi="Times New Roman" w:cs="Times New Roman"/>
                <w:sz w:val="24"/>
                <w:szCs w:val="24"/>
                <w:lang w:val="en-GB"/>
              </w:rPr>
              <w:t>Residual</w:t>
            </w:r>
          </w:p>
        </w:tc>
        <w:tc>
          <w:tcPr>
            <w:tcW w:w="1475" w:type="dxa"/>
            <w:shd w:val="clear" w:color="auto" w:fill="auto"/>
          </w:tcPr>
          <w:p w14:paraId="774D1DA5" w14:textId="77777777" w:rsidR="00D87CCA" w:rsidRPr="004B02E7"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B02E7">
              <w:rPr>
                <w:rFonts w:ascii="Times New Roman" w:hAnsi="Times New Roman" w:cs="Times New Roman"/>
                <w:sz w:val="24"/>
                <w:szCs w:val="24"/>
                <w:lang w:val="en-GB"/>
              </w:rPr>
              <w:t>72.227</w:t>
            </w:r>
          </w:p>
        </w:tc>
        <w:tc>
          <w:tcPr>
            <w:tcW w:w="1029" w:type="dxa"/>
            <w:shd w:val="clear" w:color="auto" w:fill="auto"/>
          </w:tcPr>
          <w:p w14:paraId="64774B89" w14:textId="77777777" w:rsidR="00D87CCA" w:rsidRPr="004B02E7"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B02E7">
              <w:rPr>
                <w:rFonts w:ascii="Times New Roman" w:hAnsi="Times New Roman" w:cs="Times New Roman"/>
                <w:sz w:val="24"/>
                <w:szCs w:val="24"/>
                <w:lang w:val="en-GB"/>
              </w:rPr>
              <w:t>66</w:t>
            </w:r>
          </w:p>
        </w:tc>
        <w:tc>
          <w:tcPr>
            <w:tcW w:w="1414" w:type="dxa"/>
            <w:shd w:val="clear" w:color="auto" w:fill="auto"/>
          </w:tcPr>
          <w:p w14:paraId="4F99A5B4" w14:textId="77777777" w:rsidR="00D87CCA" w:rsidRPr="004B02E7"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B02E7">
              <w:rPr>
                <w:rFonts w:ascii="Times New Roman" w:hAnsi="Times New Roman" w:cs="Times New Roman"/>
                <w:sz w:val="24"/>
                <w:szCs w:val="24"/>
                <w:lang w:val="en-GB"/>
              </w:rPr>
              <w:t>1.094</w:t>
            </w:r>
          </w:p>
        </w:tc>
        <w:tc>
          <w:tcPr>
            <w:tcW w:w="1029" w:type="dxa"/>
            <w:shd w:val="clear" w:color="auto" w:fill="auto"/>
            <w:vAlign w:val="center"/>
          </w:tcPr>
          <w:p w14:paraId="5476C98C" w14:textId="77777777" w:rsidR="00D87CCA" w:rsidRPr="004B02E7" w:rsidRDefault="00D87CCA" w:rsidP="00D87CCA">
            <w:pPr>
              <w:autoSpaceDE w:val="0"/>
              <w:autoSpaceDN w:val="0"/>
              <w:adjustRightInd w:val="0"/>
              <w:spacing w:after="0" w:line="240" w:lineRule="auto"/>
              <w:rPr>
                <w:rFonts w:ascii="Times New Roman" w:hAnsi="Times New Roman" w:cs="Times New Roman"/>
                <w:sz w:val="24"/>
                <w:szCs w:val="24"/>
                <w:lang w:val="en-GB"/>
              </w:rPr>
            </w:pPr>
          </w:p>
        </w:tc>
        <w:tc>
          <w:tcPr>
            <w:tcW w:w="1029" w:type="dxa"/>
            <w:shd w:val="clear" w:color="auto" w:fill="auto"/>
            <w:vAlign w:val="center"/>
          </w:tcPr>
          <w:p w14:paraId="6C1EF3EC" w14:textId="77777777" w:rsidR="00D87CCA" w:rsidRPr="004B02E7" w:rsidRDefault="00D87CCA" w:rsidP="00D87CCA">
            <w:pPr>
              <w:autoSpaceDE w:val="0"/>
              <w:autoSpaceDN w:val="0"/>
              <w:adjustRightInd w:val="0"/>
              <w:spacing w:after="0" w:line="240" w:lineRule="auto"/>
              <w:rPr>
                <w:rFonts w:ascii="Times New Roman" w:hAnsi="Times New Roman" w:cs="Times New Roman"/>
                <w:sz w:val="24"/>
                <w:szCs w:val="24"/>
                <w:lang w:val="en-GB"/>
              </w:rPr>
            </w:pPr>
          </w:p>
        </w:tc>
      </w:tr>
      <w:tr w:rsidR="004B02E7" w:rsidRPr="004B02E7" w14:paraId="47F837A0" w14:textId="77777777" w:rsidTr="004B02E7">
        <w:trPr>
          <w:cantSplit/>
        </w:trPr>
        <w:tc>
          <w:tcPr>
            <w:tcW w:w="737" w:type="dxa"/>
            <w:vMerge/>
            <w:shd w:val="clear" w:color="auto" w:fill="auto"/>
          </w:tcPr>
          <w:p w14:paraId="30986726" w14:textId="77777777" w:rsidR="00D87CCA" w:rsidRPr="004B02E7" w:rsidRDefault="00D87CCA" w:rsidP="00D87CCA">
            <w:pPr>
              <w:autoSpaceDE w:val="0"/>
              <w:autoSpaceDN w:val="0"/>
              <w:adjustRightInd w:val="0"/>
              <w:spacing w:after="0" w:line="240" w:lineRule="auto"/>
              <w:rPr>
                <w:rFonts w:ascii="Times New Roman" w:hAnsi="Times New Roman" w:cs="Times New Roman"/>
                <w:sz w:val="24"/>
                <w:szCs w:val="24"/>
                <w:lang w:val="en-GB"/>
              </w:rPr>
            </w:pPr>
          </w:p>
        </w:tc>
        <w:tc>
          <w:tcPr>
            <w:tcW w:w="1291" w:type="dxa"/>
            <w:shd w:val="clear" w:color="auto" w:fill="auto"/>
          </w:tcPr>
          <w:p w14:paraId="61B9FB23" w14:textId="77777777" w:rsidR="00D87CCA" w:rsidRPr="004B02E7"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4B02E7">
              <w:rPr>
                <w:rFonts w:ascii="Times New Roman" w:hAnsi="Times New Roman" w:cs="Times New Roman"/>
                <w:sz w:val="24"/>
                <w:szCs w:val="24"/>
                <w:lang w:val="en-GB"/>
              </w:rPr>
              <w:t>Total</w:t>
            </w:r>
          </w:p>
        </w:tc>
        <w:tc>
          <w:tcPr>
            <w:tcW w:w="1475" w:type="dxa"/>
            <w:shd w:val="clear" w:color="auto" w:fill="auto"/>
          </w:tcPr>
          <w:p w14:paraId="36E461DB" w14:textId="77777777" w:rsidR="00D87CCA" w:rsidRPr="004B02E7"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B02E7">
              <w:rPr>
                <w:rFonts w:ascii="Times New Roman" w:hAnsi="Times New Roman" w:cs="Times New Roman"/>
                <w:sz w:val="24"/>
                <w:szCs w:val="24"/>
                <w:lang w:val="en-GB"/>
              </w:rPr>
              <w:t>78.678</w:t>
            </w:r>
          </w:p>
        </w:tc>
        <w:tc>
          <w:tcPr>
            <w:tcW w:w="1029" w:type="dxa"/>
            <w:shd w:val="clear" w:color="auto" w:fill="auto"/>
          </w:tcPr>
          <w:p w14:paraId="728AD6DD" w14:textId="77777777" w:rsidR="00D87CCA" w:rsidRPr="004B02E7"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4B02E7">
              <w:rPr>
                <w:rFonts w:ascii="Times New Roman" w:hAnsi="Times New Roman" w:cs="Times New Roman"/>
                <w:sz w:val="24"/>
                <w:szCs w:val="24"/>
                <w:lang w:val="en-GB"/>
              </w:rPr>
              <w:t>67</w:t>
            </w:r>
          </w:p>
        </w:tc>
        <w:tc>
          <w:tcPr>
            <w:tcW w:w="1414" w:type="dxa"/>
            <w:shd w:val="clear" w:color="auto" w:fill="auto"/>
            <w:vAlign w:val="center"/>
          </w:tcPr>
          <w:p w14:paraId="5361C0FD" w14:textId="77777777" w:rsidR="00D87CCA" w:rsidRPr="004B02E7" w:rsidRDefault="00D87CCA" w:rsidP="00D87CCA">
            <w:pPr>
              <w:autoSpaceDE w:val="0"/>
              <w:autoSpaceDN w:val="0"/>
              <w:adjustRightInd w:val="0"/>
              <w:spacing w:after="0" w:line="240" w:lineRule="auto"/>
              <w:rPr>
                <w:rFonts w:ascii="Times New Roman" w:hAnsi="Times New Roman" w:cs="Times New Roman"/>
                <w:sz w:val="24"/>
                <w:szCs w:val="24"/>
                <w:lang w:val="en-GB"/>
              </w:rPr>
            </w:pPr>
          </w:p>
        </w:tc>
        <w:tc>
          <w:tcPr>
            <w:tcW w:w="1029" w:type="dxa"/>
            <w:shd w:val="clear" w:color="auto" w:fill="auto"/>
            <w:vAlign w:val="center"/>
          </w:tcPr>
          <w:p w14:paraId="6835888B" w14:textId="77777777" w:rsidR="00D87CCA" w:rsidRPr="004B02E7" w:rsidRDefault="00D87CCA" w:rsidP="00D87CCA">
            <w:pPr>
              <w:autoSpaceDE w:val="0"/>
              <w:autoSpaceDN w:val="0"/>
              <w:adjustRightInd w:val="0"/>
              <w:spacing w:after="0" w:line="240" w:lineRule="auto"/>
              <w:rPr>
                <w:rFonts w:ascii="Times New Roman" w:hAnsi="Times New Roman" w:cs="Times New Roman"/>
                <w:sz w:val="24"/>
                <w:szCs w:val="24"/>
                <w:lang w:val="en-GB"/>
              </w:rPr>
            </w:pPr>
          </w:p>
        </w:tc>
        <w:tc>
          <w:tcPr>
            <w:tcW w:w="1029" w:type="dxa"/>
            <w:shd w:val="clear" w:color="auto" w:fill="auto"/>
            <w:vAlign w:val="center"/>
          </w:tcPr>
          <w:p w14:paraId="68C42625" w14:textId="77777777" w:rsidR="00D87CCA" w:rsidRPr="004B02E7" w:rsidRDefault="00D87CCA" w:rsidP="00D87CCA">
            <w:pPr>
              <w:autoSpaceDE w:val="0"/>
              <w:autoSpaceDN w:val="0"/>
              <w:adjustRightInd w:val="0"/>
              <w:spacing w:after="0" w:line="240" w:lineRule="auto"/>
              <w:rPr>
                <w:rFonts w:ascii="Times New Roman" w:hAnsi="Times New Roman" w:cs="Times New Roman"/>
                <w:sz w:val="24"/>
                <w:szCs w:val="24"/>
                <w:lang w:val="en-GB"/>
              </w:rPr>
            </w:pPr>
          </w:p>
        </w:tc>
      </w:tr>
      <w:tr w:rsidR="004B02E7" w:rsidRPr="004B02E7" w14:paraId="3C3CF610" w14:textId="77777777" w:rsidTr="004B02E7">
        <w:trPr>
          <w:cantSplit/>
        </w:trPr>
        <w:tc>
          <w:tcPr>
            <w:tcW w:w="8004" w:type="dxa"/>
            <w:gridSpan w:val="7"/>
            <w:shd w:val="clear" w:color="auto" w:fill="auto"/>
          </w:tcPr>
          <w:p w14:paraId="187ADB54" w14:textId="77777777" w:rsidR="00D87CCA" w:rsidRPr="004B02E7"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4B02E7">
              <w:rPr>
                <w:rFonts w:ascii="Times New Roman" w:hAnsi="Times New Roman" w:cs="Times New Roman"/>
                <w:sz w:val="24"/>
                <w:szCs w:val="24"/>
                <w:lang w:val="en-GB"/>
              </w:rPr>
              <w:t>a. Dependent Variable: Financial Performance</w:t>
            </w:r>
          </w:p>
        </w:tc>
      </w:tr>
      <w:tr w:rsidR="004B02E7" w:rsidRPr="004B02E7" w14:paraId="0C08EFE2" w14:textId="77777777" w:rsidTr="004B02E7">
        <w:trPr>
          <w:cantSplit/>
        </w:trPr>
        <w:tc>
          <w:tcPr>
            <w:tcW w:w="8004" w:type="dxa"/>
            <w:gridSpan w:val="7"/>
            <w:shd w:val="clear" w:color="auto" w:fill="auto"/>
          </w:tcPr>
          <w:p w14:paraId="09B8A7C5" w14:textId="15C3B333" w:rsidR="00D87CCA" w:rsidRPr="004B02E7"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4B02E7">
              <w:rPr>
                <w:rFonts w:ascii="Times New Roman" w:hAnsi="Times New Roman" w:cs="Times New Roman"/>
                <w:sz w:val="24"/>
                <w:szCs w:val="24"/>
                <w:lang w:val="en-GB"/>
              </w:rPr>
              <w:t xml:space="preserve">b. Predictors: (Constant), </w:t>
            </w:r>
            <w:r w:rsidR="004B02E7" w:rsidRPr="004B02E7">
              <w:rPr>
                <w:rFonts w:ascii="Times New Roman" w:hAnsi="Times New Roman" w:cs="Times New Roman"/>
                <w:sz w:val="24"/>
                <w:szCs w:val="24"/>
                <w:lang w:val="en-GB"/>
              </w:rPr>
              <w:t>Long-term</w:t>
            </w:r>
            <w:r w:rsidRPr="004B02E7">
              <w:rPr>
                <w:rFonts w:ascii="Times New Roman" w:hAnsi="Times New Roman" w:cs="Times New Roman"/>
                <w:sz w:val="24"/>
                <w:szCs w:val="24"/>
                <w:lang w:val="en-GB"/>
              </w:rPr>
              <w:t xml:space="preserve"> Investment</w:t>
            </w:r>
          </w:p>
        </w:tc>
      </w:tr>
    </w:tbl>
    <w:p w14:paraId="4DE7773C" w14:textId="438BE433" w:rsidR="00D87CCA" w:rsidRPr="00D87CCA" w:rsidRDefault="004B02E7" w:rsidP="00D87CCA">
      <w:pPr>
        <w:autoSpaceDE w:val="0"/>
        <w:autoSpaceDN w:val="0"/>
        <w:adjustRightInd w:val="0"/>
        <w:spacing w:after="0" w:line="400" w:lineRule="atLeast"/>
        <w:rPr>
          <w:rFonts w:ascii="Times New Roman" w:hAnsi="Times New Roman" w:cs="Times New Roman"/>
          <w:sz w:val="24"/>
          <w:szCs w:val="24"/>
          <w:lang w:val="en-GB"/>
        </w:rPr>
      </w:pPr>
      <w:r>
        <w:rPr>
          <w:rFonts w:ascii="Times New Roman" w:hAnsi="Times New Roman" w:cs="Times New Roman"/>
          <w:sz w:val="24"/>
          <w:szCs w:val="24"/>
          <w:lang w:val="en-GB"/>
        </w:rPr>
        <w:t>The results depicted in the ANOVA Table 4.21 indicated that a model with long-term investments had a significance effect on the overall model</w:t>
      </w:r>
      <w:r w:rsidR="009B6123">
        <w:rPr>
          <w:rFonts w:ascii="Times New Roman" w:hAnsi="Times New Roman" w:cs="Times New Roman"/>
          <w:sz w:val="24"/>
          <w:szCs w:val="24"/>
          <w:lang w:val="en-GB"/>
        </w:rPr>
        <w:t xml:space="preserve"> (sig = 0.018&lt; 0.05) compared to the model contained only the intercept. Therefore, the model containing long-term investment possessed significant predictive power. </w:t>
      </w:r>
      <w:r>
        <w:rPr>
          <w:rFonts w:ascii="Times New Roman" w:hAnsi="Times New Roman" w:cs="Times New Roman"/>
          <w:sz w:val="24"/>
          <w:szCs w:val="24"/>
          <w:lang w:val="en-GB"/>
        </w:rPr>
        <w:t xml:space="preserve"> </w:t>
      </w:r>
    </w:p>
    <w:p w14:paraId="1E6A302B" w14:textId="77777777" w:rsidR="00D87CCA" w:rsidRPr="00D87CCA" w:rsidRDefault="00D87CCA" w:rsidP="00FE3AB5">
      <w:pPr>
        <w:tabs>
          <w:tab w:val="left" w:pos="1272"/>
        </w:tabs>
        <w:spacing w:line="360" w:lineRule="auto"/>
        <w:jc w:val="both"/>
        <w:rPr>
          <w:rFonts w:ascii="Times New Roman" w:hAnsi="Times New Roman" w:cs="Times New Roman"/>
          <w:sz w:val="24"/>
          <w:szCs w:val="24"/>
          <w:lang w:val="en-GB"/>
        </w:rPr>
      </w:pPr>
    </w:p>
    <w:p w14:paraId="68F78B7B" w14:textId="396D84C1" w:rsidR="009B6123" w:rsidRDefault="00381522" w:rsidP="00FE3AB5">
      <w:pPr>
        <w:tabs>
          <w:tab w:val="left" w:pos="1272"/>
        </w:tabs>
        <w:spacing w:line="360" w:lineRule="auto"/>
        <w:jc w:val="both"/>
        <w:rPr>
          <w:rFonts w:ascii="Times New Roman" w:hAnsi="Times New Roman" w:cs="Times New Roman"/>
          <w:b/>
          <w:bCs/>
          <w:sz w:val="24"/>
          <w:szCs w:val="24"/>
        </w:rPr>
      </w:pPr>
      <w:r w:rsidRPr="0030625D">
        <w:rPr>
          <w:rFonts w:ascii="Times New Roman" w:hAnsi="Times New Roman" w:cs="Times New Roman"/>
          <w:b/>
          <w:bCs/>
          <w:sz w:val="24"/>
          <w:szCs w:val="24"/>
        </w:rPr>
        <w:t>Table 4.</w:t>
      </w:r>
      <w:r w:rsidR="009B6123">
        <w:rPr>
          <w:rFonts w:ascii="Times New Roman" w:hAnsi="Times New Roman" w:cs="Times New Roman"/>
          <w:b/>
          <w:bCs/>
          <w:sz w:val="24"/>
          <w:szCs w:val="24"/>
        </w:rPr>
        <w:t>22</w:t>
      </w:r>
    </w:p>
    <w:p w14:paraId="67509AB4" w14:textId="68BE5609" w:rsidR="00381522" w:rsidRPr="00FE3AB5" w:rsidRDefault="00381522" w:rsidP="00FE3AB5">
      <w:pPr>
        <w:tabs>
          <w:tab w:val="left" w:pos="1272"/>
        </w:tabs>
        <w:spacing w:line="360" w:lineRule="auto"/>
        <w:jc w:val="both"/>
        <w:rPr>
          <w:rFonts w:ascii="Times New Roman" w:hAnsi="Times New Roman" w:cs="Times New Roman"/>
          <w:sz w:val="24"/>
          <w:szCs w:val="24"/>
        </w:rPr>
      </w:pPr>
      <w:r w:rsidRPr="0030625D">
        <w:rPr>
          <w:rFonts w:ascii="Times New Roman" w:hAnsi="Times New Roman" w:cs="Times New Roman"/>
          <w:b/>
          <w:bCs/>
          <w:sz w:val="24"/>
          <w:szCs w:val="24"/>
        </w:rPr>
        <w:t xml:space="preserve">showing the coefficients of a regression analysis between </w:t>
      </w:r>
      <w:r>
        <w:rPr>
          <w:rFonts w:ascii="Times New Roman" w:hAnsi="Times New Roman" w:cs="Times New Roman"/>
          <w:b/>
          <w:bCs/>
          <w:sz w:val="24"/>
          <w:szCs w:val="24"/>
        </w:rPr>
        <w:t xml:space="preserve">long-term investments </w:t>
      </w:r>
      <w:r w:rsidRPr="0030625D">
        <w:rPr>
          <w:rFonts w:ascii="Times New Roman" w:hAnsi="Times New Roman" w:cs="Times New Roman"/>
          <w:b/>
          <w:bCs/>
          <w:sz w:val="24"/>
          <w:szCs w:val="24"/>
        </w:rPr>
        <w:t xml:space="preserve">and financial </w:t>
      </w:r>
      <w:r>
        <w:rPr>
          <w:rFonts w:ascii="Times New Roman" w:hAnsi="Times New Roman" w:cs="Times New Roman"/>
          <w:b/>
          <w:bCs/>
          <w:sz w:val="24"/>
          <w:szCs w:val="24"/>
        </w:rPr>
        <w:t xml:space="preserve">performance </w:t>
      </w:r>
      <w:r w:rsidRPr="0030625D">
        <w:rPr>
          <w:rFonts w:ascii="Times New Roman" w:hAnsi="Times New Roman" w:cs="Times New Roman"/>
          <w:b/>
          <w:bCs/>
          <w:sz w:val="24"/>
          <w:szCs w:val="24"/>
        </w:rPr>
        <w:t>of insurance companies in Juba County, South Sudan</w:t>
      </w:r>
    </w:p>
    <w:tbl>
      <w:tblPr>
        <w:tblW w:w="9023"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7"/>
        <w:gridCol w:w="2076"/>
        <w:gridCol w:w="1338"/>
        <w:gridCol w:w="1338"/>
        <w:gridCol w:w="1476"/>
        <w:gridCol w:w="1029"/>
        <w:gridCol w:w="1029"/>
      </w:tblGrid>
      <w:tr w:rsidR="00381522" w:rsidRPr="00381522" w14:paraId="36E2CEB3" w14:textId="77777777" w:rsidTr="00381522">
        <w:trPr>
          <w:cantSplit/>
        </w:trPr>
        <w:tc>
          <w:tcPr>
            <w:tcW w:w="9023" w:type="dxa"/>
            <w:gridSpan w:val="7"/>
            <w:tcBorders>
              <w:top w:val="single" w:sz="4" w:space="0" w:color="auto"/>
              <w:bottom w:val="nil"/>
            </w:tcBorders>
            <w:shd w:val="clear" w:color="auto" w:fill="auto"/>
            <w:vAlign w:val="center"/>
          </w:tcPr>
          <w:p w14:paraId="51F4C97E" w14:textId="2CCE4889" w:rsidR="00381522" w:rsidRPr="00381522" w:rsidRDefault="00FE3AB5" w:rsidP="00381522">
            <w:pPr>
              <w:autoSpaceDE w:val="0"/>
              <w:autoSpaceDN w:val="0"/>
              <w:adjustRightInd w:val="0"/>
              <w:spacing w:after="0" w:line="320" w:lineRule="atLeast"/>
              <w:ind w:left="60" w:right="60"/>
              <w:jc w:val="center"/>
              <w:rPr>
                <w:rFonts w:ascii="Times New Roman" w:hAnsi="Times New Roman" w:cs="Times New Roman"/>
                <w:lang w:val="en-GB"/>
              </w:rPr>
            </w:pPr>
            <w:r w:rsidRPr="00381522">
              <w:rPr>
                <w:rFonts w:ascii="Times New Roman" w:hAnsi="Times New Roman" w:cs="Times New Roman"/>
                <w:b/>
                <w:bCs/>
                <w:lang w:val="en-GB"/>
              </w:rPr>
              <w:t>Coefficients</w:t>
            </w:r>
          </w:p>
        </w:tc>
      </w:tr>
      <w:tr w:rsidR="00381522" w:rsidRPr="00381522" w14:paraId="5545849D" w14:textId="77777777" w:rsidTr="00381522">
        <w:trPr>
          <w:cantSplit/>
        </w:trPr>
        <w:tc>
          <w:tcPr>
            <w:tcW w:w="2813" w:type="dxa"/>
            <w:gridSpan w:val="2"/>
            <w:vMerge w:val="restart"/>
            <w:tcBorders>
              <w:top w:val="nil"/>
              <w:bottom w:val="single" w:sz="4" w:space="0" w:color="auto"/>
            </w:tcBorders>
            <w:shd w:val="clear" w:color="auto" w:fill="auto"/>
            <w:vAlign w:val="bottom"/>
          </w:tcPr>
          <w:p w14:paraId="36208065" w14:textId="77777777" w:rsidR="00381522" w:rsidRPr="00381522" w:rsidRDefault="00381522" w:rsidP="00381522">
            <w:pPr>
              <w:autoSpaceDE w:val="0"/>
              <w:autoSpaceDN w:val="0"/>
              <w:adjustRightInd w:val="0"/>
              <w:spacing w:after="0" w:line="320" w:lineRule="atLeast"/>
              <w:ind w:left="60" w:right="60"/>
              <w:rPr>
                <w:rFonts w:ascii="Times New Roman" w:hAnsi="Times New Roman" w:cs="Times New Roman"/>
                <w:lang w:val="en-GB"/>
              </w:rPr>
            </w:pPr>
            <w:r w:rsidRPr="00381522">
              <w:rPr>
                <w:rFonts w:ascii="Times New Roman" w:hAnsi="Times New Roman" w:cs="Times New Roman"/>
                <w:lang w:val="en-GB"/>
              </w:rPr>
              <w:lastRenderedPageBreak/>
              <w:t>Model</w:t>
            </w:r>
          </w:p>
        </w:tc>
        <w:tc>
          <w:tcPr>
            <w:tcW w:w="2676" w:type="dxa"/>
            <w:gridSpan w:val="2"/>
            <w:tcBorders>
              <w:top w:val="nil"/>
              <w:bottom w:val="nil"/>
            </w:tcBorders>
            <w:shd w:val="clear" w:color="auto" w:fill="auto"/>
            <w:vAlign w:val="bottom"/>
          </w:tcPr>
          <w:p w14:paraId="17EA7497" w14:textId="77777777" w:rsidR="00381522" w:rsidRPr="00381522" w:rsidRDefault="00381522" w:rsidP="00381522">
            <w:pPr>
              <w:autoSpaceDE w:val="0"/>
              <w:autoSpaceDN w:val="0"/>
              <w:adjustRightInd w:val="0"/>
              <w:spacing w:after="0" w:line="320" w:lineRule="atLeast"/>
              <w:ind w:left="60" w:right="60"/>
              <w:jc w:val="center"/>
              <w:rPr>
                <w:rFonts w:ascii="Times New Roman" w:hAnsi="Times New Roman" w:cs="Times New Roman"/>
                <w:lang w:val="en-GB"/>
              </w:rPr>
            </w:pPr>
            <w:r w:rsidRPr="00381522">
              <w:rPr>
                <w:rFonts w:ascii="Times New Roman" w:hAnsi="Times New Roman" w:cs="Times New Roman"/>
                <w:lang w:val="en-GB"/>
              </w:rPr>
              <w:t>Unstandardized Coefficients</w:t>
            </w:r>
          </w:p>
        </w:tc>
        <w:tc>
          <w:tcPr>
            <w:tcW w:w="1476" w:type="dxa"/>
            <w:tcBorders>
              <w:top w:val="nil"/>
              <w:bottom w:val="nil"/>
            </w:tcBorders>
            <w:shd w:val="clear" w:color="auto" w:fill="auto"/>
            <w:vAlign w:val="bottom"/>
          </w:tcPr>
          <w:p w14:paraId="18878CCA" w14:textId="77777777" w:rsidR="00381522" w:rsidRPr="00381522" w:rsidRDefault="00381522" w:rsidP="00381522">
            <w:pPr>
              <w:autoSpaceDE w:val="0"/>
              <w:autoSpaceDN w:val="0"/>
              <w:adjustRightInd w:val="0"/>
              <w:spacing w:after="0" w:line="320" w:lineRule="atLeast"/>
              <w:ind w:left="60" w:right="60"/>
              <w:jc w:val="center"/>
              <w:rPr>
                <w:rFonts w:ascii="Times New Roman" w:hAnsi="Times New Roman" w:cs="Times New Roman"/>
                <w:lang w:val="en-GB"/>
              </w:rPr>
            </w:pPr>
            <w:r w:rsidRPr="00381522">
              <w:rPr>
                <w:rFonts w:ascii="Times New Roman" w:hAnsi="Times New Roman" w:cs="Times New Roman"/>
                <w:lang w:val="en-GB"/>
              </w:rPr>
              <w:t>Standardized Coefficients</w:t>
            </w:r>
          </w:p>
        </w:tc>
        <w:tc>
          <w:tcPr>
            <w:tcW w:w="1029" w:type="dxa"/>
            <w:vMerge w:val="restart"/>
            <w:tcBorders>
              <w:top w:val="nil"/>
              <w:bottom w:val="single" w:sz="4" w:space="0" w:color="auto"/>
            </w:tcBorders>
            <w:shd w:val="clear" w:color="auto" w:fill="auto"/>
            <w:vAlign w:val="bottom"/>
          </w:tcPr>
          <w:p w14:paraId="2330E33F" w14:textId="77777777" w:rsidR="00381522" w:rsidRPr="00381522" w:rsidRDefault="00381522" w:rsidP="00381522">
            <w:pPr>
              <w:autoSpaceDE w:val="0"/>
              <w:autoSpaceDN w:val="0"/>
              <w:adjustRightInd w:val="0"/>
              <w:spacing w:after="0" w:line="320" w:lineRule="atLeast"/>
              <w:ind w:left="60" w:right="60"/>
              <w:jc w:val="center"/>
              <w:rPr>
                <w:rFonts w:ascii="Times New Roman" w:hAnsi="Times New Roman" w:cs="Times New Roman"/>
                <w:lang w:val="en-GB"/>
              </w:rPr>
            </w:pPr>
            <w:r w:rsidRPr="00381522">
              <w:rPr>
                <w:rFonts w:ascii="Times New Roman" w:hAnsi="Times New Roman" w:cs="Times New Roman"/>
                <w:lang w:val="en-GB"/>
              </w:rPr>
              <w:t>t</w:t>
            </w:r>
          </w:p>
        </w:tc>
        <w:tc>
          <w:tcPr>
            <w:tcW w:w="1029" w:type="dxa"/>
            <w:vMerge w:val="restart"/>
            <w:tcBorders>
              <w:top w:val="nil"/>
              <w:bottom w:val="single" w:sz="4" w:space="0" w:color="auto"/>
            </w:tcBorders>
            <w:shd w:val="clear" w:color="auto" w:fill="auto"/>
            <w:vAlign w:val="bottom"/>
          </w:tcPr>
          <w:p w14:paraId="258AB4C4" w14:textId="77777777" w:rsidR="00381522" w:rsidRPr="00381522" w:rsidRDefault="00381522" w:rsidP="00381522">
            <w:pPr>
              <w:autoSpaceDE w:val="0"/>
              <w:autoSpaceDN w:val="0"/>
              <w:adjustRightInd w:val="0"/>
              <w:spacing w:after="0" w:line="320" w:lineRule="atLeast"/>
              <w:ind w:left="60" w:right="60"/>
              <w:jc w:val="center"/>
              <w:rPr>
                <w:rFonts w:ascii="Times New Roman" w:hAnsi="Times New Roman" w:cs="Times New Roman"/>
                <w:lang w:val="en-GB"/>
              </w:rPr>
            </w:pPr>
            <w:r w:rsidRPr="00381522">
              <w:rPr>
                <w:rFonts w:ascii="Times New Roman" w:hAnsi="Times New Roman" w:cs="Times New Roman"/>
                <w:lang w:val="en-GB"/>
              </w:rPr>
              <w:t>Sig.</w:t>
            </w:r>
          </w:p>
        </w:tc>
      </w:tr>
      <w:tr w:rsidR="00381522" w:rsidRPr="00381522" w14:paraId="06A63F61" w14:textId="77777777" w:rsidTr="00381522">
        <w:trPr>
          <w:cantSplit/>
        </w:trPr>
        <w:tc>
          <w:tcPr>
            <w:tcW w:w="2813" w:type="dxa"/>
            <w:gridSpan w:val="2"/>
            <w:vMerge/>
            <w:tcBorders>
              <w:top w:val="nil"/>
              <w:bottom w:val="single" w:sz="4" w:space="0" w:color="auto"/>
            </w:tcBorders>
            <w:shd w:val="clear" w:color="auto" w:fill="auto"/>
            <w:vAlign w:val="bottom"/>
          </w:tcPr>
          <w:p w14:paraId="66FD6AD3" w14:textId="77777777" w:rsidR="00381522" w:rsidRPr="00381522" w:rsidRDefault="00381522" w:rsidP="00381522">
            <w:pPr>
              <w:autoSpaceDE w:val="0"/>
              <w:autoSpaceDN w:val="0"/>
              <w:adjustRightInd w:val="0"/>
              <w:spacing w:after="0" w:line="240" w:lineRule="auto"/>
              <w:rPr>
                <w:rFonts w:ascii="Times New Roman" w:hAnsi="Times New Roman" w:cs="Times New Roman"/>
                <w:lang w:val="en-GB"/>
              </w:rPr>
            </w:pPr>
          </w:p>
        </w:tc>
        <w:tc>
          <w:tcPr>
            <w:tcW w:w="1338" w:type="dxa"/>
            <w:tcBorders>
              <w:top w:val="nil"/>
              <w:bottom w:val="single" w:sz="4" w:space="0" w:color="auto"/>
            </w:tcBorders>
            <w:shd w:val="clear" w:color="auto" w:fill="auto"/>
            <w:vAlign w:val="bottom"/>
          </w:tcPr>
          <w:p w14:paraId="22F82128" w14:textId="77777777" w:rsidR="00381522" w:rsidRPr="00381522" w:rsidRDefault="00381522" w:rsidP="00381522">
            <w:pPr>
              <w:autoSpaceDE w:val="0"/>
              <w:autoSpaceDN w:val="0"/>
              <w:adjustRightInd w:val="0"/>
              <w:spacing w:after="0" w:line="320" w:lineRule="atLeast"/>
              <w:ind w:left="60" w:right="60"/>
              <w:jc w:val="center"/>
              <w:rPr>
                <w:rFonts w:ascii="Times New Roman" w:hAnsi="Times New Roman" w:cs="Times New Roman"/>
                <w:lang w:val="en-GB"/>
              </w:rPr>
            </w:pPr>
            <w:r w:rsidRPr="00381522">
              <w:rPr>
                <w:rFonts w:ascii="Times New Roman" w:hAnsi="Times New Roman" w:cs="Times New Roman"/>
                <w:lang w:val="en-GB"/>
              </w:rPr>
              <w:t>B</w:t>
            </w:r>
          </w:p>
        </w:tc>
        <w:tc>
          <w:tcPr>
            <w:tcW w:w="1338" w:type="dxa"/>
            <w:tcBorders>
              <w:top w:val="nil"/>
              <w:bottom w:val="single" w:sz="4" w:space="0" w:color="auto"/>
            </w:tcBorders>
            <w:shd w:val="clear" w:color="auto" w:fill="auto"/>
            <w:vAlign w:val="bottom"/>
          </w:tcPr>
          <w:p w14:paraId="241CC2B7" w14:textId="77777777" w:rsidR="00381522" w:rsidRPr="00381522" w:rsidRDefault="00381522" w:rsidP="00381522">
            <w:pPr>
              <w:autoSpaceDE w:val="0"/>
              <w:autoSpaceDN w:val="0"/>
              <w:adjustRightInd w:val="0"/>
              <w:spacing w:after="0" w:line="320" w:lineRule="atLeast"/>
              <w:ind w:left="60" w:right="60"/>
              <w:jc w:val="center"/>
              <w:rPr>
                <w:rFonts w:ascii="Times New Roman" w:hAnsi="Times New Roman" w:cs="Times New Roman"/>
                <w:lang w:val="en-GB"/>
              </w:rPr>
            </w:pPr>
            <w:r w:rsidRPr="00381522">
              <w:rPr>
                <w:rFonts w:ascii="Times New Roman" w:hAnsi="Times New Roman" w:cs="Times New Roman"/>
                <w:lang w:val="en-GB"/>
              </w:rPr>
              <w:t>Std. Error</w:t>
            </w:r>
          </w:p>
        </w:tc>
        <w:tc>
          <w:tcPr>
            <w:tcW w:w="1476" w:type="dxa"/>
            <w:tcBorders>
              <w:top w:val="nil"/>
              <w:bottom w:val="single" w:sz="4" w:space="0" w:color="auto"/>
            </w:tcBorders>
            <w:shd w:val="clear" w:color="auto" w:fill="auto"/>
            <w:vAlign w:val="bottom"/>
          </w:tcPr>
          <w:p w14:paraId="7E66AF62" w14:textId="77777777" w:rsidR="00381522" w:rsidRPr="00381522" w:rsidRDefault="00381522" w:rsidP="00381522">
            <w:pPr>
              <w:autoSpaceDE w:val="0"/>
              <w:autoSpaceDN w:val="0"/>
              <w:adjustRightInd w:val="0"/>
              <w:spacing w:after="0" w:line="320" w:lineRule="atLeast"/>
              <w:ind w:left="60" w:right="60"/>
              <w:jc w:val="center"/>
              <w:rPr>
                <w:rFonts w:ascii="Times New Roman" w:hAnsi="Times New Roman" w:cs="Times New Roman"/>
                <w:lang w:val="en-GB"/>
              </w:rPr>
            </w:pPr>
            <w:r w:rsidRPr="00381522">
              <w:rPr>
                <w:rFonts w:ascii="Times New Roman" w:hAnsi="Times New Roman" w:cs="Times New Roman"/>
                <w:lang w:val="en-GB"/>
              </w:rPr>
              <w:t>Beta</w:t>
            </w:r>
          </w:p>
        </w:tc>
        <w:tc>
          <w:tcPr>
            <w:tcW w:w="1029" w:type="dxa"/>
            <w:vMerge/>
            <w:tcBorders>
              <w:top w:val="single" w:sz="4" w:space="0" w:color="auto"/>
              <w:bottom w:val="single" w:sz="4" w:space="0" w:color="auto"/>
            </w:tcBorders>
            <w:shd w:val="clear" w:color="auto" w:fill="auto"/>
            <w:vAlign w:val="bottom"/>
          </w:tcPr>
          <w:p w14:paraId="446338B0" w14:textId="77777777" w:rsidR="00381522" w:rsidRPr="00381522" w:rsidRDefault="00381522" w:rsidP="00381522">
            <w:pPr>
              <w:autoSpaceDE w:val="0"/>
              <w:autoSpaceDN w:val="0"/>
              <w:adjustRightInd w:val="0"/>
              <w:spacing w:after="0" w:line="240" w:lineRule="auto"/>
              <w:rPr>
                <w:rFonts w:ascii="Times New Roman" w:hAnsi="Times New Roman" w:cs="Times New Roman"/>
                <w:lang w:val="en-GB"/>
              </w:rPr>
            </w:pPr>
          </w:p>
        </w:tc>
        <w:tc>
          <w:tcPr>
            <w:tcW w:w="1029" w:type="dxa"/>
            <w:vMerge/>
            <w:tcBorders>
              <w:top w:val="single" w:sz="4" w:space="0" w:color="auto"/>
              <w:bottom w:val="single" w:sz="4" w:space="0" w:color="auto"/>
            </w:tcBorders>
            <w:shd w:val="clear" w:color="auto" w:fill="auto"/>
            <w:vAlign w:val="bottom"/>
          </w:tcPr>
          <w:p w14:paraId="2D829BF8" w14:textId="77777777" w:rsidR="00381522" w:rsidRPr="00381522" w:rsidRDefault="00381522" w:rsidP="00381522">
            <w:pPr>
              <w:autoSpaceDE w:val="0"/>
              <w:autoSpaceDN w:val="0"/>
              <w:adjustRightInd w:val="0"/>
              <w:spacing w:after="0" w:line="240" w:lineRule="auto"/>
              <w:rPr>
                <w:rFonts w:ascii="Times New Roman" w:hAnsi="Times New Roman" w:cs="Times New Roman"/>
                <w:lang w:val="en-GB"/>
              </w:rPr>
            </w:pPr>
          </w:p>
        </w:tc>
      </w:tr>
      <w:tr w:rsidR="00381522" w:rsidRPr="00381522" w14:paraId="452CF6CD" w14:textId="77777777" w:rsidTr="00381522">
        <w:trPr>
          <w:cantSplit/>
        </w:trPr>
        <w:tc>
          <w:tcPr>
            <w:tcW w:w="737" w:type="dxa"/>
            <w:vMerge w:val="restart"/>
            <w:tcBorders>
              <w:top w:val="single" w:sz="4" w:space="0" w:color="auto"/>
              <w:bottom w:val="nil"/>
            </w:tcBorders>
            <w:shd w:val="clear" w:color="auto" w:fill="auto"/>
          </w:tcPr>
          <w:p w14:paraId="32DA2E40" w14:textId="77777777" w:rsidR="00381522" w:rsidRPr="00381522" w:rsidRDefault="00381522" w:rsidP="00381522">
            <w:pPr>
              <w:autoSpaceDE w:val="0"/>
              <w:autoSpaceDN w:val="0"/>
              <w:adjustRightInd w:val="0"/>
              <w:spacing w:after="0" w:line="320" w:lineRule="atLeast"/>
              <w:ind w:left="60" w:right="60"/>
              <w:rPr>
                <w:rFonts w:ascii="Times New Roman" w:hAnsi="Times New Roman" w:cs="Times New Roman"/>
                <w:lang w:val="en-GB"/>
              </w:rPr>
            </w:pPr>
            <w:r w:rsidRPr="00381522">
              <w:rPr>
                <w:rFonts w:ascii="Times New Roman" w:hAnsi="Times New Roman" w:cs="Times New Roman"/>
                <w:lang w:val="en-GB"/>
              </w:rPr>
              <w:t>1</w:t>
            </w:r>
          </w:p>
        </w:tc>
        <w:tc>
          <w:tcPr>
            <w:tcW w:w="2076" w:type="dxa"/>
            <w:tcBorders>
              <w:top w:val="single" w:sz="4" w:space="0" w:color="auto"/>
              <w:bottom w:val="nil"/>
            </w:tcBorders>
            <w:shd w:val="clear" w:color="auto" w:fill="auto"/>
          </w:tcPr>
          <w:p w14:paraId="772D280F" w14:textId="77777777" w:rsidR="00381522" w:rsidRPr="00381522" w:rsidRDefault="00381522" w:rsidP="00381522">
            <w:pPr>
              <w:autoSpaceDE w:val="0"/>
              <w:autoSpaceDN w:val="0"/>
              <w:adjustRightInd w:val="0"/>
              <w:spacing w:after="0" w:line="320" w:lineRule="atLeast"/>
              <w:ind w:left="60" w:right="60"/>
              <w:rPr>
                <w:rFonts w:ascii="Times New Roman" w:hAnsi="Times New Roman" w:cs="Times New Roman"/>
                <w:lang w:val="en-GB"/>
              </w:rPr>
            </w:pPr>
            <w:r w:rsidRPr="00381522">
              <w:rPr>
                <w:rFonts w:ascii="Times New Roman" w:hAnsi="Times New Roman" w:cs="Times New Roman"/>
                <w:lang w:val="en-GB"/>
              </w:rPr>
              <w:t>(Constant)</w:t>
            </w:r>
          </w:p>
        </w:tc>
        <w:tc>
          <w:tcPr>
            <w:tcW w:w="1338" w:type="dxa"/>
            <w:tcBorders>
              <w:top w:val="single" w:sz="4" w:space="0" w:color="auto"/>
              <w:bottom w:val="nil"/>
            </w:tcBorders>
            <w:shd w:val="clear" w:color="auto" w:fill="auto"/>
          </w:tcPr>
          <w:p w14:paraId="1A66CD59" w14:textId="77777777" w:rsidR="00381522" w:rsidRPr="00381522" w:rsidRDefault="00381522" w:rsidP="00381522">
            <w:pPr>
              <w:autoSpaceDE w:val="0"/>
              <w:autoSpaceDN w:val="0"/>
              <w:adjustRightInd w:val="0"/>
              <w:spacing w:after="0" w:line="320" w:lineRule="atLeast"/>
              <w:ind w:left="60" w:right="60"/>
              <w:jc w:val="right"/>
              <w:rPr>
                <w:rFonts w:ascii="Times New Roman" w:hAnsi="Times New Roman" w:cs="Times New Roman"/>
                <w:lang w:val="en-GB"/>
              </w:rPr>
            </w:pPr>
            <w:r w:rsidRPr="00381522">
              <w:rPr>
                <w:rFonts w:ascii="Times New Roman" w:hAnsi="Times New Roman" w:cs="Times New Roman"/>
                <w:lang w:val="en-GB"/>
              </w:rPr>
              <w:t>7.158</w:t>
            </w:r>
          </w:p>
        </w:tc>
        <w:tc>
          <w:tcPr>
            <w:tcW w:w="1338" w:type="dxa"/>
            <w:tcBorders>
              <w:top w:val="single" w:sz="4" w:space="0" w:color="auto"/>
              <w:bottom w:val="nil"/>
            </w:tcBorders>
            <w:shd w:val="clear" w:color="auto" w:fill="auto"/>
          </w:tcPr>
          <w:p w14:paraId="74E09995" w14:textId="77777777" w:rsidR="00381522" w:rsidRPr="00381522" w:rsidRDefault="00381522" w:rsidP="00381522">
            <w:pPr>
              <w:autoSpaceDE w:val="0"/>
              <w:autoSpaceDN w:val="0"/>
              <w:adjustRightInd w:val="0"/>
              <w:spacing w:after="0" w:line="320" w:lineRule="atLeast"/>
              <w:ind w:left="60" w:right="60"/>
              <w:jc w:val="right"/>
              <w:rPr>
                <w:rFonts w:ascii="Times New Roman" w:hAnsi="Times New Roman" w:cs="Times New Roman"/>
                <w:lang w:val="en-GB"/>
              </w:rPr>
            </w:pPr>
            <w:r w:rsidRPr="00381522">
              <w:rPr>
                <w:rFonts w:ascii="Times New Roman" w:hAnsi="Times New Roman" w:cs="Times New Roman"/>
                <w:lang w:val="en-GB"/>
              </w:rPr>
              <w:t>.579</w:t>
            </w:r>
          </w:p>
        </w:tc>
        <w:tc>
          <w:tcPr>
            <w:tcW w:w="1476" w:type="dxa"/>
            <w:tcBorders>
              <w:top w:val="single" w:sz="4" w:space="0" w:color="auto"/>
              <w:bottom w:val="nil"/>
            </w:tcBorders>
            <w:shd w:val="clear" w:color="auto" w:fill="auto"/>
            <w:vAlign w:val="center"/>
          </w:tcPr>
          <w:p w14:paraId="6770E98E" w14:textId="77777777" w:rsidR="00381522" w:rsidRPr="00381522" w:rsidRDefault="00381522" w:rsidP="00381522">
            <w:pPr>
              <w:autoSpaceDE w:val="0"/>
              <w:autoSpaceDN w:val="0"/>
              <w:adjustRightInd w:val="0"/>
              <w:spacing w:after="0" w:line="240" w:lineRule="auto"/>
              <w:rPr>
                <w:rFonts w:ascii="Times New Roman" w:hAnsi="Times New Roman" w:cs="Times New Roman"/>
                <w:lang w:val="en-GB"/>
              </w:rPr>
            </w:pPr>
          </w:p>
        </w:tc>
        <w:tc>
          <w:tcPr>
            <w:tcW w:w="1029" w:type="dxa"/>
            <w:tcBorders>
              <w:top w:val="single" w:sz="4" w:space="0" w:color="auto"/>
              <w:bottom w:val="nil"/>
            </w:tcBorders>
            <w:shd w:val="clear" w:color="auto" w:fill="auto"/>
          </w:tcPr>
          <w:p w14:paraId="71BCD34F" w14:textId="77777777" w:rsidR="00381522" w:rsidRPr="00381522" w:rsidRDefault="00381522" w:rsidP="00381522">
            <w:pPr>
              <w:autoSpaceDE w:val="0"/>
              <w:autoSpaceDN w:val="0"/>
              <w:adjustRightInd w:val="0"/>
              <w:spacing w:after="0" w:line="320" w:lineRule="atLeast"/>
              <w:ind w:left="60" w:right="60"/>
              <w:jc w:val="right"/>
              <w:rPr>
                <w:rFonts w:ascii="Times New Roman" w:hAnsi="Times New Roman" w:cs="Times New Roman"/>
                <w:lang w:val="en-GB"/>
              </w:rPr>
            </w:pPr>
            <w:r w:rsidRPr="00381522">
              <w:rPr>
                <w:rFonts w:ascii="Times New Roman" w:hAnsi="Times New Roman" w:cs="Times New Roman"/>
                <w:lang w:val="en-GB"/>
              </w:rPr>
              <w:t>12.369</w:t>
            </w:r>
          </w:p>
        </w:tc>
        <w:tc>
          <w:tcPr>
            <w:tcW w:w="1029" w:type="dxa"/>
            <w:tcBorders>
              <w:top w:val="single" w:sz="4" w:space="0" w:color="auto"/>
              <w:bottom w:val="nil"/>
            </w:tcBorders>
            <w:shd w:val="clear" w:color="auto" w:fill="auto"/>
          </w:tcPr>
          <w:p w14:paraId="74037F06" w14:textId="77777777" w:rsidR="00381522" w:rsidRPr="00381522" w:rsidRDefault="00381522" w:rsidP="00381522">
            <w:pPr>
              <w:autoSpaceDE w:val="0"/>
              <w:autoSpaceDN w:val="0"/>
              <w:adjustRightInd w:val="0"/>
              <w:spacing w:after="0" w:line="320" w:lineRule="atLeast"/>
              <w:ind w:left="60" w:right="60"/>
              <w:jc w:val="right"/>
              <w:rPr>
                <w:rFonts w:ascii="Times New Roman" w:hAnsi="Times New Roman" w:cs="Times New Roman"/>
                <w:lang w:val="en-GB"/>
              </w:rPr>
            </w:pPr>
            <w:r w:rsidRPr="00381522">
              <w:rPr>
                <w:rFonts w:ascii="Times New Roman" w:hAnsi="Times New Roman" w:cs="Times New Roman"/>
                <w:lang w:val="en-GB"/>
              </w:rPr>
              <w:t>.000</w:t>
            </w:r>
          </w:p>
        </w:tc>
      </w:tr>
      <w:tr w:rsidR="00381522" w:rsidRPr="00381522" w14:paraId="4B5891C4" w14:textId="77777777" w:rsidTr="00381522">
        <w:trPr>
          <w:cantSplit/>
        </w:trPr>
        <w:tc>
          <w:tcPr>
            <w:tcW w:w="737" w:type="dxa"/>
            <w:vMerge/>
            <w:tcBorders>
              <w:top w:val="nil"/>
            </w:tcBorders>
            <w:shd w:val="clear" w:color="auto" w:fill="auto"/>
          </w:tcPr>
          <w:p w14:paraId="6904E66B" w14:textId="77777777" w:rsidR="00381522" w:rsidRPr="00381522" w:rsidRDefault="00381522" w:rsidP="00381522">
            <w:pPr>
              <w:autoSpaceDE w:val="0"/>
              <w:autoSpaceDN w:val="0"/>
              <w:adjustRightInd w:val="0"/>
              <w:spacing w:after="0" w:line="240" w:lineRule="auto"/>
              <w:rPr>
                <w:rFonts w:ascii="Times New Roman" w:hAnsi="Times New Roman" w:cs="Times New Roman"/>
                <w:lang w:val="en-GB"/>
              </w:rPr>
            </w:pPr>
          </w:p>
        </w:tc>
        <w:tc>
          <w:tcPr>
            <w:tcW w:w="2076" w:type="dxa"/>
            <w:tcBorders>
              <w:top w:val="nil"/>
            </w:tcBorders>
            <w:shd w:val="clear" w:color="auto" w:fill="auto"/>
          </w:tcPr>
          <w:p w14:paraId="7C088FCD" w14:textId="4627B7E3" w:rsidR="00381522" w:rsidRPr="00381522" w:rsidRDefault="00381522" w:rsidP="00381522">
            <w:pPr>
              <w:autoSpaceDE w:val="0"/>
              <w:autoSpaceDN w:val="0"/>
              <w:adjustRightInd w:val="0"/>
              <w:spacing w:after="0" w:line="320" w:lineRule="atLeast"/>
              <w:ind w:left="60" w:right="60"/>
              <w:rPr>
                <w:rFonts w:ascii="Times New Roman" w:hAnsi="Times New Roman" w:cs="Times New Roman"/>
                <w:lang w:val="en-GB"/>
              </w:rPr>
            </w:pPr>
            <w:r w:rsidRPr="00381522">
              <w:rPr>
                <w:rFonts w:ascii="Times New Roman" w:hAnsi="Times New Roman" w:cs="Times New Roman"/>
                <w:lang w:val="en-GB"/>
              </w:rPr>
              <w:t>Long-term Investment</w:t>
            </w:r>
          </w:p>
        </w:tc>
        <w:tc>
          <w:tcPr>
            <w:tcW w:w="1338" w:type="dxa"/>
            <w:tcBorders>
              <w:top w:val="nil"/>
            </w:tcBorders>
            <w:shd w:val="clear" w:color="auto" w:fill="auto"/>
          </w:tcPr>
          <w:p w14:paraId="6F81B21E" w14:textId="77777777" w:rsidR="00381522" w:rsidRPr="00381522" w:rsidRDefault="00381522" w:rsidP="00381522">
            <w:pPr>
              <w:autoSpaceDE w:val="0"/>
              <w:autoSpaceDN w:val="0"/>
              <w:adjustRightInd w:val="0"/>
              <w:spacing w:after="0" w:line="320" w:lineRule="atLeast"/>
              <w:ind w:left="60" w:right="60"/>
              <w:jc w:val="right"/>
              <w:rPr>
                <w:rFonts w:ascii="Times New Roman" w:hAnsi="Times New Roman" w:cs="Times New Roman"/>
                <w:lang w:val="en-GB"/>
              </w:rPr>
            </w:pPr>
            <w:r w:rsidRPr="00381522">
              <w:rPr>
                <w:rFonts w:ascii="Times New Roman" w:hAnsi="Times New Roman" w:cs="Times New Roman"/>
                <w:lang w:val="en-GB"/>
              </w:rPr>
              <w:t>-.710</w:t>
            </w:r>
          </w:p>
        </w:tc>
        <w:tc>
          <w:tcPr>
            <w:tcW w:w="1338" w:type="dxa"/>
            <w:tcBorders>
              <w:top w:val="nil"/>
            </w:tcBorders>
            <w:shd w:val="clear" w:color="auto" w:fill="auto"/>
          </w:tcPr>
          <w:p w14:paraId="5D9B1279" w14:textId="77777777" w:rsidR="00381522" w:rsidRPr="00381522" w:rsidRDefault="00381522" w:rsidP="00381522">
            <w:pPr>
              <w:autoSpaceDE w:val="0"/>
              <w:autoSpaceDN w:val="0"/>
              <w:adjustRightInd w:val="0"/>
              <w:spacing w:after="0" w:line="320" w:lineRule="atLeast"/>
              <w:ind w:left="60" w:right="60"/>
              <w:jc w:val="right"/>
              <w:rPr>
                <w:rFonts w:ascii="Times New Roman" w:hAnsi="Times New Roman" w:cs="Times New Roman"/>
                <w:lang w:val="en-GB"/>
              </w:rPr>
            </w:pPr>
            <w:r w:rsidRPr="00381522">
              <w:rPr>
                <w:rFonts w:ascii="Times New Roman" w:hAnsi="Times New Roman" w:cs="Times New Roman"/>
                <w:lang w:val="en-GB"/>
              </w:rPr>
              <w:t>.293</w:t>
            </w:r>
          </w:p>
        </w:tc>
        <w:tc>
          <w:tcPr>
            <w:tcW w:w="1476" w:type="dxa"/>
            <w:tcBorders>
              <w:top w:val="nil"/>
            </w:tcBorders>
            <w:shd w:val="clear" w:color="auto" w:fill="auto"/>
          </w:tcPr>
          <w:p w14:paraId="21208340" w14:textId="77777777" w:rsidR="00381522" w:rsidRPr="00381522" w:rsidRDefault="00381522" w:rsidP="00381522">
            <w:pPr>
              <w:autoSpaceDE w:val="0"/>
              <w:autoSpaceDN w:val="0"/>
              <w:adjustRightInd w:val="0"/>
              <w:spacing w:after="0" w:line="320" w:lineRule="atLeast"/>
              <w:ind w:left="60" w:right="60"/>
              <w:jc w:val="right"/>
              <w:rPr>
                <w:rFonts w:ascii="Times New Roman" w:hAnsi="Times New Roman" w:cs="Times New Roman"/>
                <w:lang w:val="en-GB"/>
              </w:rPr>
            </w:pPr>
            <w:r w:rsidRPr="00381522">
              <w:rPr>
                <w:rFonts w:ascii="Times New Roman" w:hAnsi="Times New Roman" w:cs="Times New Roman"/>
                <w:lang w:val="en-GB"/>
              </w:rPr>
              <w:t>-.286</w:t>
            </w:r>
          </w:p>
        </w:tc>
        <w:tc>
          <w:tcPr>
            <w:tcW w:w="1029" w:type="dxa"/>
            <w:tcBorders>
              <w:top w:val="nil"/>
            </w:tcBorders>
            <w:shd w:val="clear" w:color="auto" w:fill="auto"/>
          </w:tcPr>
          <w:p w14:paraId="7757F92D" w14:textId="77777777" w:rsidR="00381522" w:rsidRPr="00381522" w:rsidRDefault="00381522" w:rsidP="00381522">
            <w:pPr>
              <w:autoSpaceDE w:val="0"/>
              <w:autoSpaceDN w:val="0"/>
              <w:adjustRightInd w:val="0"/>
              <w:spacing w:after="0" w:line="320" w:lineRule="atLeast"/>
              <w:ind w:left="60" w:right="60"/>
              <w:jc w:val="right"/>
              <w:rPr>
                <w:rFonts w:ascii="Times New Roman" w:hAnsi="Times New Roman" w:cs="Times New Roman"/>
                <w:lang w:val="en-GB"/>
              </w:rPr>
            </w:pPr>
            <w:r w:rsidRPr="00381522">
              <w:rPr>
                <w:rFonts w:ascii="Times New Roman" w:hAnsi="Times New Roman" w:cs="Times New Roman"/>
                <w:lang w:val="en-GB"/>
              </w:rPr>
              <w:t>-2.428</w:t>
            </w:r>
          </w:p>
        </w:tc>
        <w:tc>
          <w:tcPr>
            <w:tcW w:w="1029" w:type="dxa"/>
            <w:tcBorders>
              <w:top w:val="nil"/>
            </w:tcBorders>
            <w:shd w:val="clear" w:color="auto" w:fill="auto"/>
          </w:tcPr>
          <w:p w14:paraId="04FF25C4" w14:textId="77777777" w:rsidR="00381522" w:rsidRPr="00381522" w:rsidRDefault="00381522" w:rsidP="00381522">
            <w:pPr>
              <w:autoSpaceDE w:val="0"/>
              <w:autoSpaceDN w:val="0"/>
              <w:adjustRightInd w:val="0"/>
              <w:spacing w:after="0" w:line="320" w:lineRule="atLeast"/>
              <w:ind w:left="60" w:right="60"/>
              <w:jc w:val="right"/>
              <w:rPr>
                <w:rFonts w:ascii="Times New Roman" w:hAnsi="Times New Roman" w:cs="Times New Roman"/>
                <w:lang w:val="en-GB"/>
              </w:rPr>
            </w:pPr>
            <w:r w:rsidRPr="00381522">
              <w:rPr>
                <w:rFonts w:ascii="Times New Roman" w:hAnsi="Times New Roman" w:cs="Times New Roman"/>
                <w:lang w:val="en-GB"/>
              </w:rPr>
              <w:t>.018</w:t>
            </w:r>
          </w:p>
        </w:tc>
      </w:tr>
      <w:tr w:rsidR="00381522" w:rsidRPr="00381522" w14:paraId="781329EF" w14:textId="77777777" w:rsidTr="00381522">
        <w:trPr>
          <w:cantSplit/>
        </w:trPr>
        <w:tc>
          <w:tcPr>
            <w:tcW w:w="9023" w:type="dxa"/>
            <w:gridSpan w:val="7"/>
            <w:shd w:val="clear" w:color="auto" w:fill="auto"/>
          </w:tcPr>
          <w:p w14:paraId="1FDCE392" w14:textId="77777777" w:rsidR="00381522" w:rsidRPr="00381522" w:rsidRDefault="00381522" w:rsidP="00381522">
            <w:pPr>
              <w:autoSpaceDE w:val="0"/>
              <w:autoSpaceDN w:val="0"/>
              <w:adjustRightInd w:val="0"/>
              <w:spacing w:after="0" w:line="320" w:lineRule="atLeast"/>
              <w:ind w:left="60" w:right="60"/>
              <w:rPr>
                <w:rFonts w:ascii="Times New Roman" w:hAnsi="Times New Roman" w:cs="Times New Roman"/>
                <w:lang w:val="en-GB"/>
              </w:rPr>
            </w:pPr>
            <w:r w:rsidRPr="00381522">
              <w:rPr>
                <w:rFonts w:ascii="Times New Roman" w:hAnsi="Times New Roman" w:cs="Times New Roman"/>
                <w:lang w:val="en-GB"/>
              </w:rPr>
              <w:t>a. Dependent Variable: Financial Performance</w:t>
            </w:r>
          </w:p>
        </w:tc>
      </w:tr>
    </w:tbl>
    <w:p w14:paraId="06998D9A" w14:textId="77777777" w:rsidR="00147ABB" w:rsidRDefault="00147ABB" w:rsidP="00147ABB">
      <w:pPr>
        <w:tabs>
          <w:tab w:val="left" w:pos="1272"/>
        </w:tabs>
        <w:spacing w:line="360" w:lineRule="auto"/>
        <w:jc w:val="both"/>
        <w:rPr>
          <w:rFonts w:ascii="Times New Roman" w:hAnsi="Times New Roman" w:cs="Times New Roman"/>
          <w:sz w:val="24"/>
          <w:szCs w:val="24"/>
        </w:rPr>
      </w:pPr>
    </w:p>
    <w:p w14:paraId="23BBCFEC" w14:textId="15519E49" w:rsidR="00147ABB" w:rsidRPr="00381522" w:rsidRDefault="00147ABB" w:rsidP="00147ABB">
      <w:pPr>
        <w:tabs>
          <w:tab w:val="left" w:pos="1272"/>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The coefficients of a linear regression analysis between financial performance as a dependent variable and long-term investments as an independent variable indicated that long-term investment had a significant effect on financial performance of insurance companies in Juba County, South Sudan. </w:t>
      </w:r>
      <w:r w:rsidR="009B6123">
        <w:rPr>
          <w:rFonts w:ascii="Times New Roman" w:hAnsi="Times New Roman" w:cs="Times New Roman"/>
          <w:sz w:val="24"/>
          <w:szCs w:val="24"/>
        </w:rPr>
        <w:t xml:space="preserve">The standardized beta coefficient (β = -0.286) indicated the marginal effect of </w:t>
      </w:r>
      <w:proofErr w:type="gramStart"/>
      <w:r w:rsidR="009B6123">
        <w:rPr>
          <w:rFonts w:ascii="Times New Roman" w:hAnsi="Times New Roman" w:cs="Times New Roman"/>
          <w:sz w:val="24"/>
          <w:szCs w:val="24"/>
        </w:rPr>
        <w:t>long term</w:t>
      </w:r>
      <w:proofErr w:type="gramEnd"/>
      <w:r w:rsidR="009B6123">
        <w:rPr>
          <w:rFonts w:ascii="Times New Roman" w:hAnsi="Times New Roman" w:cs="Times New Roman"/>
          <w:sz w:val="24"/>
          <w:szCs w:val="24"/>
        </w:rPr>
        <w:t xml:space="preserve"> investment of insurance firms in the study area. </w:t>
      </w:r>
    </w:p>
    <w:p w14:paraId="29D056F5" w14:textId="75A047E1" w:rsidR="00FE3AB5" w:rsidRDefault="00FE3AB5" w:rsidP="00FE3AB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w:t>
      </w:r>
      <w:r w:rsidRPr="00550FE8">
        <w:rPr>
          <w:rFonts w:ascii="Times New Roman" w:hAnsi="Times New Roman" w:cs="Times New Roman"/>
          <w:sz w:val="24"/>
          <w:szCs w:val="24"/>
          <w:vertAlign w:val="subscript"/>
        </w:rPr>
        <w:t>02</w:t>
      </w:r>
      <w:r>
        <w:rPr>
          <w:rFonts w:ascii="Times New Roman" w:hAnsi="Times New Roman" w:cs="Times New Roman"/>
          <w:sz w:val="24"/>
          <w:szCs w:val="24"/>
        </w:rPr>
        <w:t>: Long term investment significantly affects the financial performance of insurance firms in Juba County, South Sudan</w:t>
      </w:r>
    </w:p>
    <w:p w14:paraId="38A4B478" w14:textId="124BBDA4" w:rsidR="00FE3AB5" w:rsidRDefault="00FE3AB5" w:rsidP="00FE3AB5">
      <w:pPr>
        <w:autoSpaceDE w:val="0"/>
        <w:autoSpaceDN w:val="0"/>
        <w:adjustRightInd w:val="0"/>
        <w:spacing w:after="0" w:line="360" w:lineRule="auto"/>
        <w:jc w:val="both"/>
        <w:rPr>
          <w:rFonts w:ascii="Times New Roman" w:hAnsi="Times New Roman" w:cs="Times New Roman"/>
          <w:sz w:val="24"/>
          <w:szCs w:val="24"/>
        </w:rPr>
      </w:pPr>
      <w:r w:rsidRPr="009A3A0E">
        <w:rPr>
          <w:rFonts w:ascii="Times New Roman" w:hAnsi="Times New Roman" w:cs="Times New Roman"/>
          <w:sz w:val="24"/>
          <w:szCs w:val="24"/>
        </w:rPr>
        <w:t>Long term i</w:t>
      </w:r>
      <w:r>
        <w:rPr>
          <w:rFonts w:ascii="Times New Roman" w:hAnsi="Times New Roman" w:cs="Times New Roman"/>
          <w:sz w:val="24"/>
          <w:szCs w:val="24"/>
        </w:rPr>
        <w:t xml:space="preserve">nvestments coefficients were </w:t>
      </w:r>
      <w:r w:rsidRPr="003C6889">
        <w:rPr>
          <w:rFonts w:ascii="Times New Roman" w:hAnsi="Times New Roman" w:cs="Times New Roman"/>
          <w:sz w:val="24"/>
          <w:szCs w:val="24"/>
        </w:rPr>
        <w:t xml:space="preserve">β </w:t>
      </w:r>
      <w:r>
        <w:rPr>
          <w:rFonts w:ascii="Times New Roman" w:hAnsi="Times New Roman" w:cs="Times New Roman"/>
          <w:sz w:val="24"/>
          <w:szCs w:val="24"/>
        </w:rPr>
        <w:t>(</w:t>
      </w:r>
      <w:r w:rsidRPr="00381522">
        <w:rPr>
          <w:rFonts w:ascii="Times New Roman" w:hAnsi="Times New Roman" w:cs="Times New Roman"/>
          <w:lang w:val="en-GB"/>
        </w:rPr>
        <w:t>-.710</w:t>
      </w:r>
      <w:r w:rsidRPr="009A3A0E">
        <w:rPr>
          <w:rFonts w:ascii="Times New Roman" w:hAnsi="Times New Roman" w:cs="Times New Roman"/>
          <w:sz w:val="24"/>
          <w:szCs w:val="24"/>
        </w:rPr>
        <w:t>),</w:t>
      </w:r>
      <w:r>
        <w:rPr>
          <w:rFonts w:ascii="Times New Roman" w:hAnsi="Times New Roman" w:cs="Times New Roman"/>
          <w:sz w:val="24"/>
          <w:szCs w:val="24"/>
        </w:rPr>
        <w:t xml:space="preserve"> t (</w:t>
      </w:r>
      <w:r w:rsidRPr="00381522">
        <w:rPr>
          <w:rFonts w:ascii="Times New Roman" w:hAnsi="Times New Roman" w:cs="Times New Roman"/>
          <w:lang w:val="en-GB"/>
        </w:rPr>
        <w:t>-2.428</w:t>
      </w:r>
      <w:r>
        <w:rPr>
          <w:rFonts w:ascii="Times New Roman" w:hAnsi="Times New Roman" w:cs="Times New Roman"/>
          <w:sz w:val="24"/>
          <w:szCs w:val="24"/>
        </w:rPr>
        <w:t>), p (</w:t>
      </w:r>
      <w:r w:rsidRPr="00381522">
        <w:rPr>
          <w:rFonts w:ascii="Times New Roman" w:hAnsi="Times New Roman" w:cs="Times New Roman"/>
          <w:lang w:val="en-GB"/>
        </w:rPr>
        <w:t>.018</w:t>
      </w:r>
      <w:r>
        <w:rPr>
          <w:rFonts w:ascii="Times New Roman" w:hAnsi="Times New Roman" w:cs="Times New Roman"/>
          <w:sz w:val="24"/>
          <w:szCs w:val="24"/>
        </w:rPr>
        <w:t>&gt;0.05).</w:t>
      </w:r>
      <w:r w:rsidRPr="007427C5">
        <w:t xml:space="preserve"> </w:t>
      </w:r>
      <w:r>
        <w:rPr>
          <w:rFonts w:ascii="Times New Roman" w:hAnsi="Times New Roman" w:cs="Times New Roman"/>
          <w:sz w:val="24"/>
          <w:szCs w:val="24"/>
        </w:rPr>
        <w:t>The results meant that</w:t>
      </w:r>
      <w:r w:rsidRPr="00463608">
        <w:rPr>
          <w:rFonts w:ascii="Times New Roman" w:hAnsi="Times New Roman" w:cs="Times New Roman"/>
          <w:sz w:val="28"/>
          <w:szCs w:val="24"/>
        </w:rPr>
        <w:t xml:space="preserve"> </w:t>
      </w:r>
      <w:r w:rsidRPr="007427C5">
        <w:rPr>
          <w:rFonts w:ascii="Times New Roman" w:hAnsi="Times New Roman" w:cs="Times New Roman"/>
          <w:sz w:val="24"/>
          <w:szCs w:val="24"/>
        </w:rPr>
        <w:t xml:space="preserve">one-unit increase in long term investment led to </w:t>
      </w:r>
      <w:r>
        <w:rPr>
          <w:rFonts w:ascii="Times New Roman" w:hAnsi="Times New Roman" w:cs="Times New Roman"/>
          <w:sz w:val="24"/>
          <w:szCs w:val="24"/>
        </w:rPr>
        <w:t xml:space="preserve">a 71% decrease in financial performance of insurance firms in Juba County, therefore, the study rejected the null hypothesis and concluded that long-term investment demerits financial performance of insurance firms in Juba County.  Long term investments are associated with high risks in volatile democracies such as experience in South Sudan. The </w:t>
      </w:r>
      <w:r w:rsidR="006967D9">
        <w:rPr>
          <w:rFonts w:ascii="Times New Roman" w:hAnsi="Times New Roman" w:cs="Times New Roman"/>
          <w:sz w:val="24"/>
          <w:szCs w:val="24"/>
        </w:rPr>
        <w:t>hypothesis</w:t>
      </w:r>
      <w:r>
        <w:rPr>
          <w:rFonts w:ascii="Times New Roman" w:hAnsi="Times New Roman" w:cs="Times New Roman"/>
          <w:sz w:val="24"/>
          <w:szCs w:val="24"/>
        </w:rPr>
        <w:t xml:space="preserve"> thus points to the disadvantage of investing in long term projects for the performance of insurance firms due to insecurity that scares away investors. </w:t>
      </w:r>
    </w:p>
    <w:p w14:paraId="6B3CFAF9" w14:textId="4AD95BFA" w:rsidR="00FE3AB5" w:rsidRDefault="00FE3AB5" w:rsidP="00FE3AB5">
      <w:pPr>
        <w:tabs>
          <w:tab w:val="left" w:pos="1272"/>
        </w:tabs>
        <w:spacing w:line="360" w:lineRule="auto"/>
        <w:jc w:val="both"/>
        <w:rPr>
          <w:rFonts w:ascii="Times New Roman" w:hAnsi="Times New Roman" w:cs="Times New Roman"/>
          <w:b/>
          <w:bCs/>
          <w:sz w:val="24"/>
          <w:szCs w:val="24"/>
        </w:rPr>
      </w:pPr>
      <w:r w:rsidRPr="002E16C1">
        <w:rPr>
          <w:rFonts w:ascii="Times New Roman" w:hAnsi="Times New Roman" w:cs="Times New Roman"/>
          <w:b/>
          <w:bCs/>
          <w:sz w:val="24"/>
          <w:szCs w:val="24"/>
        </w:rPr>
        <w:t>4.11.</w:t>
      </w:r>
      <w:r>
        <w:rPr>
          <w:rFonts w:ascii="Times New Roman" w:hAnsi="Times New Roman" w:cs="Times New Roman"/>
          <w:b/>
          <w:bCs/>
          <w:sz w:val="24"/>
          <w:szCs w:val="24"/>
        </w:rPr>
        <w:t>3</w:t>
      </w:r>
      <w:r w:rsidRPr="002E16C1">
        <w:rPr>
          <w:rFonts w:ascii="Times New Roman" w:hAnsi="Times New Roman" w:cs="Times New Roman"/>
          <w:b/>
          <w:bCs/>
          <w:sz w:val="24"/>
          <w:szCs w:val="24"/>
        </w:rPr>
        <w:t xml:space="preserve">. The effect of </w:t>
      </w:r>
      <w:r w:rsidR="00C43508">
        <w:rPr>
          <w:rFonts w:ascii="Times New Roman" w:hAnsi="Times New Roman" w:cs="Times New Roman"/>
          <w:b/>
          <w:bCs/>
          <w:sz w:val="24"/>
          <w:szCs w:val="24"/>
        </w:rPr>
        <w:t>equity</w:t>
      </w:r>
      <w:r>
        <w:rPr>
          <w:rFonts w:ascii="Times New Roman" w:hAnsi="Times New Roman" w:cs="Times New Roman"/>
          <w:b/>
          <w:bCs/>
          <w:sz w:val="24"/>
          <w:szCs w:val="24"/>
        </w:rPr>
        <w:t xml:space="preserve"> investments</w:t>
      </w:r>
      <w:r w:rsidRPr="002E16C1">
        <w:rPr>
          <w:rFonts w:ascii="Times New Roman" w:hAnsi="Times New Roman" w:cs="Times New Roman"/>
          <w:b/>
          <w:bCs/>
          <w:sz w:val="24"/>
          <w:szCs w:val="24"/>
        </w:rPr>
        <w:t xml:space="preserve"> on financial performance</w:t>
      </w:r>
    </w:p>
    <w:p w14:paraId="2F7F799A" w14:textId="7F1A1AB0" w:rsidR="00FE3AB5" w:rsidRDefault="00C43508" w:rsidP="00FE3AB5">
      <w:pPr>
        <w:tabs>
          <w:tab w:val="left" w:pos="127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results of a linear regression model run between equity investments and financial performance of data collected from insurance firms in Juba County reported a </w:t>
      </w:r>
      <w:r w:rsidR="00B7709B">
        <w:rPr>
          <w:rFonts w:ascii="Times New Roman" w:hAnsi="Times New Roman" w:cs="Times New Roman"/>
          <w:sz w:val="24"/>
          <w:szCs w:val="24"/>
        </w:rPr>
        <w:t>significant</w:t>
      </w:r>
      <w:r>
        <w:rPr>
          <w:rFonts w:ascii="Times New Roman" w:hAnsi="Times New Roman" w:cs="Times New Roman"/>
          <w:sz w:val="24"/>
          <w:szCs w:val="24"/>
        </w:rPr>
        <w:t xml:space="preserve"> relationship between the independent and dependent variables. Equity investments had a statistically significant effect on the financial performance of insurance firms in Juba County. </w:t>
      </w:r>
    </w:p>
    <w:p w14:paraId="58BBA466" w14:textId="5E5EAF95" w:rsidR="009B6123" w:rsidRDefault="009B6123" w:rsidP="009B6123">
      <w:pPr>
        <w:tabs>
          <w:tab w:val="left" w:pos="1272"/>
        </w:tabs>
        <w:spacing w:line="360" w:lineRule="auto"/>
        <w:jc w:val="both"/>
        <w:rPr>
          <w:rFonts w:ascii="Times New Roman" w:hAnsi="Times New Roman" w:cs="Times New Roman"/>
          <w:b/>
          <w:bCs/>
          <w:sz w:val="24"/>
          <w:szCs w:val="24"/>
        </w:rPr>
      </w:pPr>
      <w:r w:rsidRPr="0030625D">
        <w:rPr>
          <w:rFonts w:ascii="Times New Roman" w:hAnsi="Times New Roman" w:cs="Times New Roman"/>
          <w:b/>
          <w:bCs/>
          <w:sz w:val="24"/>
          <w:szCs w:val="24"/>
        </w:rPr>
        <w:t>Table 4.</w:t>
      </w:r>
      <w:r>
        <w:rPr>
          <w:rFonts w:ascii="Times New Roman" w:hAnsi="Times New Roman" w:cs="Times New Roman"/>
          <w:b/>
          <w:bCs/>
          <w:sz w:val="24"/>
          <w:szCs w:val="24"/>
        </w:rPr>
        <w:t>23</w:t>
      </w:r>
      <w:r w:rsidRPr="0030625D">
        <w:rPr>
          <w:rFonts w:ascii="Times New Roman" w:hAnsi="Times New Roman" w:cs="Times New Roman"/>
          <w:b/>
          <w:bCs/>
          <w:sz w:val="24"/>
          <w:szCs w:val="24"/>
        </w:rPr>
        <w:t xml:space="preserve"> </w:t>
      </w:r>
    </w:p>
    <w:p w14:paraId="140B4780" w14:textId="2A075916" w:rsidR="00D87CCA" w:rsidRPr="00D87CCA" w:rsidRDefault="009B6123" w:rsidP="009B6123">
      <w:pPr>
        <w:tabs>
          <w:tab w:val="left" w:pos="1272"/>
        </w:tabs>
        <w:spacing w:line="360" w:lineRule="auto"/>
        <w:jc w:val="both"/>
        <w:rPr>
          <w:rFonts w:ascii="Times New Roman" w:hAnsi="Times New Roman" w:cs="Times New Roman"/>
          <w:sz w:val="24"/>
          <w:szCs w:val="24"/>
          <w:lang w:val="en-GB"/>
        </w:rPr>
      </w:pPr>
      <w:r w:rsidRPr="0030625D">
        <w:rPr>
          <w:rFonts w:ascii="Times New Roman" w:hAnsi="Times New Roman" w:cs="Times New Roman"/>
          <w:b/>
          <w:bCs/>
          <w:sz w:val="24"/>
          <w:szCs w:val="24"/>
        </w:rPr>
        <w:lastRenderedPageBreak/>
        <w:t>showing the</w:t>
      </w:r>
      <w:r>
        <w:rPr>
          <w:rFonts w:ascii="Times New Roman" w:hAnsi="Times New Roman" w:cs="Times New Roman"/>
          <w:b/>
          <w:bCs/>
          <w:sz w:val="24"/>
          <w:szCs w:val="24"/>
        </w:rPr>
        <w:t xml:space="preserve"> model summary</w:t>
      </w:r>
      <w:r w:rsidRPr="0030625D">
        <w:rPr>
          <w:rFonts w:ascii="Times New Roman" w:hAnsi="Times New Roman" w:cs="Times New Roman"/>
          <w:b/>
          <w:bCs/>
          <w:sz w:val="24"/>
          <w:szCs w:val="24"/>
        </w:rPr>
        <w:t xml:space="preserve"> of a regression analysis between </w:t>
      </w:r>
      <w:r>
        <w:rPr>
          <w:rFonts w:ascii="Times New Roman" w:hAnsi="Times New Roman" w:cs="Times New Roman"/>
          <w:b/>
          <w:bCs/>
          <w:sz w:val="24"/>
          <w:szCs w:val="24"/>
        </w:rPr>
        <w:t xml:space="preserve">equity investments </w:t>
      </w:r>
      <w:r w:rsidRPr="0030625D">
        <w:rPr>
          <w:rFonts w:ascii="Times New Roman" w:hAnsi="Times New Roman" w:cs="Times New Roman"/>
          <w:b/>
          <w:bCs/>
          <w:sz w:val="24"/>
          <w:szCs w:val="24"/>
        </w:rPr>
        <w:t xml:space="preserve">and financial </w:t>
      </w:r>
      <w:r>
        <w:rPr>
          <w:rFonts w:ascii="Times New Roman" w:hAnsi="Times New Roman" w:cs="Times New Roman"/>
          <w:b/>
          <w:bCs/>
          <w:sz w:val="24"/>
          <w:szCs w:val="24"/>
        </w:rPr>
        <w:t xml:space="preserve">performance </w:t>
      </w:r>
      <w:r w:rsidRPr="0030625D">
        <w:rPr>
          <w:rFonts w:ascii="Times New Roman" w:hAnsi="Times New Roman" w:cs="Times New Roman"/>
          <w:b/>
          <w:bCs/>
          <w:sz w:val="24"/>
          <w:szCs w:val="24"/>
        </w:rPr>
        <w:t>of insurance companies in Juba County, South Sudan</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1174"/>
        <w:gridCol w:w="1515"/>
        <w:gridCol w:w="1607"/>
        <w:gridCol w:w="2172"/>
        <w:gridCol w:w="2172"/>
      </w:tblGrid>
      <w:tr w:rsidR="009B6123" w:rsidRPr="009B6123" w14:paraId="3C0DD200" w14:textId="77777777" w:rsidTr="003F3793">
        <w:trPr>
          <w:cantSplit/>
        </w:trPr>
        <w:tc>
          <w:tcPr>
            <w:tcW w:w="5000" w:type="pct"/>
            <w:gridSpan w:val="5"/>
            <w:tcBorders>
              <w:bottom w:val="nil"/>
            </w:tcBorders>
            <w:shd w:val="clear" w:color="auto" w:fill="auto"/>
            <w:vAlign w:val="center"/>
          </w:tcPr>
          <w:p w14:paraId="0FC2B7B2" w14:textId="77777777" w:rsidR="00D87CCA" w:rsidRPr="009B6123"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B6123">
              <w:rPr>
                <w:rFonts w:ascii="Times New Roman" w:hAnsi="Times New Roman" w:cs="Times New Roman"/>
                <w:b/>
                <w:bCs/>
                <w:sz w:val="24"/>
                <w:szCs w:val="24"/>
                <w:lang w:val="en-GB"/>
              </w:rPr>
              <w:t>Model Summary</w:t>
            </w:r>
          </w:p>
        </w:tc>
      </w:tr>
      <w:tr w:rsidR="009B6123" w:rsidRPr="009B6123" w14:paraId="30576C1F" w14:textId="77777777" w:rsidTr="003F3793">
        <w:trPr>
          <w:cantSplit/>
        </w:trPr>
        <w:tc>
          <w:tcPr>
            <w:tcW w:w="679" w:type="pct"/>
            <w:tcBorders>
              <w:top w:val="nil"/>
              <w:bottom w:val="single" w:sz="4" w:space="0" w:color="auto"/>
            </w:tcBorders>
            <w:shd w:val="clear" w:color="auto" w:fill="auto"/>
            <w:vAlign w:val="bottom"/>
          </w:tcPr>
          <w:p w14:paraId="793E1586" w14:textId="77777777" w:rsidR="00D87CCA" w:rsidRPr="009B6123"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9B6123">
              <w:rPr>
                <w:rFonts w:ascii="Times New Roman" w:hAnsi="Times New Roman" w:cs="Times New Roman"/>
                <w:sz w:val="24"/>
                <w:szCs w:val="24"/>
                <w:lang w:val="en-GB"/>
              </w:rPr>
              <w:t>Model</w:t>
            </w:r>
          </w:p>
        </w:tc>
        <w:tc>
          <w:tcPr>
            <w:tcW w:w="877" w:type="pct"/>
            <w:tcBorders>
              <w:top w:val="nil"/>
              <w:bottom w:val="single" w:sz="4" w:space="0" w:color="auto"/>
            </w:tcBorders>
            <w:shd w:val="clear" w:color="auto" w:fill="auto"/>
            <w:vAlign w:val="bottom"/>
          </w:tcPr>
          <w:p w14:paraId="5DCCB97A" w14:textId="77777777" w:rsidR="00D87CCA" w:rsidRPr="009B6123"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B6123">
              <w:rPr>
                <w:rFonts w:ascii="Times New Roman" w:hAnsi="Times New Roman" w:cs="Times New Roman"/>
                <w:sz w:val="24"/>
                <w:szCs w:val="24"/>
                <w:lang w:val="en-GB"/>
              </w:rPr>
              <w:t>R</w:t>
            </w:r>
          </w:p>
        </w:tc>
        <w:tc>
          <w:tcPr>
            <w:tcW w:w="930" w:type="pct"/>
            <w:tcBorders>
              <w:top w:val="nil"/>
              <w:bottom w:val="single" w:sz="4" w:space="0" w:color="auto"/>
            </w:tcBorders>
            <w:shd w:val="clear" w:color="auto" w:fill="auto"/>
            <w:vAlign w:val="bottom"/>
          </w:tcPr>
          <w:p w14:paraId="11F46AA5" w14:textId="77777777" w:rsidR="00D87CCA" w:rsidRPr="009B6123"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B6123">
              <w:rPr>
                <w:rFonts w:ascii="Times New Roman" w:hAnsi="Times New Roman" w:cs="Times New Roman"/>
                <w:sz w:val="24"/>
                <w:szCs w:val="24"/>
                <w:lang w:val="en-GB"/>
              </w:rPr>
              <w:t>R Square</w:t>
            </w:r>
          </w:p>
        </w:tc>
        <w:tc>
          <w:tcPr>
            <w:tcW w:w="1257" w:type="pct"/>
            <w:tcBorders>
              <w:top w:val="nil"/>
              <w:bottom w:val="single" w:sz="4" w:space="0" w:color="auto"/>
            </w:tcBorders>
            <w:shd w:val="clear" w:color="auto" w:fill="auto"/>
            <w:vAlign w:val="bottom"/>
          </w:tcPr>
          <w:p w14:paraId="68ABEFF1" w14:textId="77777777" w:rsidR="00D87CCA" w:rsidRPr="009B6123"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B6123">
              <w:rPr>
                <w:rFonts w:ascii="Times New Roman" w:hAnsi="Times New Roman" w:cs="Times New Roman"/>
                <w:sz w:val="24"/>
                <w:szCs w:val="24"/>
                <w:lang w:val="en-GB"/>
              </w:rPr>
              <w:t>Adjusted R Square</w:t>
            </w:r>
          </w:p>
        </w:tc>
        <w:tc>
          <w:tcPr>
            <w:tcW w:w="1257" w:type="pct"/>
            <w:tcBorders>
              <w:top w:val="nil"/>
              <w:bottom w:val="single" w:sz="4" w:space="0" w:color="auto"/>
            </w:tcBorders>
            <w:shd w:val="clear" w:color="auto" w:fill="auto"/>
            <w:vAlign w:val="bottom"/>
          </w:tcPr>
          <w:p w14:paraId="2720CCA4" w14:textId="77777777" w:rsidR="00D87CCA" w:rsidRPr="009B6123"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B6123">
              <w:rPr>
                <w:rFonts w:ascii="Times New Roman" w:hAnsi="Times New Roman" w:cs="Times New Roman"/>
                <w:sz w:val="24"/>
                <w:szCs w:val="24"/>
                <w:lang w:val="en-GB"/>
              </w:rPr>
              <w:t>Std. Error of the Estimate</w:t>
            </w:r>
          </w:p>
        </w:tc>
      </w:tr>
      <w:tr w:rsidR="009B6123" w:rsidRPr="009B6123" w14:paraId="2FEBE74E" w14:textId="77777777" w:rsidTr="003F3793">
        <w:trPr>
          <w:cantSplit/>
        </w:trPr>
        <w:tc>
          <w:tcPr>
            <w:tcW w:w="679" w:type="pct"/>
            <w:tcBorders>
              <w:top w:val="single" w:sz="4" w:space="0" w:color="auto"/>
            </w:tcBorders>
            <w:shd w:val="clear" w:color="auto" w:fill="auto"/>
          </w:tcPr>
          <w:p w14:paraId="24DBB21D" w14:textId="77777777" w:rsidR="00D87CCA" w:rsidRPr="009B6123"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9B6123">
              <w:rPr>
                <w:rFonts w:ascii="Times New Roman" w:hAnsi="Times New Roman" w:cs="Times New Roman"/>
                <w:sz w:val="24"/>
                <w:szCs w:val="24"/>
                <w:lang w:val="en-GB"/>
              </w:rPr>
              <w:t>1</w:t>
            </w:r>
          </w:p>
        </w:tc>
        <w:tc>
          <w:tcPr>
            <w:tcW w:w="877" w:type="pct"/>
            <w:tcBorders>
              <w:top w:val="single" w:sz="4" w:space="0" w:color="auto"/>
            </w:tcBorders>
            <w:shd w:val="clear" w:color="auto" w:fill="auto"/>
          </w:tcPr>
          <w:p w14:paraId="1B4CB5A4" w14:textId="77777777" w:rsidR="00D87CCA" w:rsidRPr="009B6123"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B6123">
              <w:rPr>
                <w:rFonts w:ascii="Times New Roman" w:hAnsi="Times New Roman" w:cs="Times New Roman"/>
                <w:sz w:val="24"/>
                <w:szCs w:val="24"/>
                <w:lang w:val="en-GB"/>
              </w:rPr>
              <w:t>.180</w:t>
            </w:r>
            <w:r w:rsidRPr="009B6123">
              <w:rPr>
                <w:rFonts w:ascii="Times New Roman" w:hAnsi="Times New Roman" w:cs="Times New Roman"/>
                <w:sz w:val="24"/>
                <w:szCs w:val="24"/>
                <w:vertAlign w:val="superscript"/>
                <w:lang w:val="en-GB"/>
              </w:rPr>
              <w:t>a</w:t>
            </w:r>
          </w:p>
        </w:tc>
        <w:tc>
          <w:tcPr>
            <w:tcW w:w="930" w:type="pct"/>
            <w:tcBorders>
              <w:top w:val="single" w:sz="4" w:space="0" w:color="auto"/>
            </w:tcBorders>
            <w:shd w:val="clear" w:color="auto" w:fill="auto"/>
          </w:tcPr>
          <w:p w14:paraId="68E10368" w14:textId="77777777" w:rsidR="00D87CCA" w:rsidRPr="009B6123"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B6123">
              <w:rPr>
                <w:rFonts w:ascii="Times New Roman" w:hAnsi="Times New Roman" w:cs="Times New Roman"/>
                <w:sz w:val="24"/>
                <w:szCs w:val="24"/>
                <w:lang w:val="en-GB"/>
              </w:rPr>
              <w:t>.032</w:t>
            </w:r>
          </w:p>
        </w:tc>
        <w:tc>
          <w:tcPr>
            <w:tcW w:w="1257" w:type="pct"/>
            <w:tcBorders>
              <w:top w:val="single" w:sz="4" w:space="0" w:color="auto"/>
            </w:tcBorders>
            <w:shd w:val="clear" w:color="auto" w:fill="auto"/>
          </w:tcPr>
          <w:p w14:paraId="1B4C9AC7" w14:textId="77777777" w:rsidR="00D87CCA" w:rsidRPr="009B6123"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B6123">
              <w:rPr>
                <w:rFonts w:ascii="Times New Roman" w:hAnsi="Times New Roman" w:cs="Times New Roman"/>
                <w:sz w:val="24"/>
                <w:szCs w:val="24"/>
                <w:lang w:val="en-GB"/>
              </w:rPr>
              <w:t>.018</w:t>
            </w:r>
          </w:p>
        </w:tc>
        <w:tc>
          <w:tcPr>
            <w:tcW w:w="1257" w:type="pct"/>
            <w:tcBorders>
              <w:top w:val="single" w:sz="4" w:space="0" w:color="auto"/>
            </w:tcBorders>
            <w:shd w:val="clear" w:color="auto" w:fill="auto"/>
          </w:tcPr>
          <w:p w14:paraId="64DA90A5" w14:textId="09A3F24D" w:rsidR="00D87CCA" w:rsidRPr="009B6123"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B6123">
              <w:rPr>
                <w:rFonts w:ascii="Times New Roman" w:hAnsi="Times New Roman" w:cs="Times New Roman"/>
                <w:sz w:val="24"/>
                <w:szCs w:val="24"/>
                <w:lang w:val="en-GB"/>
              </w:rPr>
              <w:t>1.07</w:t>
            </w:r>
          </w:p>
        </w:tc>
      </w:tr>
      <w:tr w:rsidR="009B6123" w:rsidRPr="009B6123" w14:paraId="365A7DC4" w14:textId="77777777" w:rsidTr="009B6123">
        <w:trPr>
          <w:cantSplit/>
        </w:trPr>
        <w:tc>
          <w:tcPr>
            <w:tcW w:w="5000" w:type="pct"/>
            <w:gridSpan w:val="5"/>
            <w:shd w:val="clear" w:color="auto" w:fill="auto"/>
          </w:tcPr>
          <w:p w14:paraId="08155B41" w14:textId="77777777" w:rsidR="00D87CCA" w:rsidRPr="009B6123"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9B6123">
              <w:rPr>
                <w:rFonts w:ascii="Times New Roman" w:hAnsi="Times New Roman" w:cs="Times New Roman"/>
                <w:sz w:val="24"/>
                <w:szCs w:val="24"/>
                <w:lang w:val="en-GB"/>
              </w:rPr>
              <w:t>a. Predictors: (Constant), Equity Investment</w:t>
            </w:r>
          </w:p>
        </w:tc>
      </w:tr>
    </w:tbl>
    <w:p w14:paraId="4897A809" w14:textId="77777777" w:rsidR="00D87CCA" w:rsidRDefault="00D87CCA" w:rsidP="00D87CCA">
      <w:pPr>
        <w:autoSpaceDE w:val="0"/>
        <w:autoSpaceDN w:val="0"/>
        <w:adjustRightInd w:val="0"/>
        <w:spacing w:after="0" w:line="400" w:lineRule="atLeast"/>
        <w:rPr>
          <w:rFonts w:ascii="Times New Roman" w:hAnsi="Times New Roman" w:cs="Times New Roman"/>
          <w:sz w:val="24"/>
          <w:szCs w:val="24"/>
          <w:lang w:val="en-GB"/>
        </w:rPr>
      </w:pPr>
    </w:p>
    <w:p w14:paraId="27F5683B" w14:textId="1B7C5F5C" w:rsidR="009B6123" w:rsidRDefault="0025654D" w:rsidP="00D87CCA">
      <w:pPr>
        <w:autoSpaceDE w:val="0"/>
        <w:autoSpaceDN w:val="0"/>
        <w:adjustRightInd w:val="0"/>
        <w:spacing w:after="0" w:line="400" w:lineRule="atLeast"/>
        <w:rPr>
          <w:rFonts w:ascii="Times New Roman" w:hAnsi="Times New Roman" w:cs="Times New Roman"/>
          <w:sz w:val="24"/>
          <w:szCs w:val="24"/>
          <w:lang w:val="en-GB"/>
        </w:rPr>
      </w:pPr>
      <w:r>
        <w:rPr>
          <w:rFonts w:ascii="Times New Roman" w:hAnsi="Times New Roman" w:cs="Times New Roman"/>
          <w:sz w:val="24"/>
          <w:szCs w:val="24"/>
          <w:lang w:val="en-GB"/>
        </w:rPr>
        <w:t xml:space="preserve">The results of Table 4.24 </w:t>
      </w:r>
      <w:r w:rsidR="003F3793">
        <w:rPr>
          <w:rFonts w:ascii="Times New Roman" w:hAnsi="Times New Roman" w:cs="Times New Roman"/>
          <w:sz w:val="24"/>
          <w:szCs w:val="24"/>
          <w:lang w:val="en-GB"/>
        </w:rPr>
        <w:t>where the adjusted R squared was 0.018 indicated that equity investment accounted for 2% of variability in financial performance. The unadjusted R squared showed that only 3% (R</w:t>
      </w:r>
      <w:r w:rsidR="003F3793" w:rsidRPr="003F3793">
        <w:rPr>
          <w:rFonts w:ascii="Times New Roman" w:hAnsi="Times New Roman" w:cs="Times New Roman"/>
          <w:sz w:val="24"/>
          <w:szCs w:val="24"/>
          <w:vertAlign w:val="superscript"/>
          <w:lang w:val="en-GB"/>
        </w:rPr>
        <w:t>2</w:t>
      </w:r>
      <w:r w:rsidR="003F3793">
        <w:rPr>
          <w:rFonts w:ascii="Times New Roman" w:hAnsi="Times New Roman" w:cs="Times New Roman"/>
          <w:sz w:val="24"/>
          <w:szCs w:val="24"/>
          <w:vertAlign w:val="superscript"/>
          <w:lang w:val="en-GB"/>
        </w:rPr>
        <w:t xml:space="preserve"> </w:t>
      </w:r>
      <w:r w:rsidR="003F3793">
        <w:rPr>
          <w:rFonts w:ascii="Times New Roman" w:hAnsi="Times New Roman" w:cs="Times New Roman"/>
          <w:sz w:val="24"/>
          <w:szCs w:val="24"/>
          <w:lang w:val="en-GB"/>
        </w:rPr>
        <w:t xml:space="preserve">= 0.032) of variability in financial performance could be explained by equity investments. </w:t>
      </w:r>
    </w:p>
    <w:p w14:paraId="4EDACDEE" w14:textId="77777777" w:rsidR="009B6123" w:rsidRPr="00D87CCA" w:rsidRDefault="009B6123" w:rsidP="00D87CCA">
      <w:pPr>
        <w:autoSpaceDE w:val="0"/>
        <w:autoSpaceDN w:val="0"/>
        <w:adjustRightInd w:val="0"/>
        <w:spacing w:after="0" w:line="400" w:lineRule="atLeast"/>
        <w:rPr>
          <w:rFonts w:ascii="Times New Roman" w:hAnsi="Times New Roman" w:cs="Times New Roman"/>
          <w:sz w:val="24"/>
          <w:szCs w:val="24"/>
          <w:lang w:val="en-GB"/>
        </w:rPr>
      </w:pPr>
    </w:p>
    <w:p w14:paraId="7706626F" w14:textId="77777777" w:rsidR="009B6123" w:rsidRDefault="009B6123" w:rsidP="009B6123">
      <w:pPr>
        <w:tabs>
          <w:tab w:val="left" w:pos="1272"/>
        </w:tabs>
        <w:spacing w:line="360" w:lineRule="auto"/>
        <w:jc w:val="both"/>
        <w:rPr>
          <w:rFonts w:ascii="Times New Roman" w:hAnsi="Times New Roman" w:cs="Times New Roman"/>
          <w:b/>
          <w:bCs/>
          <w:sz w:val="24"/>
          <w:szCs w:val="24"/>
        </w:rPr>
      </w:pPr>
      <w:r w:rsidRPr="0030625D">
        <w:rPr>
          <w:rFonts w:ascii="Times New Roman" w:hAnsi="Times New Roman" w:cs="Times New Roman"/>
          <w:b/>
          <w:bCs/>
          <w:sz w:val="24"/>
          <w:szCs w:val="24"/>
        </w:rPr>
        <w:t>Table 4.</w:t>
      </w:r>
      <w:r>
        <w:rPr>
          <w:rFonts w:ascii="Times New Roman" w:hAnsi="Times New Roman" w:cs="Times New Roman"/>
          <w:b/>
          <w:bCs/>
          <w:sz w:val="24"/>
          <w:szCs w:val="24"/>
        </w:rPr>
        <w:t>24</w:t>
      </w:r>
    </w:p>
    <w:p w14:paraId="39A152D0" w14:textId="13A6F264" w:rsidR="00D87CCA" w:rsidRPr="00D87CCA" w:rsidRDefault="009B6123" w:rsidP="009B6123">
      <w:pPr>
        <w:tabs>
          <w:tab w:val="left" w:pos="1272"/>
        </w:tabs>
        <w:spacing w:line="360" w:lineRule="auto"/>
        <w:jc w:val="both"/>
        <w:rPr>
          <w:rFonts w:ascii="Times New Roman" w:hAnsi="Times New Roman" w:cs="Times New Roman"/>
          <w:sz w:val="24"/>
          <w:szCs w:val="24"/>
          <w:lang w:val="en-GB"/>
        </w:rPr>
      </w:pPr>
      <w:r w:rsidRPr="0030625D">
        <w:rPr>
          <w:rFonts w:ascii="Times New Roman" w:hAnsi="Times New Roman" w:cs="Times New Roman"/>
          <w:b/>
          <w:bCs/>
          <w:sz w:val="24"/>
          <w:szCs w:val="24"/>
        </w:rPr>
        <w:t xml:space="preserve">showing the </w:t>
      </w:r>
      <w:r>
        <w:rPr>
          <w:rFonts w:ascii="Times New Roman" w:hAnsi="Times New Roman" w:cs="Times New Roman"/>
          <w:b/>
          <w:bCs/>
          <w:sz w:val="24"/>
          <w:szCs w:val="24"/>
        </w:rPr>
        <w:t>ANOVA results</w:t>
      </w:r>
      <w:r w:rsidRPr="0030625D">
        <w:rPr>
          <w:rFonts w:ascii="Times New Roman" w:hAnsi="Times New Roman" w:cs="Times New Roman"/>
          <w:b/>
          <w:bCs/>
          <w:sz w:val="24"/>
          <w:szCs w:val="24"/>
        </w:rPr>
        <w:t xml:space="preserve"> of a regression analysis between </w:t>
      </w:r>
      <w:r>
        <w:rPr>
          <w:rFonts w:ascii="Times New Roman" w:hAnsi="Times New Roman" w:cs="Times New Roman"/>
          <w:b/>
          <w:bCs/>
          <w:sz w:val="24"/>
          <w:szCs w:val="24"/>
        </w:rPr>
        <w:t xml:space="preserve">equity investments </w:t>
      </w:r>
      <w:r w:rsidRPr="0030625D">
        <w:rPr>
          <w:rFonts w:ascii="Times New Roman" w:hAnsi="Times New Roman" w:cs="Times New Roman"/>
          <w:b/>
          <w:bCs/>
          <w:sz w:val="24"/>
          <w:szCs w:val="24"/>
        </w:rPr>
        <w:t xml:space="preserve">and financial </w:t>
      </w:r>
      <w:r>
        <w:rPr>
          <w:rFonts w:ascii="Times New Roman" w:hAnsi="Times New Roman" w:cs="Times New Roman"/>
          <w:b/>
          <w:bCs/>
          <w:sz w:val="24"/>
          <w:szCs w:val="24"/>
        </w:rPr>
        <w:t xml:space="preserve">performance </w:t>
      </w:r>
      <w:r w:rsidRPr="0030625D">
        <w:rPr>
          <w:rFonts w:ascii="Times New Roman" w:hAnsi="Times New Roman" w:cs="Times New Roman"/>
          <w:b/>
          <w:bCs/>
          <w:sz w:val="24"/>
          <w:szCs w:val="24"/>
        </w:rPr>
        <w:t>of insurance companies in Juba County, South Sudan</w:t>
      </w:r>
    </w:p>
    <w:tbl>
      <w:tblPr>
        <w:tblW w:w="800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6"/>
        <w:gridCol w:w="1292"/>
        <w:gridCol w:w="1476"/>
        <w:gridCol w:w="1030"/>
        <w:gridCol w:w="1415"/>
        <w:gridCol w:w="1030"/>
        <w:gridCol w:w="1030"/>
      </w:tblGrid>
      <w:tr w:rsidR="009B6123" w:rsidRPr="009B6123" w14:paraId="0B72C3ED" w14:textId="77777777" w:rsidTr="009B6123">
        <w:trPr>
          <w:cantSplit/>
        </w:trPr>
        <w:tc>
          <w:tcPr>
            <w:tcW w:w="8004" w:type="dxa"/>
            <w:gridSpan w:val="7"/>
            <w:tcBorders>
              <w:bottom w:val="nil"/>
            </w:tcBorders>
            <w:shd w:val="clear" w:color="auto" w:fill="auto"/>
            <w:vAlign w:val="center"/>
          </w:tcPr>
          <w:p w14:paraId="7CF2D8C4" w14:textId="77777777" w:rsidR="00D87CCA" w:rsidRPr="009B6123"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proofErr w:type="spellStart"/>
            <w:r w:rsidRPr="009B6123">
              <w:rPr>
                <w:rFonts w:ascii="Times New Roman" w:hAnsi="Times New Roman" w:cs="Times New Roman"/>
                <w:b/>
                <w:bCs/>
                <w:sz w:val="24"/>
                <w:szCs w:val="24"/>
                <w:lang w:val="en-GB"/>
              </w:rPr>
              <w:t>ANOVA</w:t>
            </w:r>
            <w:r w:rsidRPr="009B6123">
              <w:rPr>
                <w:rFonts w:ascii="Times New Roman" w:hAnsi="Times New Roman" w:cs="Times New Roman"/>
                <w:b/>
                <w:bCs/>
                <w:sz w:val="24"/>
                <w:szCs w:val="24"/>
                <w:vertAlign w:val="superscript"/>
                <w:lang w:val="en-GB"/>
              </w:rPr>
              <w:t>a</w:t>
            </w:r>
            <w:proofErr w:type="spellEnd"/>
          </w:p>
        </w:tc>
      </w:tr>
      <w:tr w:rsidR="009B6123" w:rsidRPr="009B6123" w14:paraId="55FE1115" w14:textId="77777777" w:rsidTr="009B6123">
        <w:trPr>
          <w:cantSplit/>
        </w:trPr>
        <w:tc>
          <w:tcPr>
            <w:tcW w:w="2028" w:type="dxa"/>
            <w:gridSpan w:val="2"/>
            <w:tcBorders>
              <w:top w:val="nil"/>
              <w:bottom w:val="single" w:sz="4" w:space="0" w:color="auto"/>
            </w:tcBorders>
            <w:shd w:val="clear" w:color="auto" w:fill="auto"/>
            <w:vAlign w:val="bottom"/>
          </w:tcPr>
          <w:p w14:paraId="4CD32427" w14:textId="77777777" w:rsidR="00D87CCA" w:rsidRPr="009B6123"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9B6123">
              <w:rPr>
                <w:rFonts w:ascii="Times New Roman" w:hAnsi="Times New Roman" w:cs="Times New Roman"/>
                <w:sz w:val="24"/>
                <w:szCs w:val="24"/>
                <w:lang w:val="en-GB"/>
              </w:rPr>
              <w:t>Model</w:t>
            </w:r>
          </w:p>
        </w:tc>
        <w:tc>
          <w:tcPr>
            <w:tcW w:w="1475" w:type="dxa"/>
            <w:tcBorders>
              <w:top w:val="nil"/>
              <w:bottom w:val="single" w:sz="4" w:space="0" w:color="auto"/>
            </w:tcBorders>
            <w:shd w:val="clear" w:color="auto" w:fill="auto"/>
            <w:vAlign w:val="bottom"/>
          </w:tcPr>
          <w:p w14:paraId="5B1EC9D4" w14:textId="77777777" w:rsidR="00D87CCA" w:rsidRPr="009B6123"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B6123">
              <w:rPr>
                <w:rFonts w:ascii="Times New Roman" w:hAnsi="Times New Roman" w:cs="Times New Roman"/>
                <w:sz w:val="24"/>
                <w:szCs w:val="24"/>
                <w:lang w:val="en-GB"/>
              </w:rPr>
              <w:t>Sum of Squares</w:t>
            </w:r>
          </w:p>
        </w:tc>
        <w:tc>
          <w:tcPr>
            <w:tcW w:w="1029" w:type="dxa"/>
            <w:tcBorders>
              <w:top w:val="nil"/>
              <w:bottom w:val="single" w:sz="4" w:space="0" w:color="auto"/>
            </w:tcBorders>
            <w:shd w:val="clear" w:color="auto" w:fill="auto"/>
            <w:vAlign w:val="bottom"/>
          </w:tcPr>
          <w:p w14:paraId="4731A5CD" w14:textId="77777777" w:rsidR="00D87CCA" w:rsidRPr="009B6123"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proofErr w:type="spellStart"/>
            <w:r w:rsidRPr="009B6123">
              <w:rPr>
                <w:rFonts w:ascii="Times New Roman" w:hAnsi="Times New Roman" w:cs="Times New Roman"/>
                <w:sz w:val="24"/>
                <w:szCs w:val="24"/>
                <w:lang w:val="en-GB"/>
              </w:rPr>
              <w:t>df</w:t>
            </w:r>
            <w:proofErr w:type="spellEnd"/>
          </w:p>
        </w:tc>
        <w:tc>
          <w:tcPr>
            <w:tcW w:w="1414" w:type="dxa"/>
            <w:tcBorders>
              <w:top w:val="nil"/>
              <w:bottom w:val="single" w:sz="4" w:space="0" w:color="auto"/>
            </w:tcBorders>
            <w:shd w:val="clear" w:color="auto" w:fill="auto"/>
            <w:vAlign w:val="bottom"/>
          </w:tcPr>
          <w:p w14:paraId="56B296DE" w14:textId="77777777" w:rsidR="00D87CCA" w:rsidRPr="009B6123"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B6123">
              <w:rPr>
                <w:rFonts w:ascii="Times New Roman" w:hAnsi="Times New Roman" w:cs="Times New Roman"/>
                <w:sz w:val="24"/>
                <w:szCs w:val="24"/>
                <w:lang w:val="en-GB"/>
              </w:rPr>
              <w:t>Mean Square</w:t>
            </w:r>
          </w:p>
        </w:tc>
        <w:tc>
          <w:tcPr>
            <w:tcW w:w="1029" w:type="dxa"/>
            <w:tcBorders>
              <w:top w:val="nil"/>
              <w:bottom w:val="single" w:sz="4" w:space="0" w:color="auto"/>
            </w:tcBorders>
            <w:shd w:val="clear" w:color="auto" w:fill="auto"/>
            <w:vAlign w:val="bottom"/>
          </w:tcPr>
          <w:p w14:paraId="1C52A3FC" w14:textId="77777777" w:rsidR="00D87CCA" w:rsidRPr="009B6123"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B6123">
              <w:rPr>
                <w:rFonts w:ascii="Times New Roman" w:hAnsi="Times New Roman" w:cs="Times New Roman"/>
                <w:sz w:val="24"/>
                <w:szCs w:val="24"/>
                <w:lang w:val="en-GB"/>
              </w:rPr>
              <w:t>F</w:t>
            </w:r>
          </w:p>
        </w:tc>
        <w:tc>
          <w:tcPr>
            <w:tcW w:w="1029" w:type="dxa"/>
            <w:tcBorders>
              <w:top w:val="nil"/>
              <w:bottom w:val="single" w:sz="4" w:space="0" w:color="auto"/>
            </w:tcBorders>
            <w:shd w:val="clear" w:color="auto" w:fill="auto"/>
            <w:vAlign w:val="bottom"/>
          </w:tcPr>
          <w:p w14:paraId="2969AC27" w14:textId="77777777" w:rsidR="00D87CCA" w:rsidRPr="009B6123" w:rsidRDefault="00D87CCA" w:rsidP="00D87CC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B6123">
              <w:rPr>
                <w:rFonts w:ascii="Times New Roman" w:hAnsi="Times New Roman" w:cs="Times New Roman"/>
                <w:sz w:val="24"/>
                <w:szCs w:val="24"/>
                <w:lang w:val="en-GB"/>
              </w:rPr>
              <w:t>Sig.</w:t>
            </w:r>
          </w:p>
        </w:tc>
      </w:tr>
      <w:tr w:rsidR="009B6123" w:rsidRPr="009B6123" w14:paraId="7A56E5B8" w14:textId="77777777" w:rsidTr="009B6123">
        <w:trPr>
          <w:cantSplit/>
        </w:trPr>
        <w:tc>
          <w:tcPr>
            <w:tcW w:w="737" w:type="dxa"/>
            <w:vMerge w:val="restart"/>
            <w:tcBorders>
              <w:top w:val="single" w:sz="4" w:space="0" w:color="auto"/>
            </w:tcBorders>
            <w:shd w:val="clear" w:color="auto" w:fill="auto"/>
          </w:tcPr>
          <w:p w14:paraId="0EE24652" w14:textId="77777777" w:rsidR="00D87CCA" w:rsidRPr="009B6123"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9B6123">
              <w:rPr>
                <w:rFonts w:ascii="Times New Roman" w:hAnsi="Times New Roman" w:cs="Times New Roman"/>
                <w:sz w:val="24"/>
                <w:szCs w:val="24"/>
                <w:lang w:val="en-GB"/>
              </w:rPr>
              <w:t>1</w:t>
            </w:r>
          </w:p>
        </w:tc>
        <w:tc>
          <w:tcPr>
            <w:tcW w:w="1291" w:type="dxa"/>
            <w:tcBorders>
              <w:top w:val="single" w:sz="4" w:space="0" w:color="auto"/>
            </w:tcBorders>
            <w:shd w:val="clear" w:color="auto" w:fill="auto"/>
          </w:tcPr>
          <w:p w14:paraId="19B07CA7" w14:textId="77777777" w:rsidR="00D87CCA" w:rsidRPr="009B6123"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9B6123">
              <w:rPr>
                <w:rFonts w:ascii="Times New Roman" w:hAnsi="Times New Roman" w:cs="Times New Roman"/>
                <w:sz w:val="24"/>
                <w:szCs w:val="24"/>
                <w:lang w:val="en-GB"/>
              </w:rPr>
              <w:t>Regression</w:t>
            </w:r>
          </w:p>
        </w:tc>
        <w:tc>
          <w:tcPr>
            <w:tcW w:w="1475" w:type="dxa"/>
            <w:tcBorders>
              <w:top w:val="single" w:sz="4" w:space="0" w:color="auto"/>
            </w:tcBorders>
            <w:shd w:val="clear" w:color="auto" w:fill="auto"/>
          </w:tcPr>
          <w:p w14:paraId="22AAC360" w14:textId="77777777" w:rsidR="00D87CCA" w:rsidRPr="009B6123"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B6123">
              <w:rPr>
                <w:rFonts w:ascii="Times New Roman" w:hAnsi="Times New Roman" w:cs="Times New Roman"/>
                <w:sz w:val="24"/>
                <w:szCs w:val="24"/>
                <w:lang w:val="en-GB"/>
              </w:rPr>
              <w:t>2.553</w:t>
            </w:r>
          </w:p>
        </w:tc>
        <w:tc>
          <w:tcPr>
            <w:tcW w:w="1029" w:type="dxa"/>
            <w:tcBorders>
              <w:top w:val="single" w:sz="4" w:space="0" w:color="auto"/>
            </w:tcBorders>
            <w:shd w:val="clear" w:color="auto" w:fill="auto"/>
          </w:tcPr>
          <w:p w14:paraId="0C15EFE7" w14:textId="77777777" w:rsidR="00D87CCA" w:rsidRPr="009B6123"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B6123">
              <w:rPr>
                <w:rFonts w:ascii="Times New Roman" w:hAnsi="Times New Roman" w:cs="Times New Roman"/>
                <w:sz w:val="24"/>
                <w:szCs w:val="24"/>
                <w:lang w:val="en-GB"/>
              </w:rPr>
              <w:t>1</w:t>
            </w:r>
          </w:p>
        </w:tc>
        <w:tc>
          <w:tcPr>
            <w:tcW w:w="1414" w:type="dxa"/>
            <w:tcBorders>
              <w:top w:val="single" w:sz="4" w:space="0" w:color="auto"/>
            </w:tcBorders>
            <w:shd w:val="clear" w:color="auto" w:fill="auto"/>
          </w:tcPr>
          <w:p w14:paraId="40A122F8" w14:textId="77777777" w:rsidR="00D87CCA" w:rsidRPr="009B6123"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B6123">
              <w:rPr>
                <w:rFonts w:ascii="Times New Roman" w:hAnsi="Times New Roman" w:cs="Times New Roman"/>
                <w:sz w:val="24"/>
                <w:szCs w:val="24"/>
                <w:lang w:val="en-GB"/>
              </w:rPr>
              <w:t>2.553</w:t>
            </w:r>
          </w:p>
        </w:tc>
        <w:tc>
          <w:tcPr>
            <w:tcW w:w="1029" w:type="dxa"/>
            <w:tcBorders>
              <w:top w:val="single" w:sz="4" w:space="0" w:color="auto"/>
            </w:tcBorders>
            <w:shd w:val="clear" w:color="auto" w:fill="auto"/>
          </w:tcPr>
          <w:p w14:paraId="00C76AD3" w14:textId="77777777" w:rsidR="00D87CCA" w:rsidRPr="009B6123"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B6123">
              <w:rPr>
                <w:rFonts w:ascii="Times New Roman" w:hAnsi="Times New Roman" w:cs="Times New Roman"/>
                <w:sz w:val="24"/>
                <w:szCs w:val="24"/>
                <w:lang w:val="en-GB"/>
              </w:rPr>
              <w:t>2.213</w:t>
            </w:r>
          </w:p>
        </w:tc>
        <w:tc>
          <w:tcPr>
            <w:tcW w:w="1029" w:type="dxa"/>
            <w:tcBorders>
              <w:top w:val="single" w:sz="4" w:space="0" w:color="auto"/>
            </w:tcBorders>
            <w:shd w:val="clear" w:color="auto" w:fill="auto"/>
          </w:tcPr>
          <w:p w14:paraId="7D59D540" w14:textId="77777777" w:rsidR="00D87CCA" w:rsidRPr="009B6123"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B6123">
              <w:rPr>
                <w:rFonts w:ascii="Times New Roman" w:hAnsi="Times New Roman" w:cs="Times New Roman"/>
                <w:sz w:val="24"/>
                <w:szCs w:val="24"/>
                <w:lang w:val="en-GB"/>
              </w:rPr>
              <w:t>.142</w:t>
            </w:r>
            <w:r w:rsidRPr="009B6123">
              <w:rPr>
                <w:rFonts w:ascii="Times New Roman" w:hAnsi="Times New Roman" w:cs="Times New Roman"/>
                <w:sz w:val="24"/>
                <w:szCs w:val="24"/>
                <w:vertAlign w:val="superscript"/>
                <w:lang w:val="en-GB"/>
              </w:rPr>
              <w:t>b</w:t>
            </w:r>
          </w:p>
        </w:tc>
      </w:tr>
      <w:tr w:rsidR="009B6123" w:rsidRPr="009B6123" w14:paraId="1E8BD28C" w14:textId="77777777" w:rsidTr="009B6123">
        <w:trPr>
          <w:cantSplit/>
        </w:trPr>
        <w:tc>
          <w:tcPr>
            <w:tcW w:w="737" w:type="dxa"/>
            <w:vMerge/>
            <w:shd w:val="clear" w:color="auto" w:fill="auto"/>
          </w:tcPr>
          <w:p w14:paraId="72B7B7C1" w14:textId="77777777" w:rsidR="00D87CCA" w:rsidRPr="009B6123" w:rsidRDefault="00D87CCA" w:rsidP="00D87CCA">
            <w:pPr>
              <w:autoSpaceDE w:val="0"/>
              <w:autoSpaceDN w:val="0"/>
              <w:adjustRightInd w:val="0"/>
              <w:spacing w:after="0" w:line="240" w:lineRule="auto"/>
              <w:rPr>
                <w:rFonts w:ascii="Times New Roman" w:hAnsi="Times New Roman" w:cs="Times New Roman"/>
                <w:sz w:val="24"/>
                <w:szCs w:val="24"/>
                <w:lang w:val="en-GB"/>
              </w:rPr>
            </w:pPr>
          </w:p>
        </w:tc>
        <w:tc>
          <w:tcPr>
            <w:tcW w:w="1291" w:type="dxa"/>
            <w:shd w:val="clear" w:color="auto" w:fill="auto"/>
          </w:tcPr>
          <w:p w14:paraId="0D116752" w14:textId="77777777" w:rsidR="00D87CCA" w:rsidRPr="009B6123"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9B6123">
              <w:rPr>
                <w:rFonts w:ascii="Times New Roman" w:hAnsi="Times New Roman" w:cs="Times New Roman"/>
                <w:sz w:val="24"/>
                <w:szCs w:val="24"/>
                <w:lang w:val="en-GB"/>
              </w:rPr>
              <w:t>Residual</w:t>
            </w:r>
          </w:p>
        </w:tc>
        <w:tc>
          <w:tcPr>
            <w:tcW w:w="1475" w:type="dxa"/>
            <w:shd w:val="clear" w:color="auto" w:fill="auto"/>
          </w:tcPr>
          <w:p w14:paraId="6FB5602C" w14:textId="77777777" w:rsidR="00D87CCA" w:rsidRPr="009B6123"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B6123">
              <w:rPr>
                <w:rFonts w:ascii="Times New Roman" w:hAnsi="Times New Roman" w:cs="Times New Roman"/>
                <w:sz w:val="24"/>
                <w:szCs w:val="24"/>
                <w:lang w:val="en-GB"/>
              </w:rPr>
              <w:t>76.126</w:t>
            </w:r>
          </w:p>
        </w:tc>
        <w:tc>
          <w:tcPr>
            <w:tcW w:w="1029" w:type="dxa"/>
            <w:shd w:val="clear" w:color="auto" w:fill="auto"/>
          </w:tcPr>
          <w:p w14:paraId="1C375858" w14:textId="77777777" w:rsidR="00D87CCA" w:rsidRPr="009B6123"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B6123">
              <w:rPr>
                <w:rFonts w:ascii="Times New Roman" w:hAnsi="Times New Roman" w:cs="Times New Roman"/>
                <w:sz w:val="24"/>
                <w:szCs w:val="24"/>
                <w:lang w:val="en-GB"/>
              </w:rPr>
              <w:t>66</w:t>
            </w:r>
          </w:p>
        </w:tc>
        <w:tc>
          <w:tcPr>
            <w:tcW w:w="1414" w:type="dxa"/>
            <w:shd w:val="clear" w:color="auto" w:fill="auto"/>
          </w:tcPr>
          <w:p w14:paraId="1244F23A" w14:textId="77777777" w:rsidR="00D87CCA" w:rsidRPr="009B6123"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B6123">
              <w:rPr>
                <w:rFonts w:ascii="Times New Roman" w:hAnsi="Times New Roman" w:cs="Times New Roman"/>
                <w:sz w:val="24"/>
                <w:szCs w:val="24"/>
                <w:lang w:val="en-GB"/>
              </w:rPr>
              <w:t>1.153</w:t>
            </w:r>
          </w:p>
        </w:tc>
        <w:tc>
          <w:tcPr>
            <w:tcW w:w="1029" w:type="dxa"/>
            <w:shd w:val="clear" w:color="auto" w:fill="auto"/>
            <w:vAlign w:val="center"/>
          </w:tcPr>
          <w:p w14:paraId="7A0D4EC5" w14:textId="77777777" w:rsidR="00D87CCA" w:rsidRPr="009B6123" w:rsidRDefault="00D87CCA" w:rsidP="00D87CCA">
            <w:pPr>
              <w:autoSpaceDE w:val="0"/>
              <w:autoSpaceDN w:val="0"/>
              <w:adjustRightInd w:val="0"/>
              <w:spacing w:after="0" w:line="240" w:lineRule="auto"/>
              <w:rPr>
                <w:rFonts w:ascii="Times New Roman" w:hAnsi="Times New Roman" w:cs="Times New Roman"/>
                <w:sz w:val="24"/>
                <w:szCs w:val="24"/>
                <w:lang w:val="en-GB"/>
              </w:rPr>
            </w:pPr>
          </w:p>
        </w:tc>
        <w:tc>
          <w:tcPr>
            <w:tcW w:w="1029" w:type="dxa"/>
            <w:shd w:val="clear" w:color="auto" w:fill="auto"/>
            <w:vAlign w:val="center"/>
          </w:tcPr>
          <w:p w14:paraId="6B93C224" w14:textId="77777777" w:rsidR="00D87CCA" w:rsidRPr="009B6123" w:rsidRDefault="00D87CCA" w:rsidP="00D87CCA">
            <w:pPr>
              <w:autoSpaceDE w:val="0"/>
              <w:autoSpaceDN w:val="0"/>
              <w:adjustRightInd w:val="0"/>
              <w:spacing w:after="0" w:line="240" w:lineRule="auto"/>
              <w:rPr>
                <w:rFonts w:ascii="Times New Roman" w:hAnsi="Times New Roman" w:cs="Times New Roman"/>
                <w:sz w:val="24"/>
                <w:szCs w:val="24"/>
                <w:lang w:val="en-GB"/>
              </w:rPr>
            </w:pPr>
          </w:p>
        </w:tc>
      </w:tr>
      <w:tr w:rsidR="009B6123" w:rsidRPr="009B6123" w14:paraId="1DCE0400" w14:textId="77777777" w:rsidTr="009B6123">
        <w:trPr>
          <w:cantSplit/>
        </w:trPr>
        <w:tc>
          <w:tcPr>
            <w:tcW w:w="737" w:type="dxa"/>
            <w:vMerge/>
            <w:shd w:val="clear" w:color="auto" w:fill="auto"/>
          </w:tcPr>
          <w:p w14:paraId="7518F4E3" w14:textId="77777777" w:rsidR="00D87CCA" w:rsidRPr="009B6123" w:rsidRDefault="00D87CCA" w:rsidP="00D87CCA">
            <w:pPr>
              <w:autoSpaceDE w:val="0"/>
              <w:autoSpaceDN w:val="0"/>
              <w:adjustRightInd w:val="0"/>
              <w:spacing w:after="0" w:line="240" w:lineRule="auto"/>
              <w:rPr>
                <w:rFonts w:ascii="Times New Roman" w:hAnsi="Times New Roman" w:cs="Times New Roman"/>
                <w:sz w:val="24"/>
                <w:szCs w:val="24"/>
                <w:lang w:val="en-GB"/>
              </w:rPr>
            </w:pPr>
          </w:p>
        </w:tc>
        <w:tc>
          <w:tcPr>
            <w:tcW w:w="1291" w:type="dxa"/>
            <w:shd w:val="clear" w:color="auto" w:fill="auto"/>
          </w:tcPr>
          <w:p w14:paraId="597792DD" w14:textId="77777777" w:rsidR="00D87CCA" w:rsidRPr="009B6123"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9B6123">
              <w:rPr>
                <w:rFonts w:ascii="Times New Roman" w:hAnsi="Times New Roman" w:cs="Times New Roman"/>
                <w:sz w:val="24"/>
                <w:szCs w:val="24"/>
                <w:lang w:val="en-GB"/>
              </w:rPr>
              <w:t>Total</w:t>
            </w:r>
          </w:p>
        </w:tc>
        <w:tc>
          <w:tcPr>
            <w:tcW w:w="1475" w:type="dxa"/>
            <w:shd w:val="clear" w:color="auto" w:fill="auto"/>
          </w:tcPr>
          <w:p w14:paraId="5B49FF6D" w14:textId="77777777" w:rsidR="00D87CCA" w:rsidRPr="009B6123"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B6123">
              <w:rPr>
                <w:rFonts w:ascii="Times New Roman" w:hAnsi="Times New Roman" w:cs="Times New Roman"/>
                <w:sz w:val="24"/>
                <w:szCs w:val="24"/>
                <w:lang w:val="en-GB"/>
              </w:rPr>
              <w:t>78.678</w:t>
            </w:r>
          </w:p>
        </w:tc>
        <w:tc>
          <w:tcPr>
            <w:tcW w:w="1029" w:type="dxa"/>
            <w:shd w:val="clear" w:color="auto" w:fill="auto"/>
          </w:tcPr>
          <w:p w14:paraId="40D8DBF4" w14:textId="77777777" w:rsidR="00D87CCA" w:rsidRPr="009B6123" w:rsidRDefault="00D87CCA" w:rsidP="00D87CC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B6123">
              <w:rPr>
                <w:rFonts w:ascii="Times New Roman" w:hAnsi="Times New Roman" w:cs="Times New Roman"/>
                <w:sz w:val="24"/>
                <w:szCs w:val="24"/>
                <w:lang w:val="en-GB"/>
              </w:rPr>
              <w:t>67</w:t>
            </w:r>
          </w:p>
        </w:tc>
        <w:tc>
          <w:tcPr>
            <w:tcW w:w="1414" w:type="dxa"/>
            <w:shd w:val="clear" w:color="auto" w:fill="auto"/>
            <w:vAlign w:val="center"/>
          </w:tcPr>
          <w:p w14:paraId="5A7AF3EF" w14:textId="77777777" w:rsidR="00D87CCA" w:rsidRPr="009B6123" w:rsidRDefault="00D87CCA" w:rsidP="00D87CCA">
            <w:pPr>
              <w:autoSpaceDE w:val="0"/>
              <w:autoSpaceDN w:val="0"/>
              <w:adjustRightInd w:val="0"/>
              <w:spacing w:after="0" w:line="240" w:lineRule="auto"/>
              <w:rPr>
                <w:rFonts w:ascii="Times New Roman" w:hAnsi="Times New Roman" w:cs="Times New Roman"/>
                <w:sz w:val="24"/>
                <w:szCs w:val="24"/>
                <w:lang w:val="en-GB"/>
              </w:rPr>
            </w:pPr>
          </w:p>
        </w:tc>
        <w:tc>
          <w:tcPr>
            <w:tcW w:w="1029" w:type="dxa"/>
            <w:shd w:val="clear" w:color="auto" w:fill="auto"/>
            <w:vAlign w:val="center"/>
          </w:tcPr>
          <w:p w14:paraId="39ECFEED" w14:textId="77777777" w:rsidR="00D87CCA" w:rsidRPr="009B6123" w:rsidRDefault="00D87CCA" w:rsidP="00D87CCA">
            <w:pPr>
              <w:autoSpaceDE w:val="0"/>
              <w:autoSpaceDN w:val="0"/>
              <w:adjustRightInd w:val="0"/>
              <w:spacing w:after="0" w:line="240" w:lineRule="auto"/>
              <w:rPr>
                <w:rFonts w:ascii="Times New Roman" w:hAnsi="Times New Roman" w:cs="Times New Roman"/>
                <w:sz w:val="24"/>
                <w:szCs w:val="24"/>
                <w:lang w:val="en-GB"/>
              </w:rPr>
            </w:pPr>
          </w:p>
        </w:tc>
        <w:tc>
          <w:tcPr>
            <w:tcW w:w="1029" w:type="dxa"/>
            <w:shd w:val="clear" w:color="auto" w:fill="auto"/>
            <w:vAlign w:val="center"/>
          </w:tcPr>
          <w:p w14:paraId="53FCA18A" w14:textId="77777777" w:rsidR="00D87CCA" w:rsidRPr="009B6123" w:rsidRDefault="00D87CCA" w:rsidP="00D87CCA">
            <w:pPr>
              <w:autoSpaceDE w:val="0"/>
              <w:autoSpaceDN w:val="0"/>
              <w:adjustRightInd w:val="0"/>
              <w:spacing w:after="0" w:line="240" w:lineRule="auto"/>
              <w:rPr>
                <w:rFonts w:ascii="Times New Roman" w:hAnsi="Times New Roman" w:cs="Times New Roman"/>
                <w:sz w:val="24"/>
                <w:szCs w:val="24"/>
                <w:lang w:val="en-GB"/>
              </w:rPr>
            </w:pPr>
          </w:p>
        </w:tc>
      </w:tr>
      <w:tr w:rsidR="009B6123" w:rsidRPr="009B6123" w14:paraId="4F75E8CC" w14:textId="77777777" w:rsidTr="009B6123">
        <w:trPr>
          <w:cantSplit/>
        </w:trPr>
        <w:tc>
          <w:tcPr>
            <w:tcW w:w="8004" w:type="dxa"/>
            <w:gridSpan w:val="7"/>
            <w:shd w:val="clear" w:color="auto" w:fill="auto"/>
          </w:tcPr>
          <w:p w14:paraId="037C37D0" w14:textId="77777777" w:rsidR="00D87CCA" w:rsidRPr="009B6123"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9B6123">
              <w:rPr>
                <w:rFonts w:ascii="Times New Roman" w:hAnsi="Times New Roman" w:cs="Times New Roman"/>
                <w:sz w:val="24"/>
                <w:szCs w:val="24"/>
                <w:lang w:val="en-GB"/>
              </w:rPr>
              <w:t>a. Dependent Variable: Financial Performance</w:t>
            </w:r>
          </w:p>
        </w:tc>
      </w:tr>
      <w:tr w:rsidR="009B6123" w:rsidRPr="009B6123" w14:paraId="76FB9D2F" w14:textId="77777777" w:rsidTr="009B6123">
        <w:trPr>
          <w:cantSplit/>
        </w:trPr>
        <w:tc>
          <w:tcPr>
            <w:tcW w:w="8004" w:type="dxa"/>
            <w:gridSpan w:val="7"/>
            <w:shd w:val="clear" w:color="auto" w:fill="auto"/>
          </w:tcPr>
          <w:p w14:paraId="7970C9D3" w14:textId="77777777" w:rsidR="00D87CCA" w:rsidRPr="009B6123" w:rsidRDefault="00D87CCA" w:rsidP="00D87CCA">
            <w:pPr>
              <w:autoSpaceDE w:val="0"/>
              <w:autoSpaceDN w:val="0"/>
              <w:adjustRightInd w:val="0"/>
              <w:spacing w:after="0" w:line="320" w:lineRule="atLeast"/>
              <w:ind w:left="60" w:right="60"/>
              <w:rPr>
                <w:rFonts w:ascii="Times New Roman" w:hAnsi="Times New Roman" w:cs="Times New Roman"/>
                <w:sz w:val="24"/>
                <w:szCs w:val="24"/>
                <w:lang w:val="en-GB"/>
              </w:rPr>
            </w:pPr>
            <w:r w:rsidRPr="009B6123">
              <w:rPr>
                <w:rFonts w:ascii="Times New Roman" w:hAnsi="Times New Roman" w:cs="Times New Roman"/>
                <w:sz w:val="24"/>
                <w:szCs w:val="24"/>
                <w:lang w:val="en-GB"/>
              </w:rPr>
              <w:t>b. Predictors: (Constant), Equity Investment</w:t>
            </w:r>
          </w:p>
        </w:tc>
      </w:tr>
    </w:tbl>
    <w:p w14:paraId="3D21A1D0" w14:textId="107458F6" w:rsidR="00D87CCA" w:rsidRDefault="003F3793" w:rsidP="003F3793">
      <w:pPr>
        <w:autoSpaceDE w:val="0"/>
        <w:autoSpaceDN w:val="0"/>
        <w:adjustRightInd w:val="0"/>
        <w:spacing w:after="0" w:line="400" w:lineRule="atLeast"/>
        <w:rPr>
          <w:rFonts w:ascii="Times New Roman" w:hAnsi="Times New Roman" w:cs="Times New Roman"/>
          <w:sz w:val="24"/>
          <w:szCs w:val="24"/>
          <w:lang w:val="en-GB"/>
        </w:rPr>
      </w:pPr>
      <w:r>
        <w:rPr>
          <w:rFonts w:ascii="Times New Roman" w:hAnsi="Times New Roman" w:cs="Times New Roman"/>
          <w:sz w:val="24"/>
          <w:szCs w:val="24"/>
          <w:lang w:val="en-GB"/>
        </w:rPr>
        <w:t xml:space="preserve">The </w:t>
      </w:r>
      <w:proofErr w:type="spellStart"/>
      <w:r>
        <w:rPr>
          <w:rFonts w:ascii="Times New Roman" w:hAnsi="Times New Roman" w:cs="Times New Roman"/>
          <w:sz w:val="24"/>
          <w:szCs w:val="24"/>
          <w:lang w:val="en-GB"/>
        </w:rPr>
        <w:t>Anova</w:t>
      </w:r>
      <w:proofErr w:type="spellEnd"/>
      <w:r>
        <w:rPr>
          <w:rFonts w:ascii="Times New Roman" w:hAnsi="Times New Roman" w:cs="Times New Roman"/>
          <w:sz w:val="24"/>
          <w:szCs w:val="24"/>
          <w:lang w:val="en-GB"/>
        </w:rPr>
        <w:t xml:space="preserve"> results depicted in Table 4.24 were meant to determine whether the addition of equity investment into the model would lead to better prediction than model only containing the intercept. The significance value (sig 0.142 &gt; 0.05) indicated that the model with equity investment did not lead to any improvement in predictive power in the model. </w:t>
      </w:r>
    </w:p>
    <w:p w14:paraId="149F737A" w14:textId="77777777" w:rsidR="003F3793" w:rsidRPr="00D87CCA" w:rsidRDefault="003F3793" w:rsidP="003F3793">
      <w:pPr>
        <w:autoSpaceDE w:val="0"/>
        <w:autoSpaceDN w:val="0"/>
        <w:adjustRightInd w:val="0"/>
        <w:spacing w:after="0" w:line="400" w:lineRule="atLeast"/>
        <w:rPr>
          <w:rFonts w:ascii="Times New Roman" w:hAnsi="Times New Roman" w:cs="Times New Roman"/>
          <w:sz w:val="24"/>
          <w:szCs w:val="24"/>
          <w:lang w:val="en-GB"/>
        </w:rPr>
      </w:pPr>
    </w:p>
    <w:p w14:paraId="0EFDD5F3" w14:textId="77777777" w:rsidR="003F3793" w:rsidRDefault="00FE3AB5" w:rsidP="00FE3AB5">
      <w:pPr>
        <w:tabs>
          <w:tab w:val="left" w:pos="1272"/>
        </w:tabs>
        <w:spacing w:line="360" w:lineRule="auto"/>
        <w:jc w:val="both"/>
        <w:rPr>
          <w:rFonts w:ascii="Times New Roman" w:hAnsi="Times New Roman" w:cs="Times New Roman"/>
          <w:b/>
          <w:bCs/>
          <w:sz w:val="24"/>
          <w:szCs w:val="24"/>
        </w:rPr>
      </w:pPr>
      <w:r w:rsidRPr="0030625D">
        <w:rPr>
          <w:rFonts w:ascii="Times New Roman" w:hAnsi="Times New Roman" w:cs="Times New Roman"/>
          <w:b/>
          <w:bCs/>
          <w:sz w:val="24"/>
          <w:szCs w:val="24"/>
        </w:rPr>
        <w:t>Table 4.</w:t>
      </w:r>
      <w:r w:rsidR="003F3793">
        <w:rPr>
          <w:rFonts w:ascii="Times New Roman" w:hAnsi="Times New Roman" w:cs="Times New Roman"/>
          <w:b/>
          <w:bCs/>
          <w:sz w:val="24"/>
          <w:szCs w:val="24"/>
        </w:rPr>
        <w:t>25</w:t>
      </w:r>
    </w:p>
    <w:p w14:paraId="2F40276A" w14:textId="3B058173" w:rsidR="00C43508" w:rsidRPr="00FE3AB5" w:rsidRDefault="00FE3AB5" w:rsidP="00FE3AB5">
      <w:pPr>
        <w:tabs>
          <w:tab w:val="left" w:pos="1272"/>
        </w:tabs>
        <w:spacing w:line="360" w:lineRule="auto"/>
        <w:jc w:val="both"/>
        <w:rPr>
          <w:rFonts w:ascii="Times New Roman" w:hAnsi="Times New Roman" w:cs="Times New Roman"/>
          <w:sz w:val="24"/>
          <w:szCs w:val="24"/>
        </w:rPr>
      </w:pPr>
      <w:r w:rsidRPr="0030625D">
        <w:rPr>
          <w:rFonts w:ascii="Times New Roman" w:hAnsi="Times New Roman" w:cs="Times New Roman"/>
          <w:b/>
          <w:bCs/>
          <w:sz w:val="24"/>
          <w:szCs w:val="24"/>
        </w:rPr>
        <w:t xml:space="preserve">showing the coefficients of a regression analysis between </w:t>
      </w:r>
      <w:r w:rsidR="00C43508">
        <w:rPr>
          <w:rFonts w:ascii="Times New Roman" w:hAnsi="Times New Roman" w:cs="Times New Roman"/>
          <w:b/>
          <w:bCs/>
          <w:sz w:val="24"/>
          <w:szCs w:val="24"/>
        </w:rPr>
        <w:t xml:space="preserve">equity </w:t>
      </w:r>
      <w:r>
        <w:rPr>
          <w:rFonts w:ascii="Times New Roman" w:hAnsi="Times New Roman" w:cs="Times New Roman"/>
          <w:b/>
          <w:bCs/>
          <w:sz w:val="24"/>
          <w:szCs w:val="24"/>
        </w:rPr>
        <w:t xml:space="preserve">investments </w:t>
      </w:r>
      <w:r w:rsidRPr="0030625D">
        <w:rPr>
          <w:rFonts w:ascii="Times New Roman" w:hAnsi="Times New Roman" w:cs="Times New Roman"/>
          <w:b/>
          <w:bCs/>
          <w:sz w:val="24"/>
          <w:szCs w:val="24"/>
        </w:rPr>
        <w:t xml:space="preserve">and financial </w:t>
      </w:r>
      <w:r>
        <w:rPr>
          <w:rFonts w:ascii="Times New Roman" w:hAnsi="Times New Roman" w:cs="Times New Roman"/>
          <w:b/>
          <w:bCs/>
          <w:sz w:val="24"/>
          <w:szCs w:val="24"/>
        </w:rPr>
        <w:t xml:space="preserve">performance </w:t>
      </w:r>
      <w:r w:rsidRPr="0030625D">
        <w:rPr>
          <w:rFonts w:ascii="Times New Roman" w:hAnsi="Times New Roman" w:cs="Times New Roman"/>
          <w:b/>
          <w:bCs/>
          <w:sz w:val="24"/>
          <w:szCs w:val="24"/>
        </w:rPr>
        <w:t>of insurance companies in Juba County, South Sudan</w:t>
      </w:r>
    </w:p>
    <w:tbl>
      <w:tblPr>
        <w:tblW w:w="9023"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7"/>
        <w:gridCol w:w="2076"/>
        <w:gridCol w:w="1338"/>
        <w:gridCol w:w="1338"/>
        <w:gridCol w:w="1476"/>
        <w:gridCol w:w="1029"/>
        <w:gridCol w:w="1029"/>
      </w:tblGrid>
      <w:tr w:rsidR="00C43508" w:rsidRPr="00381522" w14:paraId="43018807" w14:textId="77777777" w:rsidTr="00A238A2">
        <w:trPr>
          <w:cantSplit/>
        </w:trPr>
        <w:tc>
          <w:tcPr>
            <w:tcW w:w="9023" w:type="dxa"/>
            <w:gridSpan w:val="7"/>
            <w:tcBorders>
              <w:top w:val="single" w:sz="4" w:space="0" w:color="auto"/>
              <w:bottom w:val="nil"/>
            </w:tcBorders>
            <w:shd w:val="clear" w:color="auto" w:fill="auto"/>
            <w:vAlign w:val="center"/>
          </w:tcPr>
          <w:p w14:paraId="4B34C8A0" w14:textId="77777777" w:rsidR="00C43508" w:rsidRPr="00381522" w:rsidRDefault="00C43508" w:rsidP="00A238A2">
            <w:pPr>
              <w:autoSpaceDE w:val="0"/>
              <w:autoSpaceDN w:val="0"/>
              <w:adjustRightInd w:val="0"/>
              <w:spacing w:after="0" w:line="320" w:lineRule="atLeast"/>
              <w:ind w:left="60" w:right="60"/>
              <w:jc w:val="center"/>
              <w:rPr>
                <w:rFonts w:ascii="Times New Roman" w:hAnsi="Times New Roman" w:cs="Times New Roman"/>
                <w:lang w:val="en-GB"/>
              </w:rPr>
            </w:pPr>
            <w:r w:rsidRPr="00381522">
              <w:rPr>
                <w:rFonts w:ascii="Times New Roman" w:hAnsi="Times New Roman" w:cs="Times New Roman"/>
                <w:b/>
                <w:bCs/>
                <w:lang w:val="en-GB"/>
              </w:rPr>
              <w:lastRenderedPageBreak/>
              <w:t>Coefficients</w:t>
            </w:r>
          </w:p>
        </w:tc>
      </w:tr>
      <w:tr w:rsidR="00C43508" w:rsidRPr="00381522" w14:paraId="0F10AC3D" w14:textId="77777777" w:rsidTr="00A238A2">
        <w:trPr>
          <w:cantSplit/>
        </w:trPr>
        <w:tc>
          <w:tcPr>
            <w:tcW w:w="2813" w:type="dxa"/>
            <w:gridSpan w:val="2"/>
            <w:vMerge w:val="restart"/>
            <w:tcBorders>
              <w:top w:val="nil"/>
              <w:bottom w:val="single" w:sz="4" w:space="0" w:color="auto"/>
            </w:tcBorders>
            <w:shd w:val="clear" w:color="auto" w:fill="auto"/>
            <w:vAlign w:val="bottom"/>
          </w:tcPr>
          <w:p w14:paraId="2CCC4F95" w14:textId="77777777" w:rsidR="00C43508" w:rsidRPr="00381522" w:rsidRDefault="00C43508" w:rsidP="00A238A2">
            <w:pPr>
              <w:autoSpaceDE w:val="0"/>
              <w:autoSpaceDN w:val="0"/>
              <w:adjustRightInd w:val="0"/>
              <w:spacing w:after="0" w:line="320" w:lineRule="atLeast"/>
              <w:ind w:left="60" w:right="60"/>
              <w:rPr>
                <w:rFonts w:ascii="Times New Roman" w:hAnsi="Times New Roman" w:cs="Times New Roman"/>
                <w:lang w:val="en-GB"/>
              </w:rPr>
            </w:pPr>
            <w:r w:rsidRPr="00381522">
              <w:rPr>
                <w:rFonts w:ascii="Times New Roman" w:hAnsi="Times New Roman" w:cs="Times New Roman"/>
                <w:lang w:val="en-GB"/>
              </w:rPr>
              <w:t>Model</w:t>
            </w:r>
          </w:p>
        </w:tc>
        <w:tc>
          <w:tcPr>
            <w:tcW w:w="2676" w:type="dxa"/>
            <w:gridSpan w:val="2"/>
            <w:tcBorders>
              <w:top w:val="nil"/>
              <w:bottom w:val="nil"/>
            </w:tcBorders>
            <w:shd w:val="clear" w:color="auto" w:fill="auto"/>
            <w:vAlign w:val="bottom"/>
          </w:tcPr>
          <w:p w14:paraId="3515D535" w14:textId="77777777" w:rsidR="00C43508" w:rsidRPr="00381522" w:rsidRDefault="00C43508" w:rsidP="00A238A2">
            <w:pPr>
              <w:autoSpaceDE w:val="0"/>
              <w:autoSpaceDN w:val="0"/>
              <w:adjustRightInd w:val="0"/>
              <w:spacing w:after="0" w:line="320" w:lineRule="atLeast"/>
              <w:ind w:left="60" w:right="60"/>
              <w:jc w:val="center"/>
              <w:rPr>
                <w:rFonts w:ascii="Times New Roman" w:hAnsi="Times New Roman" w:cs="Times New Roman"/>
                <w:lang w:val="en-GB"/>
              </w:rPr>
            </w:pPr>
            <w:r w:rsidRPr="00381522">
              <w:rPr>
                <w:rFonts w:ascii="Times New Roman" w:hAnsi="Times New Roman" w:cs="Times New Roman"/>
                <w:lang w:val="en-GB"/>
              </w:rPr>
              <w:t>Unstandardized Coefficients</w:t>
            </w:r>
          </w:p>
        </w:tc>
        <w:tc>
          <w:tcPr>
            <w:tcW w:w="1476" w:type="dxa"/>
            <w:tcBorders>
              <w:top w:val="nil"/>
              <w:bottom w:val="nil"/>
            </w:tcBorders>
            <w:shd w:val="clear" w:color="auto" w:fill="auto"/>
            <w:vAlign w:val="bottom"/>
          </w:tcPr>
          <w:p w14:paraId="21A11012" w14:textId="77777777" w:rsidR="00C43508" w:rsidRPr="00381522" w:rsidRDefault="00C43508" w:rsidP="00A238A2">
            <w:pPr>
              <w:autoSpaceDE w:val="0"/>
              <w:autoSpaceDN w:val="0"/>
              <w:adjustRightInd w:val="0"/>
              <w:spacing w:after="0" w:line="320" w:lineRule="atLeast"/>
              <w:ind w:left="60" w:right="60"/>
              <w:jc w:val="center"/>
              <w:rPr>
                <w:rFonts w:ascii="Times New Roman" w:hAnsi="Times New Roman" w:cs="Times New Roman"/>
                <w:lang w:val="en-GB"/>
              </w:rPr>
            </w:pPr>
            <w:r w:rsidRPr="00381522">
              <w:rPr>
                <w:rFonts w:ascii="Times New Roman" w:hAnsi="Times New Roman" w:cs="Times New Roman"/>
                <w:lang w:val="en-GB"/>
              </w:rPr>
              <w:t>Standardized Coefficients</w:t>
            </w:r>
          </w:p>
        </w:tc>
        <w:tc>
          <w:tcPr>
            <w:tcW w:w="1029" w:type="dxa"/>
            <w:vMerge w:val="restart"/>
            <w:tcBorders>
              <w:top w:val="nil"/>
              <w:bottom w:val="single" w:sz="4" w:space="0" w:color="auto"/>
            </w:tcBorders>
            <w:shd w:val="clear" w:color="auto" w:fill="auto"/>
            <w:vAlign w:val="bottom"/>
          </w:tcPr>
          <w:p w14:paraId="3AF256C2" w14:textId="77777777" w:rsidR="00C43508" w:rsidRPr="00381522" w:rsidRDefault="00C43508" w:rsidP="00A238A2">
            <w:pPr>
              <w:autoSpaceDE w:val="0"/>
              <w:autoSpaceDN w:val="0"/>
              <w:adjustRightInd w:val="0"/>
              <w:spacing w:after="0" w:line="320" w:lineRule="atLeast"/>
              <w:ind w:left="60" w:right="60"/>
              <w:jc w:val="center"/>
              <w:rPr>
                <w:rFonts w:ascii="Times New Roman" w:hAnsi="Times New Roman" w:cs="Times New Roman"/>
                <w:lang w:val="en-GB"/>
              </w:rPr>
            </w:pPr>
            <w:r w:rsidRPr="00381522">
              <w:rPr>
                <w:rFonts w:ascii="Times New Roman" w:hAnsi="Times New Roman" w:cs="Times New Roman"/>
                <w:lang w:val="en-GB"/>
              </w:rPr>
              <w:t>t</w:t>
            </w:r>
          </w:p>
        </w:tc>
        <w:tc>
          <w:tcPr>
            <w:tcW w:w="1029" w:type="dxa"/>
            <w:vMerge w:val="restart"/>
            <w:tcBorders>
              <w:top w:val="nil"/>
              <w:bottom w:val="single" w:sz="4" w:space="0" w:color="auto"/>
            </w:tcBorders>
            <w:shd w:val="clear" w:color="auto" w:fill="auto"/>
            <w:vAlign w:val="bottom"/>
          </w:tcPr>
          <w:p w14:paraId="7DF7309B" w14:textId="77777777" w:rsidR="00C43508" w:rsidRPr="00381522" w:rsidRDefault="00C43508" w:rsidP="00A238A2">
            <w:pPr>
              <w:autoSpaceDE w:val="0"/>
              <w:autoSpaceDN w:val="0"/>
              <w:adjustRightInd w:val="0"/>
              <w:spacing w:after="0" w:line="320" w:lineRule="atLeast"/>
              <w:ind w:left="60" w:right="60"/>
              <w:jc w:val="center"/>
              <w:rPr>
                <w:rFonts w:ascii="Times New Roman" w:hAnsi="Times New Roman" w:cs="Times New Roman"/>
                <w:lang w:val="en-GB"/>
              </w:rPr>
            </w:pPr>
            <w:r w:rsidRPr="00381522">
              <w:rPr>
                <w:rFonts w:ascii="Times New Roman" w:hAnsi="Times New Roman" w:cs="Times New Roman"/>
                <w:lang w:val="en-GB"/>
              </w:rPr>
              <w:t>Sig.</w:t>
            </w:r>
          </w:p>
        </w:tc>
      </w:tr>
      <w:tr w:rsidR="00C43508" w:rsidRPr="00381522" w14:paraId="2BFEA0B2" w14:textId="77777777" w:rsidTr="00A238A2">
        <w:trPr>
          <w:cantSplit/>
        </w:trPr>
        <w:tc>
          <w:tcPr>
            <w:tcW w:w="2813" w:type="dxa"/>
            <w:gridSpan w:val="2"/>
            <w:vMerge/>
            <w:tcBorders>
              <w:top w:val="nil"/>
              <w:bottom w:val="single" w:sz="4" w:space="0" w:color="auto"/>
            </w:tcBorders>
            <w:shd w:val="clear" w:color="auto" w:fill="auto"/>
            <w:vAlign w:val="bottom"/>
          </w:tcPr>
          <w:p w14:paraId="0DAC5271" w14:textId="77777777" w:rsidR="00C43508" w:rsidRPr="00381522" w:rsidRDefault="00C43508" w:rsidP="00A238A2">
            <w:pPr>
              <w:autoSpaceDE w:val="0"/>
              <w:autoSpaceDN w:val="0"/>
              <w:adjustRightInd w:val="0"/>
              <w:spacing w:after="0" w:line="240" w:lineRule="auto"/>
              <w:rPr>
                <w:rFonts w:ascii="Times New Roman" w:hAnsi="Times New Roman" w:cs="Times New Roman"/>
                <w:lang w:val="en-GB"/>
              </w:rPr>
            </w:pPr>
          </w:p>
        </w:tc>
        <w:tc>
          <w:tcPr>
            <w:tcW w:w="1338" w:type="dxa"/>
            <w:tcBorders>
              <w:top w:val="nil"/>
              <w:bottom w:val="single" w:sz="4" w:space="0" w:color="auto"/>
            </w:tcBorders>
            <w:shd w:val="clear" w:color="auto" w:fill="auto"/>
            <w:vAlign w:val="bottom"/>
          </w:tcPr>
          <w:p w14:paraId="26E367F5" w14:textId="77777777" w:rsidR="00C43508" w:rsidRPr="00381522" w:rsidRDefault="00C43508" w:rsidP="00A238A2">
            <w:pPr>
              <w:autoSpaceDE w:val="0"/>
              <w:autoSpaceDN w:val="0"/>
              <w:adjustRightInd w:val="0"/>
              <w:spacing w:after="0" w:line="320" w:lineRule="atLeast"/>
              <w:ind w:left="60" w:right="60"/>
              <w:jc w:val="center"/>
              <w:rPr>
                <w:rFonts w:ascii="Times New Roman" w:hAnsi="Times New Roman" w:cs="Times New Roman"/>
                <w:lang w:val="en-GB"/>
              </w:rPr>
            </w:pPr>
            <w:r w:rsidRPr="00381522">
              <w:rPr>
                <w:rFonts w:ascii="Times New Roman" w:hAnsi="Times New Roman" w:cs="Times New Roman"/>
                <w:lang w:val="en-GB"/>
              </w:rPr>
              <w:t>B</w:t>
            </w:r>
          </w:p>
        </w:tc>
        <w:tc>
          <w:tcPr>
            <w:tcW w:w="1338" w:type="dxa"/>
            <w:tcBorders>
              <w:top w:val="nil"/>
              <w:bottom w:val="single" w:sz="4" w:space="0" w:color="auto"/>
            </w:tcBorders>
            <w:shd w:val="clear" w:color="auto" w:fill="auto"/>
            <w:vAlign w:val="bottom"/>
          </w:tcPr>
          <w:p w14:paraId="7D17F09A" w14:textId="77777777" w:rsidR="00C43508" w:rsidRPr="00381522" w:rsidRDefault="00C43508" w:rsidP="00A238A2">
            <w:pPr>
              <w:autoSpaceDE w:val="0"/>
              <w:autoSpaceDN w:val="0"/>
              <w:adjustRightInd w:val="0"/>
              <w:spacing w:after="0" w:line="320" w:lineRule="atLeast"/>
              <w:ind w:left="60" w:right="60"/>
              <w:jc w:val="center"/>
              <w:rPr>
                <w:rFonts w:ascii="Times New Roman" w:hAnsi="Times New Roman" w:cs="Times New Roman"/>
                <w:lang w:val="en-GB"/>
              </w:rPr>
            </w:pPr>
            <w:r w:rsidRPr="00381522">
              <w:rPr>
                <w:rFonts w:ascii="Times New Roman" w:hAnsi="Times New Roman" w:cs="Times New Roman"/>
                <w:lang w:val="en-GB"/>
              </w:rPr>
              <w:t>Std. Error</w:t>
            </w:r>
          </w:p>
        </w:tc>
        <w:tc>
          <w:tcPr>
            <w:tcW w:w="1476" w:type="dxa"/>
            <w:tcBorders>
              <w:top w:val="nil"/>
              <w:bottom w:val="single" w:sz="4" w:space="0" w:color="auto"/>
            </w:tcBorders>
            <w:shd w:val="clear" w:color="auto" w:fill="auto"/>
            <w:vAlign w:val="bottom"/>
          </w:tcPr>
          <w:p w14:paraId="1A76328B" w14:textId="77777777" w:rsidR="00C43508" w:rsidRPr="00381522" w:rsidRDefault="00C43508" w:rsidP="00A238A2">
            <w:pPr>
              <w:autoSpaceDE w:val="0"/>
              <w:autoSpaceDN w:val="0"/>
              <w:adjustRightInd w:val="0"/>
              <w:spacing w:after="0" w:line="320" w:lineRule="atLeast"/>
              <w:ind w:left="60" w:right="60"/>
              <w:jc w:val="center"/>
              <w:rPr>
                <w:rFonts w:ascii="Times New Roman" w:hAnsi="Times New Roman" w:cs="Times New Roman"/>
                <w:lang w:val="en-GB"/>
              </w:rPr>
            </w:pPr>
            <w:r w:rsidRPr="00381522">
              <w:rPr>
                <w:rFonts w:ascii="Times New Roman" w:hAnsi="Times New Roman" w:cs="Times New Roman"/>
                <w:lang w:val="en-GB"/>
              </w:rPr>
              <w:t>Beta</w:t>
            </w:r>
          </w:p>
        </w:tc>
        <w:tc>
          <w:tcPr>
            <w:tcW w:w="1029" w:type="dxa"/>
            <w:vMerge/>
            <w:tcBorders>
              <w:top w:val="single" w:sz="4" w:space="0" w:color="auto"/>
              <w:bottom w:val="single" w:sz="4" w:space="0" w:color="auto"/>
            </w:tcBorders>
            <w:shd w:val="clear" w:color="auto" w:fill="auto"/>
            <w:vAlign w:val="bottom"/>
          </w:tcPr>
          <w:p w14:paraId="437DB5DE" w14:textId="77777777" w:rsidR="00C43508" w:rsidRPr="00381522" w:rsidRDefault="00C43508" w:rsidP="00A238A2">
            <w:pPr>
              <w:autoSpaceDE w:val="0"/>
              <w:autoSpaceDN w:val="0"/>
              <w:adjustRightInd w:val="0"/>
              <w:spacing w:after="0" w:line="240" w:lineRule="auto"/>
              <w:rPr>
                <w:rFonts w:ascii="Times New Roman" w:hAnsi="Times New Roman" w:cs="Times New Roman"/>
                <w:lang w:val="en-GB"/>
              </w:rPr>
            </w:pPr>
          </w:p>
        </w:tc>
        <w:tc>
          <w:tcPr>
            <w:tcW w:w="1029" w:type="dxa"/>
            <w:vMerge/>
            <w:tcBorders>
              <w:top w:val="single" w:sz="4" w:space="0" w:color="auto"/>
              <w:bottom w:val="single" w:sz="4" w:space="0" w:color="auto"/>
            </w:tcBorders>
            <w:shd w:val="clear" w:color="auto" w:fill="auto"/>
            <w:vAlign w:val="bottom"/>
          </w:tcPr>
          <w:p w14:paraId="48B6E867" w14:textId="77777777" w:rsidR="00C43508" w:rsidRPr="00381522" w:rsidRDefault="00C43508" w:rsidP="00A238A2">
            <w:pPr>
              <w:autoSpaceDE w:val="0"/>
              <w:autoSpaceDN w:val="0"/>
              <w:adjustRightInd w:val="0"/>
              <w:spacing w:after="0" w:line="240" w:lineRule="auto"/>
              <w:rPr>
                <w:rFonts w:ascii="Times New Roman" w:hAnsi="Times New Roman" w:cs="Times New Roman"/>
                <w:lang w:val="en-GB"/>
              </w:rPr>
            </w:pPr>
          </w:p>
        </w:tc>
      </w:tr>
      <w:tr w:rsidR="00C43508" w:rsidRPr="00381522" w14:paraId="7C66B948" w14:textId="77777777" w:rsidTr="00A238A2">
        <w:trPr>
          <w:cantSplit/>
        </w:trPr>
        <w:tc>
          <w:tcPr>
            <w:tcW w:w="737" w:type="dxa"/>
            <w:vMerge w:val="restart"/>
            <w:tcBorders>
              <w:top w:val="single" w:sz="4" w:space="0" w:color="auto"/>
              <w:bottom w:val="nil"/>
            </w:tcBorders>
            <w:shd w:val="clear" w:color="auto" w:fill="auto"/>
          </w:tcPr>
          <w:p w14:paraId="62678801" w14:textId="77777777" w:rsidR="00C43508" w:rsidRPr="00381522" w:rsidRDefault="00C43508" w:rsidP="00A238A2">
            <w:pPr>
              <w:autoSpaceDE w:val="0"/>
              <w:autoSpaceDN w:val="0"/>
              <w:adjustRightInd w:val="0"/>
              <w:spacing w:after="0" w:line="320" w:lineRule="atLeast"/>
              <w:ind w:left="60" w:right="60"/>
              <w:rPr>
                <w:rFonts w:ascii="Times New Roman" w:hAnsi="Times New Roman" w:cs="Times New Roman"/>
                <w:lang w:val="en-GB"/>
              </w:rPr>
            </w:pPr>
            <w:r w:rsidRPr="00381522">
              <w:rPr>
                <w:rFonts w:ascii="Times New Roman" w:hAnsi="Times New Roman" w:cs="Times New Roman"/>
                <w:lang w:val="en-GB"/>
              </w:rPr>
              <w:t>1</w:t>
            </w:r>
          </w:p>
        </w:tc>
        <w:tc>
          <w:tcPr>
            <w:tcW w:w="2076" w:type="dxa"/>
            <w:tcBorders>
              <w:top w:val="single" w:sz="4" w:space="0" w:color="auto"/>
              <w:bottom w:val="nil"/>
            </w:tcBorders>
            <w:shd w:val="clear" w:color="auto" w:fill="auto"/>
          </w:tcPr>
          <w:p w14:paraId="38D9892C" w14:textId="77777777" w:rsidR="00C43508" w:rsidRPr="00381522" w:rsidRDefault="00C43508" w:rsidP="00A238A2">
            <w:pPr>
              <w:autoSpaceDE w:val="0"/>
              <w:autoSpaceDN w:val="0"/>
              <w:adjustRightInd w:val="0"/>
              <w:spacing w:after="0" w:line="320" w:lineRule="atLeast"/>
              <w:ind w:left="60" w:right="60"/>
              <w:rPr>
                <w:rFonts w:ascii="Times New Roman" w:hAnsi="Times New Roman" w:cs="Times New Roman"/>
                <w:lang w:val="en-GB"/>
              </w:rPr>
            </w:pPr>
            <w:r w:rsidRPr="00381522">
              <w:rPr>
                <w:rFonts w:ascii="Times New Roman" w:hAnsi="Times New Roman" w:cs="Times New Roman"/>
                <w:lang w:val="en-GB"/>
              </w:rPr>
              <w:t>(Constant)</w:t>
            </w:r>
          </w:p>
        </w:tc>
        <w:tc>
          <w:tcPr>
            <w:tcW w:w="1338" w:type="dxa"/>
            <w:tcBorders>
              <w:top w:val="single" w:sz="4" w:space="0" w:color="auto"/>
              <w:bottom w:val="nil"/>
            </w:tcBorders>
            <w:shd w:val="clear" w:color="auto" w:fill="auto"/>
          </w:tcPr>
          <w:p w14:paraId="0C702BAA" w14:textId="77777777" w:rsidR="00C43508" w:rsidRPr="00381522" w:rsidRDefault="00C43508" w:rsidP="00A238A2">
            <w:pPr>
              <w:autoSpaceDE w:val="0"/>
              <w:autoSpaceDN w:val="0"/>
              <w:adjustRightInd w:val="0"/>
              <w:spacing w:after="0" w:line="320" w:lineRule="atLeast"/>
              <w:ind w:left="60" w:right="60"/>
              <w:jc w:val="right"/>
              <w:rPr>
                <w:rFonts w:ascii="Times New Roman" w:hAnsi="Times New Roman" w:cs="Times New Roman"/>
                <w:lang w:val="en-GB"/>
              </w:rPr>
            </w:pPr>
            <w:r w:rsidRPr="00381522">
              <w:rPr>
                <w:rFonts w:ascii="Times New Roman" w:hAnsi="Times New Roman" w:cs="Times New Roman"/>
                <w:lang w:val="en-GB"/>
              </w:rPr>
              <w:t>7.158</w:t>
            </w:r>
          </w:p>
        </w:tc>
        <w:tc>
          <w:tcPr>
            <w:tcW w:w="1338" w:type="dxa"/>
            <w:tcBorders>
              <w:top w:val="single" w:sz="4" w:space="0" w:color="auto"/>
              <w:bottom w:val="nil"/>
            </w:tcBorders>
            <w:shd w:val="clear" w:color="auto" w:fill="auto"/>
          </w:tcPr>
          <w:p w14:paraId="4647C198" w14:textId="77777777" w:rsidR="00C43508" w:rsidRPr="00381522" w:rsidRDefault="00C43508" w:rsidP="00A238A2">
            <w:pPr>
              <w:autoSpaceDE w:val="0"/>
              <w:autoSpaceDN w:val="0"/>
              <w:adjustRightInd w:val="0"/>
              <w:spacing w:after="0" w:line="320" w:lineRule="atLeast"/>
              <w:ind w:left="60" w:right="60"/>
              <w:jc w:val="right"/>
              <w:rPr>
                <w:rFonts w:ascii="Times New Roman" w:hAnsi="Times New Roman" w:cs="Times New Roman"/>
                <w:lang w:val="en-GB"/>
              </w:rPr>
            </w:pPr>
            <w:r w:rsidRPr="00381522">
              <w:rPr>
                <w:rFonts w:ascii="Times New Roman" w:hAnsi="Times New Roman" w:cs="Times New Roman"/>
                <w:lang w:val="en-GB"/>
              </w:rPr>
              <w:t>.579</w:t>
            </w:r>
          </w:p>
        </w:tc>
        <w:tc>
          <w:tcPr>
            <w:tcW w:w="1476" w:type="dxa"/>
            <w:tcBorders>
              <w:top w:val="single" w:sz="4" w:space="0" w:color="auto"/>
              <w:bottom w:val="nil"/>
            </w:tcBorders>
            <w:shd w:val="clear" w:color="auto" w:fill="auto"/>
            <w:vAlign w:val="center"/>
          </w:tcPr>
          <w:p w14:paraId="49DABDD5" w14:textId="77777777" w:rsidR="00C43508" w:rsidRPr="00381522" w:rsidRDefault="00C43508" w:rsidP="00A238A2">
            <w:pPr>
              <w:autoSpaceDE w:val="0"/>
              <w:autoSpaceDN w:val="0"/>
              <w:adjustRightInd w:val="0"/>
              <w:spacing w:after="0" w:line="240" w:lineRule="auto"/>
              <w:rPr>
                <w:rFonts w:ascii="Times New Roman" w:hAnsi="Times New Roman" w:cs="Times New Roman"/>
                <w:lang w:val="en-GB"/>
              </w:rPr>
            </w:pPr>
          </w:p>
        </w:tc>
        <w:tc>
          <w:tcPr>
            <w:tcW w:w="1029" w:type="dxa"/>
            <w:tcBorders>
              <w:top w:val="single" w:sz="4" w:space="0" w:color="auto"/>
              <w:bottom w:val="nil"/>
            </w:tcBorders>
            <w:shd w:val="clear" w:color="auto" w:fill="auto"/>
          </w:tcPr>
          <w:p w14:paraId="67B17782" w14:textId="77777777" w:rsidR="00C43508" w:rsidRPr="00381522" w:rsidRDefault="00C43508" w:rsidP="00A238A2">
            <w:pPr>
              <w:autoSpaceDE w:val="0"/>
              <w:autoSpaceDN w:val="0"/>
              <w:adjustRightInd w:val="0"/>
              <w:spacing w:after="0" w:line="320" w:lineRule="atLeast"/>
              <w:ind w:left="60" w:right="60"/>
              <w:jc w:val="right"/>
              <w:rPr>
                <w:rFonts w:ascii="Times New Roman" w:hAnsi="Times New Roman" w:cs="Times New Roman"/>
                <w:lang w:val="en-GB"/>
              </w:rPr>
            </w:pPr>
            <w:r w:rsidRPr="00381522">
              <w:rPr>
                <w:rFonts w:ascii="Times New Roman" w:hAnsi="Times New Roman" w:cs="Times New Roman"/>
                <w:lang w:val="en-GB"/>
              </w:rPr>
              <w:t>12.369</w:t>
            </w:r>
          </w:p>
        </w:tc>
        <w:tc>
          <w:tcPr>
            <w:tcW w:w="1029" w:type="dxa"/>
            <w:tcBorders>
              <w:top w:val="single" w:sz="4" w:space="0" w:color="auto"/>
              <w:bottom w:val="nil"/>
            </w:tcBorders>
            <w:shd w:val="clear" w:color="auto" w:fill="auto"/>
          </w:tcPr>
          <w:p w14:paraId="1E429BFB" w14:textId="77777777" w:rsidR="00C43508" w:rsidRPr="00381522" w:rsidRDefault="00C43508" w:rsidP="00A238A2">
            <w:pPr>
              <w:autoSpaceDE w:val="0"/>
              <w:autoSpaceDN w:val="0"/>
              <w:adjustRightInd w:val="0"/>
              <w:spacing w:after="0" w:line="320" w:lineRule="atLeast"/>
              <w:ind w:left="60" w:right="60"/>
              <w:jc w:val="right"/>
              <w:rPr>
                <w:rFonts w:ascii="Times New Roman" w:hAnsi="Times New Roman" w:cs="Times New Roman"/>
                <w:lang w:val="en-GB"/>
              </w:rPr>
            </w:pPr>
            <w:r w:rsidRPr="00381522">
              <w:rPr>
                <w:rFonts w:ascii="Times New Roman" w:hAnsi="Times New Roman" w:cs="Times New Roman"/>
                <w:lang w:val="en-GB"/>
              </w:rPr>
              <w:t>.000</w:t>
            </w:r>
          </w:p>
        </w:tc>
      </w:tr>
      <w:tr w:rsidR="00C43508" w:rsidRPr="00381522" w14:paraId="4627C491" w14:textId="77777777" w:rsidTr="00A238A2">
        <w:trPr>
          <w:cantSplit/>
        </w:trPr>
        <w:tc>
          <w:tcPr>
            <w:tcW w:w="737" w:type="dxa"/>
            <w:vMerge/>
            <w:tcBorders>
              <w:top w:val="nil"/>
            </w:tcBorders>
            <w:shd w:val="clear" w:color="auto" w:fill="auto"/>
          </w:tcPr>
          <w:p w14:paraId="0BDEFBD7" w14:textId="77777777" w:rsidR="00C43508" w:rsidRPr="00381522" w:rsidRDefault="00C43508" w:rsidP="00A238A2">
            <w:pPr>
              <w:autoSpaceDE w:val="0"/>
              <w:autoSpaceDN w:val="0"/>
              <w:adjustRightInd w:val="0"/>
              <w:spacing w:after="0" w:line="240" w:lineRule="auto"/>
              <w:rPr>
                <w:rFonts w:ascii="Times New Roman" w:hAnsi="Times New Roman" w:cs="Times New Roman"/>
                <w:lang w:val="en-GB"/>
              </w:rPr>
            </w:pPr>
          </w:p>
        </w:tc>
        <w:tc>
          <w:tcPr>
            <w:tcW w:w="2076" w:type="dxa"/>
            <w:tcBorders>
              <w:top w:val="nil"/>
            </w:tcBorders>
            <w:shd w:val="clear" w:color="auto" w:fill="auto"/>
          </w:tcPr>
          <w:p w14:paraId="0470242D" w14:textId="77777777" w:rsidR="00C43508" w:rsidRPr="00381522" w:rsidRDefault="00C43508" w:rsidP="00A238A2">
            <w:pPr>
              <w:autoSpaceDE w:val="0"/>
              <w:autoSpaceDN w:val="0"/>
              <w:adjustRightInd w:val="0"/>
              <w:spacing w:after="0" w:line="320" w:lineRule="atLeast"/>
              <w:ind w:left="60" w:right="60"/>
              <w:rPr>
                <w:rFonts w:ascii="Times New Roman" w:hAnsi="Times New Roman" w:cs="Times New Roman"/>
                <w:lang w:val="en-GB"/>
              </w:rPr>
            </w:pPr>
            <w:r>
              <w:rPr>
                <w:rFonts w:ascii="Times New Roman" w:hAnsi="Times New Roman" w:cs="Times New Roman"/>
                <w:lang w:val="en-GB"/>
              </w:rPr>
              <w:t>Equity</w:t>
            </w:r>
            <w:r w:rsidRPr="00381522">
              <w:rPr>
                <w:rFonts w:ascii="Times New Roman" w:hAnsi="Times New Roman" w:cs="Times New Roman"/>
                <w:lang w:val="en-GB"/>
              </w:rPr>
              <w:t xml:space="preserve"> Investment</w:t>
            </w:r>
          </w:p>
        </w:tc>
        <w:tc>
          <w:tcPr>
            <w:tcW w:w="1338" w:type="dxa"/>
            <w:tcBorders>
              <w:top w:val="nil"/>
            </w:tcBorders>
            <w:shd w:val="clear" w:color="auto" w:fill="auto"/>
          </w:tcPr>
          <w:p w14:paraId="5D28873F" w14:textId="2AA77C63" w:rsidR="00C43508" w:rsidRPr="00381522" w:rsidRDefault="00C43508" w:rsidP="00A238A2">
            <w:pPr>
              <w:autoSpaceDE w:val="0"/>
              <w:autoSpaceDN w:val="0"/>
              <w:adjustRightInd w:val="0"/>
              <w:spacing w:after="0" w:line="320" w:lineRule="atLeast"/>
              <w:ind w:left="60" w:right="60"/>
              <w:jc w:val="right"/>
              <w:rPr>
                <w:rFonts w:ascii="Times New Roman" w:hAnsi="Times New Roman" w:cs="Times New Roman"/>
                <w:lang w:val="en-GB"/>
              </w:rPr>
            </w:pPr>
            <w:r w:rsidRPr="009A3A0E">
              <w:rPr>
                <w:rFonts w:ascii="Times New Roman" w:hAnsi="Times New Roman" w:cs="Times New Roman"/>
                <w:sz w:val="24"/>
                <w:szCs w:val="24"/>
              </w:rPr>
              <w:t>-.275</w:t>
            </w:r>
          </w:p>
        </w:tc>
        <w:tc>
          <w:tcPr>
            <w:tcW w:w="1338" w:type="dxa"/>
            <w:tcBorders>
              <w:top w:val="nil"/>
            </w:tcBorders>
            <w:shd w:val="clear" w:color="auto" w:fill="auto"/>
          </w:tcPr>
          <w:p w14:paraId="76D95EDD" w14:textId="77777777" w:rsidR="00C43508" w:rsidRPr="00381522" w:rsidRDefault="00C43508" w:rsidP="00A238A2">
            <w:pPr>
              <w:autoSpaceDE w:val="0"/>
              <w:autoSpaceDN w:val="0"/>
              <w:adjustRightInd w:val="0"/>
              <w:spacing w:after="0" w:line="320" w:lineRule="atLeast"/>
              <w:ind w:left="60" w:right="60"/>
              <w:jc w:val="right"/>
              <w:rPr>
                <w:rFonts w:ascii="Times New Roman" w:hAnsi="Times New Roman" w:cs="Times New Roman"/>
                <w:lang w:val="en-GB"/>
              </w:rPr>
            </w:pPr>
            <w:r w:rsidRPr="00381522">
              <w:rPr>
                <w:rFonts w:ascii="Times New Roman" w:hAnsi="Times New Roman" w:cs="Times New Roman"/>
                <w:lang w:val="en-GB"/>
              </w:rPr>
              <w:t>.293</w:t>
            </w:r>
          </w:p>
        </w:tc>
        <w:tc>
          <w:tcPr>
            <w:tcW w:w="1476" w:type="dxa"/>
            <w:tcBorders>
              <w:top w:val="nil"/>
            </w:tcBorders>
            <w:shd w:val="clear" w:color="auto" w:fill="auto"/>
          </w:tcPr>
          <w:p w14:paraId="0C194278" w14:textId="77777777" w:rsidR="00C43508" w:rsidRPr="00381522" w:rsidRDefault="00C43508" w:rsidP="00A238A2">
            <w:pPr>
              <w:autoSpaceDE w:val="0"/>
              <w:autoSpaceDN w:val="0"/>
              <w:adjustRightInd w:val="0"/>
              <w:spacing w:after="0" w:line="320" w:lineRule="atLeast"/>
              <w:ind w:left="60" w:right="60"/>
              <w:jc w:val="right"/>
              <w:rPr>
                <w:rFonts w:ascii="Times New Roman" w:hAnsi="Times New Roman" w:cs="Times New Roman"/>
                <w:lang w:val="en-GB"/>
              </w:rPr>
            </w:pPr>
            <w:r w:rsidRPr="00381522">
              <w:rPr>
                <w:rFonts w:ascii="Times New Roman" w:hAnsi="Times New Roman" w:cs="Times New Roman"/>
                <w:lang w:val="en-GB"/>
              </w:rPr>
              <w:t>-.286</w:t>
            </w:r>
          </w:p>
        </w:tc>
        <w:tc>
          <w:tcPr>
            <w:tcW w:w="1029" w:type="dxa"/>
            <w:tcBorders>
              <w:top w:val="nil"/>
            </w:tcBorders>
            <w:shd w:val="clear" w:color="auto" w:fill="auto"/>
          </w:tcPr>
          <w:p w14:paraId="4017A493" w14:textId="7ED87A45" w:rsidR="00C43508" w:rsidRPr="00381522" w:rsidRDefault="00C43508" w:rsidP="00A238A2">
            <w:pPr>
              <w:autoSpaceDE w:val="0"/>
              <w:autoSpaceDN w:val="0"/>
              <w:adjustRightInd w:val="0"/>
              <w:spacing w:after="0" w:line="320" w:lineRule="atLeast"/>
              <w:ind w:left="60" w:right="60"/>
              <w:jc w:val="right"/>
              <w:rPr>
                <w:rFonts w:ascii="Times New Roman" w:hAnsi="Times New Roman" w:cs="Times New Roman"/>
                <w:lang w:val="en-GB"/>
              </w:rPr>
            </w:pPr>
            <w:r w:rsidRPr="00381522">
              <w:rPr>
                <w:rFonts w:ascii="Times New Roman" w:hAnsi="Times New Roman" w:cs="Times New Roman"/>
                <w:lang w:val="en-GB"/>
              </w:rPr>
              <w:t>-</w:t>
            </w:r>
            <w:r>
              <w:rPr>
                <w:rFonts w:ascii="Times New Roman" w:hAnsi="Times New Roman" w:cs="Times New Roman"/>
                <w:lang w:val="en-GB"/>
              </w:rPr>
              <w:t>1</w:t>
            </w:r>
            <w:r w:rsidRPr="00381522">
              <w:rPr>
                <w:rFonts w:ascii="Times New Roman" w:hAnsi="Times New Roman" w:cs="Times New Roman"/>
                <w:lang w:val="en-GB"/>
              </w:rPr>
              <w:t>.</w:t>
            </w:r>
            <w:r>
              <w:rPr>
                <w:rFonts w:ascii="Times New Roman" w:hAnsi="Times New Roman" w:cs="Times New Roman"/>
                <w:lang w:val="en-GB"/>
              </w:rPr>
              <w:t>3</w:t>
            </w:r>
            <w:r w:rsidRPr="00381522">
              <w:rPr>
                <w:rFonts w:ascii="Times New Roman" w:hAnsi="Times New Roman" w:cs="Times New Roman"/>
                <w:lang w:val="en-GB"/>
              </w:rPr>
              <w:t>28</w:t>
            </w:r>
          </w:p>
        </w:tc>
        <w:tc>
          <w:tcPr>
            <w:tcW w:w="1029" w:type="dxa"/>
            <w:tcBorders>
              <w:top w:val="nil"/>
            </w:tcBorders>
            <w:shd w:val="clear" w:color="auto" w:fill="auto"/>
          </w:tcPr>
          <w:p w14:paraId="661170F8" w14:textId="5968CF1B" w:rsidR="00C43508" w:rsidRPr="00381522" w:rsidRDefault="00C43508" w:rsidP="00A238A2">
            <w:pPr>
              <w:autoSpaceDE w:val="0"/>
              <w:autoSpaceDN w:val="0"/>
              <w:adjustRightInd w:val="0"/>
              <w:spacing w:after="0" w:line="320" w:lineRule="atLeast"/>
              <w:ind w:left="60" w:right="60"/>
              <w:jc w:val="right"/>
              <w:rPr>
                <w:rFonts w:ascii="Times New Roman" w:hAnsi="Times New Roman" w:cs="Times New Roman"/>
                <w:lang w:val="en-GB"/>
              </w:rPr>
            </w:pPr>
            <w:r w:rsidRPr="00381522">
              <w:rPr>
                <w:rFonts w:ascii="Times New Roman" w:hAnsi="Times New Roman" w:cs="Times New Roman"/>
                <w:lang w:val="en-GB"/>
              </w:rPr>
              <w:t>.0</w:t>
            </w:r>
            <w:r>
              <w:rPr>
                <w:rFonts w:ascii="Times New Roman" w:hAnsi="Times New Roman" w:cs="Times New Roman"/>
                <w:lang w:val="en-GB"/>
              </w:rPr>
              <w:t>3</w:t>
            </w:r>
            <w:r w:rsidRPr="00381522">
              <w:rPr>
                <w:rFonts w:ascii="Times New Roman" w:hAnsi="Times New Roman" w:cs="Times New Roman"/>
                <w:lang w:val="en-GB"/>
              </w:rPr>
              <w:t>8</w:t>
            </w:r>
          </w:p>
        </w:tc>
      </w:tr>
      <w:tr w:rsidR="00C43508" w:rsidRPr="00381522" w14:paraId="46391A41" w14:textId="77777777" w:rsidTr="00A238A2">
        <w:trPr>
          <w:cantSplit/>
        </w:trPr>
        <w:tc>
          <w:tcPr>
            <w:tcW w:w="9023" w:type="dxa"/>
            <w:gridSpan w:val="7"/>
            <w:shd w:val="clear" w:color="auto" w:fill="auto"/>
          </w:tcPr>
          <w:p w14:paraId="7EACCCC8" w14:textId="77777777" w:rsidR="00C43508" w:rsidRPr="00381522" w:rsidRDefault="00C43508" w:rsidP="00A238A2">
            <w:pPr>
              <w:autoSpaceDE w:val="0"/>
              <w:autoSpaceDN w:val="0"/>
              <w:adjustRightInd w:val="0"/>
              <w:spacing w:after="0" w:line="320" w:lineRule="atLeast"/>
              <w:ind w:left="60" w:right="60"/>
              <w:rPr>
                <w:rFonts w:ascii="Times New Roman" w:hAnsi="Times New Roman" w:cs="Times New Roman"/>
                <w:lang w:val="en-GB"/>
              </w:rPr>
            </w:pPr>
            <w:r w:rsidRPr="00381522">
              <w:rPr>
                <w:rFonts w:ascii="Times New Roman" w:hAnsi="Times New Roman" w:cs="Times New Roman"/>
                <w:lang w:val="en-GB"/>
              </w:rPr>
              <w:t>a. Dependent Variable: Financial Performance</w:t>
            </w:r>
          </w:p>
        </w:tc>
      </w:tr>
    </w:tbl>
    <w:p w14:paraId="50F81BA4" w14:textId="77777777" w:rsidR="0002635E" w:rsidRDefault="0002635E" w:rsidP="00C43508">
      <w:pPr>
        <w:autoSpaceDE w:val="0"/>
        <w:autoSpaceDN w:val="0"/>
        <w:adjustRightInd w:val="0"/>
        <w:spacing w:after="0" w:line="360" w:lineRule="auto"/>
        <w:jc w:val="both"/>
        <w:rPr>
          <w:rFonts w:ascii="Times New Roman" w:hAnsi="Times New Roman" w:cs="Times New Roman"/>
          <w:sz w:val="24"/>
          <w:szCs w:val="24"/>
        </w:rPr>
      </w:pPr>
    </w:p>
    <w:p w14:paraId="1DE438F3" w14:textId="03BBA6BC" w:rsidR="00C43508" w:rsidRDefault="00C43508" w:rsidP="00C4350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w:t>
      </w:r>
      <w:r w:rsidRPr="00EE0907">
        <w:rPr>
          <w:rFonts w:ascii="Times New Roman" w:hAnsi="Times New Roman" w:cs="Times New Roman"/>
          <w:sz w:val="24"/>
          <w:szCs w:val="24"/>
          <w:vertAlign w:val="subscript"/>
        </w:rPr>
        <w:t>03</w:t>
      </w:r>
      <w:r>
        <w:rPr>
          <w:rFonts w:ascii="Times New Roman" w:hAnsi="Times New Roman" w:cs="Times New Roman"/>
          <w:sz w:val="24"/>
          <w:szCs w:val="24"/>
        </w:rPr>
        <w:t xml:space="preserve">: Equity investment has a significant effect on the financial performance of insurance firms in Juba County. </w:t>
      </w:r>
    </w:p>
    <w:p w14:paraId="57697FDE" w14:textId="450EBA8C" w:rsidR="00C43508" w:rsidRDefault="00C43508" w:rsidP="00C4350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results of e</w:t>
      </w:r>
      <w:r w:rsidRPr="009A3A0E">
        <w:rPr>
          <w:rFonts w:ascii="Times New Roman" w:hAnsi="Times New Roman" w:cs="Times New Roman"/>
          <w:sz w:val="24"/>
          <w:szCs w:val="24"/>
        </w:rPr>
        <w:t>quity inve</w:t>
      </w:r>
      <w:r>
        <w:rPr>
          <w:rFonts w:ascii="Times New Roman" w:hAnsi="Times New Roman" w:cs="Times New Roman"/>
          <w:sz w:val="24"/>
          <w:szCs w:val="24"/>
        </w:rPr>
        <w:t>stment showed statistical significance with financial performance which</w:t>
      </w:r>
      <w:r w:rsidRPr="007427C5">
        <w:rPr>
          <w:rFonts w:ascii="Times New Roman" w:hAnsi="Times New Roman" w:cs="Times New Roman"/>
          <w:sz w:val="24"/>
          <w:szCs w:val="24"/>
        </w:rPr>
        <w:t xml:space="preserve"> </w:t>
      </w:r>
      <w:r>
        <w:rPr>
          <w:rFonts w:ascii="Times New Roman" w:hAnsi="Times New Roman" w:cs="Times New Roman"/>
          <w:sz w:val="24"/>
          <w:szCs w:val="24"/>
        </w:rPr>
        <w:t xml:space="preserve">was confirmed by </w:t>
      </w:r>
      <w:r w:rsidRPr="007427C5">
        <w:rPr>
          <w:rFonts w:ascii="Times New Roman" w:hAnsi="Times New Roman" w:cs="Times New Roman"/>
          <w:sz w:val="24"/>
          <w:szCs w:val="24"/>
        </w:rPr>
        <w:t xml:space="preserve">β </w:t>
      </w:r>
      <w:r>
        <w:rPr>
          <w:rFonts w:ascii="Times New Roman" w:hAnsi="Times New Roman" w:cs="Times New Roman"/>
          <w:sz w:val="24"/>
          <w:szCs w:val="24"/>
        </w:rPr>
        <w:t>(-.275), t (-1.319), p (.038&lt;0.05). The results meant that</w:t>
      </w:r>
      <w:r w:rsidR="00815E82" w:rsidRPr="009A3A0E">
        <w:rPr>
          <w:rFonts w:ascii="Times New Roman" w:hAnsi="Times New Roman" w:cs="Times New Roman"/>
          <w:sz w:val="24"/>
          <w:szCs w:val="24"/>
        </w:rPr>
        <w:t xml:space="preserve"> one</w:t>
      </w:r>
      <w:r w:rsidR="00815E82">
        <w:rPr>
          <w:rFonts w:ascii="Times New Roman" w:hAnsi="Times New Roman" w:cs="Times New Roman"/>
          <w:sz w:val="24"/>
          <w:szCs w:val="24"/>
        </w:rPr>
        <w:t xml:space="preserve"> </w:t>
      </w:r>
      <w:r w:rsidRPr="009A3A0E">
        <w:rPr>
          <w:rFonts w:ascii="Times New Roman" w:hAnsi="Times New Roman" w:cs="Times New Roman"/>
          <w:sz w:val="24"/>
          <w:szCs w:val="24"/>
        </w:rPr>
        <w:t>unit increase in equity</w:t>
      </w:r>
      <w:r>
        <w:rPr>
          <w:rFonts w:ascii="Times New Roman" w:hAnsi="Times New Roman" w:cs="Times New Roman"/>
          <w:sz w:val="24"/>
          <w:szCs w:val="24"/>
        </w:rPr>
        <w:t xml:space="preserve"> investments led to a decrease o</w:t>
      </w:r>
      <w:r w:rsidRPr="009A3A0E">
        <w:rPr>
          <w:rFonts w:ascii="Times New Roman" w:hAnsi="Times New Roman" w:cs="Times New Roman"/>
          <w:sz w:val="24"/>
          <w:szCs w:val="24"/>
        </w:rPr>
        <w:t>f 28% in financial performance</w:t>
      </w:r>
      <w:r>
        <w:rPr>
          <w:rFonts w:ascii="Times New Roman" w:hAnsi="Times New Roman" w:cs="Times New Roman"/>
          <w:sz w:val="24"/>
          <w:szCs w:val="24"/>
        </w:rPr>
        <w:t>, therefore, the null hypothesis was rejected.</w:t>
      </w:r>
      <w:r w:rsidR="00815E82">
        <w:rPr>
          <w:rFonts w:ascii="Times New Roman" w:hAnsi="Times New Roman" w:cs="Times New Roman"/>
          <w:sz w:val="24"/>
          <w:szCs w:val="24"/>
        </w:rPr>
        <w:t xml:space="preserve"> The findings were in </w:t>
      </w:r>
      <w:r>
        <w:rPr>
          <w:rFonts w:ascii="Times New Roman" w:hAnsi="Times New Roman" w:cs="Times New Roman"/>
          <w:sz w:val="24"/>
          <w:szCs w:val="24"/>
        </w:rPr>
        <w:t xml:space="preserve">agreement with the empirical study by </w:t>
      </w:r>
      <w:r w:rsidRPr="009A3A0E">
        <w:rPr>
          <w:rFonts w:ascii="Times New Roman" w:hAnsi="Times New Roman" w:cs="Times New Roman"/>
          <w:sz w:val="24"/>
          <w:szCs w:val="24"/>
        </w:rPr>
        <w:fldChar w:fldCharType="begin" w:fldLock="1"/>
      </w:r>
      <w:r w:rsidRPr="009A3A0E">
        <w:rPr>
          <w:rFonts w:ascii="Times New Roman" w:hAnsi="Times New Roman" w:cs="Times New Roman"/>
          <w:sz w:val="24"/>
          <w:szCs w:val="24"/>
        </w:rPr>
        <w:instrText>ADDIN CSL_CITATION {"citationItems":[{"id":"ITEM-1","itemData":{"DOI":"10.1108/MEDAR-07-2020-0965","ISSN":"20493738","abstract":"Purpose: The purpose of this paper is to discuss whether fair value accounting fits for long-term equity investments, which are considered key to retool economies according to sustainability criteria. In doing so, the paper focuses on the European Union and addresses the European Commission’s (2018a) concern that current accounting rules are unfit for achieving the United Nations Sustainable Development goals and the targets of the Paris Agreement on climate change. Design/methodology/approach: The paper grounds in a wide literature review on the effects of fair value accounting on investors’ asset allocation strategies. By critically integrating literature on the notion of long-term investment with theories and possible accounting approaches, the paper provides implications for a revision of the current measurement system for long-term equity investments. Findings: The literature review supports the view that fair value accounting has played a role in discouraging equity investments over time, thus leaving economies with poorer risk-sharing and weaker long-term investments. The paper contributes to the debate on alternative measurement systems by suggesting possible solutions in relation to controversies arising from empirical evidence. Originality/value: Reorienting economies according to sustainability criteria represents an urgent issue which requires prompt and policy-oriented responses. Accordingly, this paper offers insights and guidelines that can help policymakers revise current accounting rules for long-term equity investments in line with sustainable development objectives.","author":[{"dropping-particle":"","family":"Palea","given":"Vera","non-dropping-particle":"","parse-names":false,"suffix":""}],"container-title":"Meditari Accountancy Research","id":"ITEM-1","issue":"1","issued":{"date-parts":[["2022"]]},"page":"22-38","title":"Accounting for sustainable finance: does fair value measurement fit for long-term equity investments?","type":"article-journal","volume":"30"},"uris":["http://www.mendeley.com/documents/?uuid=faf8fff8-5370-4388-b77f-007b9e8bc2d4"]}],"mendeley":{"formattedCitation":"(Palea, 2022)","manualFormatting":"Palea, (2022)","plainTextFormattedCitation":"(Palea, 2022)","previouslyFormattedCitation":"(Palea, 2022)"},"properties":{"noteIndex":0},"schema":"https://github.com/citation-style-language/schema/raw/master/csl-citation.json"}</w:instrText>
      </w:r>
      <w:r w:rsidRPr="009A3A0E">
        <w:rPr>
          <w:rFonts w:ascii="Times New Roman" w:hAnsi="Times New Roman" w:cs="Times New Roman"/>
          <w:sz w:val="24"/>
          <w:szCs w:val="24"/>
        </w:rPr>
        <w:fldChar w:fldCharType="separate"/>
      </w:r>
      <w:r w:rsidRPr="009A3A0E">
        <w:rPr>
          <w:rFonts w:ascii="Times New Roman" w:hAnsi="Times New Roman" w:cs="Times New Roman"/>
          <w:noProof/>
          <w:sz w:val="24"/>
          <w:szCs w:val="24"/>
        </w:rPr>
        <w:t>Palea, (2022)</w:t>
      </w:r>
      <w:r w:rsidRPr="009A3A0E">
        <w:rPr>
          <w:rFonts w:ascii="Times New Roman" w:hAnsi="Times New Roman" w:cs="Times New Roman"/>
          <w:sz w:val="24"/>
          <w:szCs w:val="24"/>
        </w:rPr>
        <w:fldChar w:fldCharType="end"/>
      </w:r>
      <w:r>
        <w:rPr>
          <w:rFonts w:ascii="Times New Roman" w:hAnsi="Times New Roman" w:cs="Times New Roman"/>
          <w:sz w:val="24"/>
          <w:szCs w:val="24"/>
        </w:rPr>
        <w:t xml:space="preserve"> whose conclusion results</w:t>
      </w:r>
      <w:r w:rsidRPr="009A3A0E">
        <w:rPr>
          <w:rFonts w:ascii="Times New Roman" w:hAnsi="Times New Roman" w:cs="Times New Roman"/>
          <w:sz w:val="24"/>
          <w:szCs w:val="24"/>
        </w:rPr>
        <w:t xml:space="preserve"> discouraged equity investments, leading to fewer risk-sharing and long-</w:t>
      </w:r>
      <w:r>
        <w:rPr>
          <w:rFonts w:ascii="Times New Roman" w:hAnsi="Times New Roman" w:cs="Times New Roman"/>
          <w:sz w:val="24"/>
          <w:szCs w:val="24"/>
        </w:rPr>
        <w:t>term investments in economies.</w:t>
      </w:r>
    </w:p>
    <w:p w14:paraId="43B7CF43" w14:textId="77777777" w:rsidR="00815E82" w:rsidRDefault="00815E82" w:rsidP="00C43508">
      <w:pPr>
        <w:autoSpaceDE w:val="0"/>
        <w:autoSpaceDN w:val="0"/>
        <w:adjustRightInd w:val="0"/>
        <w:spacing w:after="0" w:line="360" w:lineRule="auto"/>
        <w:jc w:val="both"/>
        <w:rPr>
          <w:rFonts w:ascii="Times New Roman" w:hAnsi="Times New Roman" w:cs="Times New Roman"/>
          <w:sz w:val="24"/>
          <w:szCs w:val="24"/>
        </w:rPr>
      </w:pPr>
    </w:p>
    <w:p w14:paraId="41870B4C" w14:textId="49EBEE94" w:rsidR="00815E82" w:rsidRDefault="00815E82" w:rsidP="00815E82">
      <w:pPr>
        <w:tabs>
          <w:tab w:val="left" w:pos="1272"/>
        </w:tabs>
        <w:spacing w:line="360" w:lineRule="auto"/>
        <w:jc w:val="both"/>
        <w:rPr>
          <w:rFonts w:ascii="Times New Roman" w:hAnsi="Times New Roman" w:cs="Times New Roman"/>
          <w:b/>
          <w:bCs/>
          <w:sz w:val="24"/>
          <w:szCs w:val="24"/>
        </w:rPr>
      </w:pPr>
      <w:r w:rsidRPr="002E16C1">
        <w:rPr>
          <w:rFonts w:ascii="Times New Roman" w:hAnsi="Times New Roman" w:cs="Times New Roman"/>
          <w:b/>
          <w:bCs/>
          <w:sz w:val="24"/>
          <w:szCs w:val="24"/>
        </w:rPr>
        <w:t>4.11.</w:t>
      </w:r>
      <w:r>
        <w:rPr>
          <w:rFonts w:ascii="Times New Roman" w:hAnsi="Times New Roman" w:cs="Times New Roman"/>
          <w:b/>
          <w:bCs/>
          <w:sz w:val="24"/>
          <w:szCs w:val="24"/>
        </w:rPr>
        <w:t>3</w:t>
      </w:r>
      <w:r w:rsidRPr="002E16C1">
        <w:rPr>
          <w:rFonts w:ascii="Times New Roman" w:hAnsi="Times New Roman" w:cs="Times New Roman"/>
          <w:b/>
          <w:bCs/>
          <w:sz w:val="24"/>
          <w:szCs w:val="24"/>
        </w:rPr>
        <w:t xml:space="preserve">. The </w:t>
      </w:r>
      <w:r>
        <w:rPr>
          <w:rFonts w:ascii="Times New Roman" w:hAnsi="Times New Roman" w:cs="Times New Roman"/>
          <w:b/>
          <w:bCs/>
          <w:sz w:val="24"/>
          <w:szCs w:val="24"/>
        </w:rPr>
        <w:t xml:space="preserve">moderating </w:t>
      </w:r>
      <w:r w:rsidRPr="002E16C1">
        <w:rPr>
          <w:rFonts w:ascii="Times New Roman" w:hAnsi="Times New Roman" w:cs="Times New Roman"/>
          <w:b/>
          <w:bCs/>
          <w:sz w:val="24"/>
          <w:szCs w:val="24"/>
        </w:rPr>
        <w:t xml:space="preserve">effect of </w:t>
      </w:r>
      <w:r>
        <w:rPr>
          <w:rFonts w:ascii="Times New Roman" w:hAnsi="Times New Roman" w:cs="Times New Roman"/>
          <w:b/>
          <w:bCs/>
          <w:sz w:val="24"/>
          <w:szCs w:val="24"/>
        </w:rPr>
        <w:t>asset base</w:t>
      </w:r>
      <w:r w:rsidRPr="002E16C1">
        <w:rPr>
          <w:rFonts w:ascii="Times New Roman" w:hAnsi="Times New Roman" w:cs="Times New Roman"/>
          <w:b/>
          <w:bCs/>
          <w:sz w:val="24"/>
          <w:szCs w:val="24"/>
        </w:rPr>
        <w:t xml:space="preserve"> on financial performance</w:t>
      </w:r>
      <w:r>
        <w:rPr>
          <w:rFonts w:ascii="Times New Roman" w:hAnsi="Times New Roman" w:cs="Times New Roman"/>
          <w:b/>
          <w:bCs/>
          <w:sz w:val="24"/>
          <w:szCs w:val="24"/>
        </w:rPr>
        <w:t xml:space="preserve"> of insurance companies in Juba County. </w:t>
      </w:r>
    </w:p>
    <w:p w14:paraId="638669D4" w14:textId="32D6FF66" w:rsidR="00732E25" w:rsidRDefault="0002635E" w:rsidP="00815E82">
      <w:pPr>
        <w:tabs>
          <w:tab w:val="left" w:pos="1272"/>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 moderating effect of asset base on financial performance and financial innovations of insurance companies in Juba County.</w:t>
      </w:r>
    </w:p>
    <w:p w14:paraId="49944E1E" w14:textId="1DEE87C4" w:rsidR="00524200" w:rsidRDefault="00524200" w:rsidP="00524200">
      <w:pPr>
        <w:tabs>
          <w:tab w:val="left" w:pos="1272"/>
        </w:tabs>
        <w:spacing w:line="360" w:lineRule="auto"/>
        <w:jc w:val="both"/>
        <w:rPr>
          <w:rFonts w:ascii="Times New Roman" w:hAnsi="Times New Roman" w:cs="Times New Roman"/>
          <w:b/>
          <w:bCs/>
          <w:sz w:val="24"/>
          <w:szCs w:val="24"/>
        </w:rPr>
      </w:pPr>
      <w:r w:rsidRPr="0030625D">
        <w:rPr>
          <w:rFonts w:ascii="Times New Roman" w:hAnsi="Times New Roman" w:cs="Times New Roman"/>
          <w:b/>
          <w:bCs/>
          <w:sz w:val="24"/>
          <w:szCs w:val="24"/>
        </w:rPr>
        <w:t>Table 4.</w:t>
      </w:r>
      <w:r>
        <w:rPr>
          <w:rFonts w:ascii="Times New Roman" w:hAnsi="Times New Roman" w:cs="Times New Roman"/>
          <w:b/>
          <w:bCs/>
          <w:sz w:val="24"/>
          <w:szCs w:val="24"/>
        </w:rPr>
        <w:t>2</w:t>
      </w:r>
      <w:r>
        <w:rPr>
          <w:rFonts w:ascii="Times New Roman" w:hAnsi="Times New Roman" w:cs="Times New Roman"/>
          <w:b/>
          <w:bCs/>
          <w:sz w:val="24"/>
          <w:szCs w:val="24"/>
        </w:rPr>
        <w:t>6</w:t>
      </w:r>
      <w:r w:rsidRPr="0030625D">
        <w:rPr>
          <w:rFonts w:ascii="Times New Roman" w:hAnsi="Times New Roman" w:cs="Times New Roman"/>
          <w:b/>
          <w:bCs/>
          <w:sz w:val="24"/>
          <w:szCs w:val="24"/>
        </w:rPr>
        <w:t xml:space="preserve"> </w:t>
      </w:r>
    </w:p>
    <w:p w14:paraId="4436794A" w14:textId="36045088" w:rsidR="00524200" w:rsidRPr="00524200" w:rsidRDefault="00524200" w:rsidP="00F41FFA">
      <w:pPr>
        <w:tabs>
          <w:tab w:val="left" w:pos="1272"/>
        </w:tabs>
        <w:spacing w:line="360" w:lineRule="auto"/>
        <w:jc w:val="both"/>
        <w:rPr>
          <w:rFonts w:ascii="Times New Roman" w:hAnsi="Times New Roman" w:cs="Times New Roman"/>
          <w:sz w:val="24"/>
          <w:szCs w:val="24"/>
          <w:lang w:val="en-GB"/>
        </w:rPr>
      </w:pPr>
      <w:r w:rsidRPr="0030625D">
        <w:rPr>
          <w:rFonts w:ascii="Times New Roman" w:hAnsi="Times New Roman" w:cs="Times New Roman"/>
          <w:b/>
          <w:bCs/>
          <w:sz w:val="24"/>
          <w:szCs w:val="24"/>
        </w:rPr>
        <w:t>showing the</w:t>
      </w:r>
      <w:r>
        <w:rPr>
          <w:rFonts w:ascii="Times New Roman" w:hAnsi="Times New Roman" w:cs="Times New Roman"/>
          <w:b/>
          <w:bCs/>
          <w:sz w:val="24"/>
          <w:szCs w:val="24"/>
        </w:rPr>
        <w:t xml:space="preserve"> model summary</w:t>
      </w:r>
      <w:r w:rsidRPr="0030625D">
        <w:rPr>
          <w:rFonts w:ascii="Times New Roman" w:hAnsi="Times New Roman" w:cs="Times New Roman"/>
          <w:b/>
          <w:bCs/>
          <w:sz w:val="24"/>
          <w:szCs w:val="24"/>
        </w:rPr>
        <w:t xml:space="preserve"> of a regression analysis between </w:t>
      </w:r>
      <w:r>
        <w:rPr>
          <w:rFonts w:ascii="Times New Roman" w:hAnsi="Times New Roman" w:cs="Times New Roman"/>
          <w:b/>
          <w:bCs/>
          <w:sz w:val="24"/>
          <w:szCs w:val="24"/>
        </w:rPr>
        <w:t>financial innovations</w:t>
      </w:r>
      <w:r>
        <w:rPr>
          <w:rFonts w:ascii="Times New Roman" w:hAnsi="Times New Roman" w:cs="Times New Roman"/>
          <w:b/>
          <w:bCs/>
          <w:sz w:val="24"/>
          <w:szCs w:val="24"/>
        </w:rPr>
        <w:t xml:space="preserve"> </w:t>
      </w:r>
      <w:r w:rsidRPr="0030625D">
        <w:rPr>
          <w:rFonts w:ascii="Times New Roman" w:hAnsi="Times New Roman" w:cs="Times New Roman"/>
          <w:b/>
          <w:bCs/>
          <w:sz w:val="24"/>
          <w:szCs w:val="24"/>
        </w:rPr>
        <w:t xml:space="preserve">and financial </w:t>
      </w:r>
      <w:r>
        <w:rPr>
          <w:rFonts w:ascii="Times New Roman" w:hAnsi="Times New Roman" w:cs="Times New Roman"/>
          <w:b/>
          <w:bCs/>
          <w:sz w:val="24"/>
          <w:szCs w:val="24"/>
        </w:rPr>
        <w:t xml:space="preserve">performance </w:t>
      </w:r>
      <w:r w:rsidR="00F41FFA">
        <w:rPr>
          <w:rFonts w:ascii="Times New Roman" w:hAnsi="Times New Roman" w:cs="Times New Roman"/>
          <w:b/>
          <w:bCs/>
          <w:sz w:val="24"/>
          <w:szCs w:val="24"/>
        </w:rPr>
        <w:t xml:space="preserve">with asset base as a moderator variable, </w:t>
      </w:r>
      <w:r w:rsidRPr="0030625D">
        <w:rPr>
          <w:rFonts w:ascii="Times New Roman" w:hAnsi="Times New Roman" w:cs="Times New Roman"/>
          <w:b/>
          <w:bCs/>
          <w:sz w:val="24"/>
          <w:szCs w:val="24"/>
        </w:rPr>
        <w:t>of insurance companies in Juba County, South Sudan</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1174"/>
        <w:gridCol w:w="1515"/>
        <w:gridCol w:w="1607"/>
        <w:gridCol w:w="2172"/>
        <w:gridCol w:w="2172"/>
      </w:tblGrid>
      <w:tr w:rsidR="00F41FFA" w:rsidRPr="00F41FFA" w14:paraId="0BE86F27" w14:textId="77777777" w:rsidTr="00F41FFA">
        <w:tblPrEx>
          <w:tblCellMar>
            <w:top w:w="0" w:type="dxa"/>
            <w:bottom w:w="0" w:type="dxa"/>
          </w:tblCellMar>
        </w:tblPrEx>
        <w:trPr>
          <w:cantSplit/>
        </w:trPr>
        <w:tc>
          <w:tcPr>
            <w:tcW w:w="5000" w:type="pct"/>
            <w:gridSpan w:val="5"/>
            <w:tcBorders>
              <w:bottom w:val="nil"/>
            </w:tcBorders>
            <w:shd w:val="clear" w:color="auto" w:fill="auto"/>
            <w:vAlign w:val="center"/>
          </w:tcPr>
          <w:p w14:paraId="78D7DA8E" w14:textId="77777777" w:rsidR="00524200" w:rsidRPr="00524200" w:rsidRDefault="00524200" w:rsidP="0052420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524200">
              <w:rPr>
                <w:rFonts w:ascii="Times New Roman" w:hAnsi="Times New Roman" w:cs="Times New Roman"/>
                <w:b/>
                <w:bCs/>
                <w:sz w:val="24"/>
                <w:szCs w:val="24"/>
                <w:lang w:val="en-GB"/>
              </w:rPr>
              <w:t>Model Summary</w:t>
            </w:r>
          </w:p>
        </w:tc>
      </w:tr>
      <w:tr w:rsidR="00F41FFA" w:rsidRPr="00F41FFA" w14:paraId="679723D6" w14:textId="77777777" w:rsidTr="00F41FFA">
        <w:tblPrEx>
          <w:tblCellMar>
            <w:top w:w="0" w:type="dxa"/>
            <w:bottom w:w="0" w:type="dxa"/>
          </w:tblCellMar>
        </w:tblPrEx>
        <w:trPr>
          <w:cantSplit/>
        </w:trPr>
        <w:tc>
          <w:tcPr>
            <w:tcW w:w="679" w:type="pct"/>
            <w:tcBorders>
              <w:top w:val="nil"/>
              <w:bottom w:val="single" w:sz="4" w:space="0" w:color="auto"/>
            </w:tcBorders>
            <w:shd w:val="clear" w:color="auto" w:fill="auto"/>
            <w:vAlign w:val="bottom"/>
          </w:tcPr>
          <w:p w14:paraId="6EFCDE7E" w14:textId="77777777" w:rsidR="00524200" w:rsidRPr="00524200" w:rsidRDefault="00524200" w:rsidP="00524200">
            <w:pPr>
              <w:autoSpaceDE w:val="0"/>
              <w:autoSpaceDN w:val="0"/>
              <w:adjustRightInd w:val="0"/>
              <w:spacing w:after="0" w:line="320" w:lineRule="atLeast"/>
              <w:ind w:left="60" w:right="60"/>
              <w:rPr>
                <w:rFonts w:ascii="Times New Roman" w:hAnsi="Times New Roman" w:cs="Times New Roman"/>
                <w:sz w:val="24"/>
                <w:szCs w:val="24"/>
                <w:lang w:val="en-GB"/>
              </w:rPr>
            </w:pPr>
            <w:r w:rsidRPr="00524200">
              <w:rPr>
                <w:rFonts w:ascii="Times New Roman" w:hAnsi="Times New Roman" w:cs="Times New Roman"/>
                <w:sz w:val="24"/>
                <w:szCs w:val="24"/>
                <w:lang w:val="en-GB"/>
              </w:rPr>
              <w:t>Model</w:t>
            </w:r>
          </w:p>
        </w:tc>
        <w:tc>
          <w:tcPr>
            <w:tcW w:w="877" w:type="pct"/>
            <w:tcBorders>
              <w:top w:val="nil"/>
              <w:bottom w:val="single" w:sz="4" w:space="0" w:color="auto"/>
            </w:tcBorders>
            <w:shd w:val="clear" w:color="auto" w:fill="auto"/>
            <w:vAlign w:val="bottom"/>
          </w:tcPr>
          <w:p w14:paraId="75F071DE" w14:textId="77777777" w:rsidR="00524200" w:rsidRPr="00524200" w:rsidRDefault="00524200" w:rsidP="0052420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524200">
              <w:rPr>
                <w:rFonts w:ascii="Times New Roman" w:hAnsi="Times New Roman" w:cs="Times New Roman"/>
                <w:sz w:val="24"/>
                <w:szCs w:val="24"/>
                <w:lang w:val="en-GB"/>
              </w:rPr>
              <w:t>R</w:t>
            </w:r>
          </w:p>
        </w:tc>
        <w:tc>
          <w:tcPr>
            <w:tcW w:w="930" w:type="pct"/>
            <w:tcBorders>
              <w:top w:val="nil"/>
              <w:bottom w:val="single" w:sz="4" w:space="0" w:color="auto"/>
            </w:tcBorders>
            <w:shd w:val="clear" w:color="auto" w:fill="auto"/>
            <w:vAlign w:val="bottom"/>
          </w:tcPr>
          <w:p w14:paraId="244D59A5" w14:textId="77777777" w:rsidR="00524200" w:rsidRPr="00524200" w:rsidRDefault="00524200" w:rsidP="0052420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524200">
              <w:rPr>
                <w:rFonts w:ascii="Times New Roman" w:hAnsi="Times New Roman" w:cs="Times New Roman"/>
                <w:sz w:val="24"/>
                <w:szCs w:val="24"/>
                <w:lang w:val="en-GB"/>
              </w:rPr>
              <w:t>R Square</w:t>
            </w:r>
          </w:p>
        </w:tc>
        <w:tc>
          <w:tcPr>
            <w:tcW w:w="1257" w:type="pct"/>
            <w:tcBorders>
              <w:top w:val="nil"/>
              <w:bottom w:val="single" w:sz="4" w:space="0" w:color="auto"/>
            </w:tcBorders>
            <w:shd w:val="clear" w:color="auto" w:fill="auto"/>
            <w:vAlign w:val="bottom"/>
          </w:tcPr>
          <w:p w14:paraId="4674DC7E" w14:textId="77777777" w:rsidR="00524200" w:rsidRPr="00524200" w:rsidRDefault="00524200" w:rsidP="0052420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524200">
              <w:rPr>
                <w:rFonts w:ascii="Times New Roman" w:hAnsi="Times New Roman" w:cs="Times New Roman"/>
                <w:sz w:val="24"/>
                <w:szCs w:val="24"/>
                <w:lang w:val="en-GB"/>
              </w:rPr>
              <w:t>Adjusted R Square</w:t>
            </w:r>
          </w:p>
        </w:tc>
        <w:tc>
          <w:tcPr>
            <w:tcW w:w="1257" w:type="pct"/>
            <w:tcBorders>
              <w:top w:val="nil"/>
              <w:bottom w:val="single" w:sz="4" w:space="0" w:color="auto"/>
            </w:tcBorders>
            <w:shd w:val="clear" w:color="auto" w:fill="auto"/>
            <w:vAlign w:val="bottom"/>
          </w:tcPr>
          <w:p w14:paraId="0C3BA78B" w14:textId="77777777" w:rsidR="00524200" w:rsidRPr="00524200" w:rsidRDefault="00524200" w:rsidP="0052420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524200">
              <w:rPr>
                <w:rFonts w:ascii="Times New Roman" w:hAnsi="Times New Roman" w:cs="Times New Roman"/>
                <w:sz w:val="24"/>
                <w:szCs w:val="24"/>
                <w:lang w:val="en-GB"/>
              </w:rPr>
              <w:t>Std. Error of the Estimate</w:t>
            </w:r>
          </w:p>
        </w:tc>
      </w:tr>
      <w:tr w:rsidR="00F41FFA" w:rsidRPr="00F41FFA" w14:paraId="6BFEB35C" w14:textId="77777777" w:rsidTr="00F41FFA">
        <w:tblPrEx>
          <w:tblCellMar>
            <w:top w:w="0" w:type="dxa"/>
            <w:bottom w:w="0" w:type="dxa"/>
          </w:tblCellMar>
        </w:tblPrEx>
        <w:trPr>
          <w:cantSplit/>
        </w:trPr>
        <w:tc>
          <w:tcPr>
            <w:tcW w:w="679" w:type="pct"/>
            <w:tcBorders>
              <w:top w:val="single" w:sz="4" w:space="0" w:color="auto"/>
            </w:tcBorders>
            <w:shd w:val="clear" w:color="auto" w:fill="auto"/>
          </w:tcPr>
          <w:p w14:paraId="2C46A641" w14:textId="77777777" w:rsidR="00524200" w:rsidRPr="00524200" w:rsidRDefault="00524200" w:rsidP="00524200">
            <w:pPr>
              <w:autoSpaceDE w:val="0"/>
              <w:autoSpaceDN w:val="0"/>
              <w:adjustRightInd w:val="0"/>
              <w:spacing w:after="0" w:line="320" w:lineRule="atLeast"/>
              <w:ind w:left="60" w:right="60"/>
              <w:rPr>
                <w:rFonts w:ascii="Times New Roman" w:hAnsi="Times New Roman" w:cs="Times New Roman"/>
                <w:sz w:val="24"/>
                <w:szCs w:val="24"/>
                <w:lang w:val="en-GB"/>
              </w:rPr>
            </w:pPr>
            <w:r w:rsidRPr="00524200">
              <w:rPr>
                <w:rFonts w:ascii="Times New Roman" w:hAnsi="Times New Roman" w:cs="Times New Roman"/>
                <w:sz w:val="24"/>
                <w:szCs w:val="24"/>
                <w:lang w:val="en-GB"/>
              </w:rPr>
              <w:t>1</w:t>
            </w:r>
          </w:p>
        </w:tc>
        <w:tc>
          <w:tcPr>
            <w:tcW w:w="877" w:type="pct"/>
            <w:tcBorders>
              <w:top w:val="single" w:sz="4" w:space="0" w:color="auto"/>
            </w:tcBorders>
            <w:shd w:val="clear" w:color="auto" w:fill="auto"/>
          </w:tcPr>
          <w:p w14:paraId="2D64D977" w14:textId="77777777" w:rsidR="00524200" w:rsidRPr="00524200" w:rsidRDefault="00524200" w:rsidP="005242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524200">
              <w:rPr>
                <w:rFonts w:ascii="Times New Roman" w:hAnsi="Times New Roman" w:cs="Times New Roman"/>
                <w:sz w:val="24"/>
                <w:szCs w:val="24"/>
                <w:lang w:val="en-GB"/>
              </w:rPr>
              <w:t>.429</w:t>
            </w:r>
            <w:r w:rsidRPr="00524200">
              <w:rPr>
                <w:rFonts w:ascii="Times New Roman" w:hAnsi="Times New Roman" w:cs="Times New Roman"/>
                <w:sz w:val="24"/>
                <w:szCs w:val="24"/>
                <w:vertAlign w:val="superscript"/>
                <w:lang w:val="en-GB"/>
              </w:rPr>
              <w:t>a</w:t>
            </w:r>
          </w:p>
        </w:tc>
        <w:tc>
          <w:tcPr>
            <w:tcW w:w="930" w:type="pct"/>
            <w:tcBorders>
              <w:top w:val="single" w:sz="4" w:space="0" w:color="auto"/>
            </w:tcBorders>
            <w:shd w:val="clear" w:color="auto" w:fill="auto"/>
          </w:tcPr>
          <w:p w14:paraId="10F77982" w14:textId="77777777" w:rsidR="00524200" w:rsidRPr="00524200" w:rsidRDefault="00524200" w:rsidP="005242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524200">
              <w:rPr>
                <w:rFonts w:ascii="Times New Roman" w:hAnsi="Times New Roman" w:cs="Times New Roman"/>
                <w:sz w:val="24"/>
                <w:szCs w:val="24"/>
                <w:lang w:val="en-GB"/>
              </w:rPr>
              <w:t>.184</w:t>
            </w:r>
          </w:p>
        </w:tc>
        <w:tc>
          <w:tcPr>
            <w:tcW w:w="1257" w:type="pct"/>
            <w:tcBorders>
              <w:top w:val="single" w:sz="4" w:space="0" w:color="auto"/>
            </w:tcBorders>
            <w:shd w:val="clear" w:color="auto" w:fill="auto"/>
          </w:tcPr>
          <w:p w14:paraId="00FD2A73" w14:textId="77777777" w:rsidR="00524200" w:rsidRPr="00524200" w:rsidRDefault="00524200" w:rsidP="005242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524200">
              <w:rPr>
                <w:rFonts w:ascii="Times New Roman" w:hAnsi="Times New Roman" w:cs="Times New Roman"/>
                <w:sz w:val="24"/>
                <w:szCs w:val="24"/>
                <w:lang w:val="en-GB"/>
              </w:rPr>
              <w:t>.159</w:t>
            </w:r>
          </w:p>
        </w:tc>
        <w:tc>
          <w:tcPr>
            <w:tcW w:w="1257" w:type="pct"/>
            <w:tcBorders>
              <w:top w:val="single" w:sz="4" w:space="0" w:color="auto"/>
            </w:tcBorders>
            <w:shd w:val="clear" w:color="auto" w:fill="auto"/>
          </w:tcPr>
          <w:p w14:paraId="0B52366D" w14:textId="000E81FA" w:rsidR="00524200" w:rsidRPr="00524200" w:rsidRDefault="00524200" w:rsidP="005242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524200">
              <w:rPr>
                <w:rFonts w:ascii="Times New Roman" w:hAnsi="Times New Roman" w:cs="Times New Roman"/>
                <w:sz w:val="24"/>
                <w:szCs w:val="24"/>
                <w:lang w:val="en-GB"/>
              </w:rPr>
              <w:t>.99</w:t>
            </w:r>
            <w:r w:rsidR="00F41FFA">
              <w:rPr>
                <w:rFonts w:ascii="Times New Roman" w:hAnsi="Times New Roman" w:cs="Times New Roman"/>
                <w:sz w:val="24"/>
                <w:szCs w:val="24"/>
                <w:lang w:val="en-GB"/>
              </w:rPr>
              <w:t>4</w:t>
            </w:r>
          </w:p>
        </w:tc>
      </w:tr>
      <w:tr w:rsidR="00F41FFA" w:rsidRPr="00F41FFA" w14:paraId="4F20D40C" w14:textId="77777777" w:rsidTr="00F41FFA">
        <w:tblPrEx>
          <w:tblCellMar>
            <w:top w:w="0" w:type="dxa"/>
            <w:bottom w:w="0" w:type="dxa"/>
          </w:tblCellMar>
        </w:tblPrEx>
        <w:trPr>
          <w:cantSplit/>
        </w:trPr>
        <w:tc>
          <w:tcPr>
            <w:tcW w:w="5000" w:type="pct"/>
            <w:gridSpan w:val="5"/>
            <w:shd w:val="clear" w:color="auto" w:fill="auto"/>
          </w:tcPr>
          <w:p w14:paraId="2533CBDE" w14:textId="77777777" w:rsidR="00524200" w:rsidRPr="00524200" w:rsidRDefault="00524200" w:rsidP="00524200">
            <w:pPr>
              <w:autoSpaceDE w:val="0"/>
              <w:autoSpaceDN w:val="0"/>
              <w:adjustRightInd w:val="0"/>
              <w:spacing w:after="0" w:line="320" w:lineRule="atLeast"/>
              <w:ind w:left="60" w:right="60"/>
              <w:rPr>
                <w:rFonts w:ascii="Times New Roman" w:hAnsi="Times New Roman" w:cs="Times New Roman"/>
                <w:sz w:val="24"/>
                <w:szCs w:val="24"/>
                <w:lang w:val="en-GB"/>
              </w:rPr>
            </w:pPr>
            <w:r w:rsidRPr="00524200">
              <w:rPr>
                <w:rFonts w:ascii="Times New Roman" w:hAnsi="Times New Roman" w:cs="Times New Roman"/>
                <w:sz w:val="24"/>
                <w:szCs w:val="24"/>
                <w:lang w:val="en-GB"/>
              </w:rPr>
              <w:t xml:space="preserve">a. Predictors: (Constant), </w:t>
            </w:r>
            <w:proofErr w:type="spellStart"/>
            <w:r w:rsidRPr="00524200">
              <w:rPr>
                <w:rFonts w:ascii="Times New Roman" w:hAnsi="Times New Roman" w:cs="Times New Roman"/>
                <w:sz w:val="24"/>
                <w:szCs w:val="24"/>
                <w:lang w:val="en-GB"/>
              </w:rPr>
              <w:t>Asset_base_FI</w:t>
            </w:r>
            <w:proofErr w:type="spellEnd"/>
            <w:r w:rsidRPr="00524200">
              <w:rPr>
                <w:rFonts w:ascii="Times New Roman" w:hAnsi="Times New Roman" w:cs="Times New Roman"/>
                <w:sz w:val="24"/>
                <w:szCs w:val="24"/>
                <w:lang w:val="en-GB"/>
              </w:rPr>
              <w:t xml:space="preserve">, </w:t>
            </w:r>
            <w:proofErr w:type="spellStart"/>
            <w:r w:rsidRPr="00524200">
              <w:rPr>
                <w:rFonts w:ascii="Times New Roman" w:hAnsi="Times New Roman" w:cs="Times New Roman"/>
                <w:sz w:val="24"/>
                <w:szCs w:val="24"/>
                <w:lang w:val="en-GB"/>
              </w:rPr>
              <w:t>Zscore</w:t>
            </w:r>
            <w:proofErr w:type="spellEnd"/>
            <w:r w:rsidRPr="00524200">
              <w:rPr>
                <w:rFonts w:ascii="Times New Roman" w:hAnsi="Times New Roman" w:cs="Times New Roman"/>
                <w:sz w:val="24"/>
                <w:szCs w:val="24"/>
                <w:lang w:val="en-GB"/>
              </w:rPr>
              <w:t>:  Financial innovation</w:t>
            </w:r>
          </w:p>
        </w:tc>
      </w:tr>
    </w:tbl>
    <w:p w14:paraId="3973A661" w14:textId="77777777" w:rsidR="00524200" w:rsidRPr="00524200" w:rsidRDefault="00524200" w:rsidP="00524200">
      <w:pPr>
        <w:autoSpaceDE w:val="0"/>
        <w:autoSpaceDN w:val="0"/>
        <w:adjustRightInd w:val="0"/>
        <w:spacing w:after="0" w:line="400" w:lineRule="atLeast"/>
        <w:rPr>
          <w:rFonts w:ascii="Times New Roman" w:hAnsi="Times New Roman" w:cs="Times New Roman"/>
          <w:sz w:val="24"/>
          <w:szCs w:val="24"/>
          <w:lang w:val="en-GB"/>
        </w:rPr>
      </w:pPr>
    </w:p>
    <w:p w14:paraId="18F4F718" w14:textId="77777777" w:rsidR="00F41FFA" w:rsidRDefault="00F41FFA" w:rsidP="00815E82">
      <w:pPr>
        <w:tabs>
          <w:tab w:val="left" w:pos="1272"/>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The model summary results illustrated in Table 4.26 reported an adjusted R squared of 1.59. The indicated that 16% of variability in financial performance could be explained by financial innovations with asset base as a moderating variable. </w:t>
      </w:r>
    </w:p>
    <w:p w14:paraId="02F9EFB1" w14:textId="167AEF9D" w:rsidR="00F41FFA" w:rsidRDefault="00F41FFA" w:rsidP="00F41FFA">
      <w:pPr>
        <w:tabs>
          <w:tab w:val="left" w:pos="1272"/>
        </w:tabs>
        <w:spacing w:line="360" w:lineRule="auto"/>
        <w:jc w:val="both"/>
        <w:rPr>
          <w:rFonts w:ascii="Times New Roman" w:hAnsi="Times New Roman" w:cs="Times New Roman"/>
          <w:b/>
          <w:bCs/>
          <w:sz w:val="24"/>
          <w:szCs w:val="24"/>
        </w:rPr>
      </w:pPr>
      <w:r>
        <w:rPr>
          <w:rFonts w:ascii="Times New Roman" w:hAnsi="Times New Roman" w:cs="Times New Roman"/>
          <w:sz w:val="24"/>
          <w:szCs w:val="24"/>
          <w:lang w:val="en-GB"/>
        </w:rPr>
        <w:t xml:space="preserve"> </w:t>
      </w:r>
      <w:r w:rsidRPr="0030625D">
        <w:rPr>
          <w:rFonts w:ascii="Times New Roman" w:hAnsi="Times New Roman" w:cs="Times New Roman"/>
          <w:b/>
          <w:bCs/>
          <w:sz w:val="24"/>
          <w:szCs w:val="24"/>
        </w:rPr>
        <w:t>Table 4.</w:t>
      </w:r>
      <w:r>
        <w:rPr>
          <w:rFonts w:ascii="Times New Roman" w:hAnsi="Times New Roman" w:cs="Times New Roman"/>
          <w:b/>
          <w:bCs/>
          <w:sz w:val="24"/>
          <w:szCs w:val="24"/>
        </w:rPr>
        <w:t>2</w:t>
      </w:r>
      <w:r>
        <w:rPr>
          <w:rFonts w:ascii="Times New Roman" w:hAnsi="Times New Roman" w:cs="Times New Roman"/>
          <w:b/>
          <w:bCs/>
          <w:sz w:val="24"/>
          <w:szCs w:val="24"/>
        </w:rPr>
        <w:t>7</w:t>
      </w:r>
    </w:p>
    <w:p w14:paraId="496D1279" w14:textId="790D8796" w:rsidR="00F41FFA" w:rsidRPr="00524200" w:rsidRDefault="00F41FFA" w:rsidP="00F41FFA">
      <w:pPr>
        <w:tabs>
          <w:tab w:val="left" w:pos="1272"/>
        </w:tabs>
        <w:spacing w:line="360" w:lineRule="auto"/>
        <w:jc w:val="both"/>
        <w:rPr>
          <w:rFonts w:ascii="Times New Roman" w:hAnsi="Times New Roman" w:cs="Times New Roman"/>
          <w:sz w:val="24"/>
          <w:szCs w:val="24"/>
          <w:lang w:val="en-GB"/>
        </w:rPr>
      </w:pPr>
      <w:r w:rsidRPr="0030625D">
        <w:rPr>
          <w:rFonts w:ascii="Times New Roman" w:hAnsi="Times New Roman" w:cs="Times New Roman"/>
          <w:b/>
          <w:bCs/>
          <w:sz w:val="24"/>
          <w:szCs w:val="24"/>
        </w:rPr>
        <w:t>showing the</w:t>
      </w:r>
      <w:r>
        <w:rPr>
          <w:rFonts w:ascii="Times New Roman" w:hAnsi="Times New Roman" w:cs="Times New Roman"/>
          <w:b/>
          <w:bCs/>
          <w:sz w:val="24"/>
          <w:szCs w:val="24"/>
        </w:rPr>
        <w:t xml:space="preserve"> </w:t>
      </w:r>
      <w:r>
        <w:rPr>
          <w:rFonts w:ascii="Times New Roman" w:hAnsi="Times New Roman" w:cs="Times New Roman"/>
          <w:b/>
          <w:bCs/>
          <w:sz w:val="24"/>
          <w:szCs w:val="24"/>
        </w:rPr>
        <w:t>ANOVA results</w:t>
      </w:r>
      <w:r w:rsidRPr="0030625D">
        <w:rPr>
          <w:rFonts w:ascii="Times New Roman" w:hAnsi="Times New Roman" w:cs="Times New Roman"/>
          <w:b/>
          <w:bCs/>
          <w:sz w:val="24"/>
          <w:szCs w:val="24"/>
        </w:rPr>
        <w:t xml:space="preserve"> of a regression analysis between </w:t>
      </w:r>
      <w:r>
        <w:rPr>
          <w:rFonts w:ascii="Times New Roman" w:hAnsi="Times New Roman" w:cs="Times New Roman"/>
          <w:b/>
          <w:bCs/>
          <w:sz w:val="24"/>
          <w:szCs w:val="24"/>
        </w:rPr>
        <w:t xml:space="preserve">financial innovations </w:t>
      </w:r>
      <w:r w:rsidRPr="0030625D">
        <w:rPr>
          <w:rFonts w:ascii="Times New Roman" w:hAnsi="Times New Roman" w:cs="Times New Roman"/>
          <w:b/>
          <w:bCs/>
          <w:sz w:val="24"/>
          <w:szCs w:val="24"/>
        </w:rPr>
        <w:t xml:space="preserve">and financial </w:t>
      </w:r>
      <w:r>
        <w:rPr>
          <w:rFonts w:ascii="Times New Roman" w:hAnsi="Times New Roman" w:cs="Times New Roman"/>
          <w:b/>
          <w:bCs/>
          <w:sz w:val="24"/>
          <w:szCs w:val="24"/>
        </w:rPr>
        <w:t xml:space="preserve">performance with asset base as a moderator variable, </w:t>
      </w:r>
      <w:r w:rsidRPr="0030625D">
        <w:rPr>
          <w:rFonts w:ascii="Times New Roman" w:hAnsi="Times New Roman" w:cs="Times New Roman"/>
          <w:b/>
          <w:bCs/>
          <w:sz w:val="24"/>
          <w:szCs w:val="24"/>
        </w:rPr>
        <w:t>of insurance companies in Juba County, South Sudan</w:t>
      </w:r>
    </w:p>
    <w:p w14:paraId="48DD7DB3" w14:textId="77777777" w:rsidR="00F41FFA" w:rsidRPr="00F41FFA" w:rsidRDefault="00F41FFA" w:rsidP="00F41FFA">
      <w:pPr>
        <w:autoSpaceDE w:val="0"/>
        <w:autoSpaceDN w:val="0"/>
        <w:adjustRightInd w:val="0"/>
        <w:spacing w:after="0" w:line="240" w:lineRule="auto"/>
        <w:rPr>
          <w:rFonts w:ascii="Times New Roman" w:hAnsi="Times New Roman" w:cs="Times New Roman"/>
          <w:sz w:val="24"/>
          <w:szCs w:val="24"/>
          <w:lang w:val="en-GB"/>
        </w:rPr>
      </w:pPr>
    </w:p>
    <w:tbl>
      <w:tblPr>
        <w:tblW w:w="800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6"/>
        <w:gridCol w:w="1292"/>
        <w:gridCol w:w="1476"/>
        <w:gridCol w:w="1030"/>
        <w:gridCol w:w="1415"/>
        <w:gridCol w:w="1030"/>
        <w:gridCol w:w="1030"/>
      </w:tblGrid>
      <w:tr w:rsidR="00F41FFA" w:rsidRPr="00F41FFA" w14:paraId="5AF0B014" w14:textId="77777777" w:rsidTr="00F41FFA">
        <w:tblPrEx>
          <w:tblCellMar>
            <w:top w:w="0" w:type="dxa"/>
            <w:bottom w:w="0" w:type="dxa"/>
          </w:tblCellMar>
        </w:tblPrEx>
        <w:trPr>
          <w:cantSplit/>
        </w:trPr>
        <w:tc>
          <w:tcPr>
            <w:tcW w:w="8004" w:type="dxa"/>
            <w:gridSpan w:val="7"/>
            <w:tcBorders>
              <w:bottom w:val="nil"/>
            </w:tcBorders>
            <w:shd w:val="clear" w:color="auto" w:fill="auto"/>
            <w:vAlign w:val="center"/>
          </w:tcPr>
          <w:p w14:paraId="742C1A0F" w14:textId="77777777" w:rsidR="00F41FFA" w:rsidRPr="00F41FFA" w:rsidRDefault="00F41FFA" w:rsidP="00F41FFA">
            <w:pPr>
              <w:autoSpaceDE w:val="0"/>
              <w:autoSpaceDN w:val="0"/>
              <w:adjustRightInd w:val="0"/>
              <w:spacing w:after="0" w:line="320" w:lineRule="atLeast"/>
              <w:ind w:left="60" w:right="60"/>
              <w:jc w:val="center"/>
              <w:rPr>
                <w:rFonts w:ascii="Times New Roman" w:hAnsi="Times New Roman" w:cs="Times New Roman"/>
                <w:sz w:val="24"/>
                <w:szCs w:val="24"/>
                <w:lang w:val="en-GB"/>
              </w:rPr>
            </w:pPr>
            <w:proofErr w:type="spellStart"/>
            <w:r w:rsidRPr="00F41FFA">
              <w:rPr>
                <w:rFonts w:ascii="Times New Roman" w:hAnsi="Times New Roman" w:cs="Times New Roman"/>
                <w:b/>
                <w:bCs/>
                <w:sz w:val="24"/>
                <w:szCs w:val="24"/>
                <w:lang w:val="en-GB"/>
              </w:rPr>
              <w:t>ANOVA</w:t>
            </w:r>
            <w:r w:rsidRPr="00F41FFA">
              <w:rPr>
                <w:rFonts w:ascii="Times New Roman" w:hAnsi="Times New Roman" w:cs="Times New Roman"/>
                <w:b/>
                <w:bCs/>
                <w:sz w:val="24"/>
                <w:szCs w:val="24"/>
                <w:vertAlign w:val="superscript"/>
                <w:lang w:val="en-GB"/>
              </w:rPr>
              <w:t>a</w:t>
            </w:r>
            <w:proofErr w:type="spellEnd"/>
          </w:p>
        </w:tc>
      </w:tr>
      <w:tr w:rsidR="00F41FFA" w:rsidRPr="00F41FFA" w14:paraId="76E19A07" w14:textId="77777777" w:rsidTr="00F41FFA">
        <w:tblPrEx>
          <w:tblCellMar>
            <w:top w:w="0" w:type="dxa"/>
            <w:bottom w:w="0" w:type="dxa"/>
          </w:tblCellMar>
        </w:tblPrEx>
        <w:trPr>
          <w:cantSplit/>
        </w:trPr>
        <w:tc>
          <w:tcPr>
            <w:tcW w:w="2028" w:type="dxa"/>
            <w:gridSpan w:val="2"/>
            <w:tcBorders>
              <w:top w:val="nil"/>
              <w:bottom w:val="single" w:sz="4" w:space="0" w:color="auto"/>
            </w:tcBorders>
            <w:shd w:val="clear" w:color="auto" w:fill="auto"/>
            <w:vAlign w:val="bottom"/>
          </w:tcPr>
          <w:p w14:paraId="5E9FC834" w14:textId="77777777" w:rsidR="00F41FFA" w:rsidRPr="00F41FFA" w:rsidRDefault="00F41FFA" w:rsidP="00F41FFA">
            <w:pPr>
              <w:autoSpaceDE w:val="0"/>
              <w:autoSpaceDN w:val="0"/>
              <w:adjustRightInd w:val="0"/>
              <w:spacing w:after="0" w:line="320" w:lineRule="atLeast"/>
              <w:ind w:left="60" w:right="60"/>
              <w:rPr>
                <w:rFonts w:ascii="Times New Roman" w:hAnsi="Times New Roman" w:cs="Times New Roman"/>
                <w:sz w:val="24"/>
                <w:szCs w:val="24"/>
                <w:lang w:val="en-GB"/>
              </w:rPr>
            </w:pPr>
            <w:r w:rsidRPr="00F41FFA">
              <w:rPr>
                <w:rFonts w:ascii="Times New Roman" w:hAnsi="Times New Roman" w:cs="Times New Roman"/>
                <w:sz w:val="24"/>
                <w:szCs w:val="24"/>
                <w:lang w:val="en-GB"/>
              </w:rPr>
              <w:t>Model</w:t>
            </w:r>
          </w:p>
        </w:tc>
        <w:tc>
          <w:tcPr>
            <w:tcW w:w="1475" w:type="dxa"/>
            <w:tcBorders>
              <w:top w:val="nil"/>
              <w:bottom w:val="single" w:sz="4" w:space="0" w:color="auto"/>
            </w:tcBorders>
            <w:shd w:val="clear" w:color="auto" w:fill="auto"/>
            <w:vAlign w:val="bottom"/>
          </w:tcPr>
          <w:p w14:paraId="32D06409" w14:textId="77777777" w:rsidR="00F41FFA" w:rsidRPr="00F41FFA" w:rsidRDefault="00F41FFA" w:rsidP="00F41FF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F41FFA">
              <w:rPr>
                <w:rFonts w:ascii="Times New Roman" w:hAnsi="Times New Roman" w:cs="Times New Roman"/>
                <w:sz w:val="24"/>
                <w:szCs w:val="24"/>
                <w:lang w:val="en-GB"/>
              </w:rPr>
              <w:t>Sum of Squares</w:t>
            </w:r>
          </w:p>
        </w:tc>
        <w:tc>
          <w:tcPr>
            <w:tcW w:w="1029" w:type="dxa"/>
            <w:tcBorders>
              <w:top w:val="nil"/>
              <w:bottom w:val="single" w:sz="4" w:space="0" w:color="auto"/>
            </w:tcBorders>
            <w:shd w:val="clear" w:color="auto" w:fill="auto"/>
            <w:vAlign w:val="bottom"/>
          </w:tcPr>
          <w:p w14:paraId="7F9A6B62" w14:textId="77777777" w:rsidR="00F41FFA" w:rsidRPr="00F41FFA" w:rsidRDefault="00F41FFA" w:rsidP="00F41FFA">
            <w:pPr>
              <w:autoSpaceDE w:val="0"/>
              <w:autoSpaceDN w:val="0"/>
              <w:adjustRightInd w:val="0"/>
              <w:spacing w:after="0" w:line="320" w:lineRule="atLeast"/>
              <w:ind w:left="60" w:right="60"/>
              <w:jc w:val="center"/>
              <w:rPr>
                <w:rFonts w:ascii="Times New Roman" w:hAnsi="Times New Roman" w:cs="Times New Roman"/>
                <w:sz w:val="24"/>
                <w:szCs w:val="24"/>
                <w:lang w:val="en-GB"/>
              </w:rPr>
            </w:pPr>
            <w:proofErr w:type="spellStart"/>
            <w:r w:rsidRPr="00F41FFA">
              <w:rPr>
                <w:rFonts w:ascii="Times New Roman" w:hAnsi="Times New Roman" w:cs="Times New Roman"/>
                <w:sz w:val="24"/>
                <w:szCs w:val="24"/>
                <w:lang w:val="en-GB"/>
              </w:rPr>
              <w:t>df</w:t>
            </w:r>
            <w:proofErr w:type="spellEnd"/>
          </w:p>
        </w:tc>
        <w:tc>
          <w:tcPr>
            <w:tcW w:w="1414" w:type="dxa"/>
            <w:tcBorders>
              <w:top w:val="nil"/>
              <w:bottom w:val="single" w:sz="4" w:space="0" w:color="auto"/>
            </w:tcBorders>
            <w:shd w:val="clear" w:color="auto" w:fill="auto"/>
            <w:vAlign w:val="bottom"/>
          </w:tcPr>
          <w:p w14:paraId="62167EB1" w14:textId="77777777" w:rsidR="00F41FFA" w:rsidRPr="00F41FFA" w:rsidRDefault="00F41FFA" w:rsidP="00F41FF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F41FFA">
              <w:rPr>
                <w:rFonts w:ascii="Times New Roman" w:hAnsi="Times New Roman" w:cs="Times New Roman"/>
                <w:sz w:val="24"/>
                <w:szCs w:val="24"/>
                <w:lang w:val="en-GB"/>
              </w:rPr>
              <w:t>Mean Square</w:t>
            </w:r>
          </w:p>
        </w:tc>
        <w:tc>
          <w:tcPr>
            <w:tcW w:w="1029" w:type="dxa"/>
            <w:tcBorders>
              <w:top w:val="nil"/>
              <w:bottom w:val="single" w:sz="4" w:space="0" w:color="auto"/>
            </w:tcBorders>
            <w:shd w:val="clear" w:color="auto" w:fill="auto"/>
            <w:vAlign w:val="bottom"/>
          </w:tcPr>
          <w:p w14:paraId="14074251" w14:textId="77777777" w:rsidR="00F41FFA" w:rsidRPr="00F41FFA" w:rsidRDefault="00F41FFA" w:rsidP="00F41FF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F41FFA">
              <w:rPr>
                <w:rFonts w:ascii="Times New Roman" w:hAnsi="Times New Roman" w:cs="Times New Roman"/>
                <w:sz w:val="24"/>
                <w:szCs w:val="24"/>
                <w:lang w:val="en-GB"/>
              </w:rPr>
              <w:t>F</w:t>
            </w:r>
          </w:p>
        </w:tc>
        <w:tc>
          <w:tcPr>
            <w:tcW w:w="1029" w:type="dxa"/>
            <w:tcBorders>
              <w:top w:val="nil"/>
              <w:bottom w:val="single" w:sz="4" w:space="0" w:color="auto"/>
            </w:tcBorders>
            <w:shd w:val="clear" w:color="auto" w:fill="auto"/>
            <w:vAlign w:val="bottom"/>
          </w:tcPr>
          <w:p w14:paraId="7587D41F" w14:textId="77777777" w:rsidR="00F41FFA" w:rsidRPr="00F41FFA" w:rsidRDefault="00F41FFA" w:rsidP="00F41FF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F41FFA">
              <w:rPr>
                <w:rFonts w:ascii="Times New Roman" w:hAnsi="Times New Roman" w:cs="Times New Roman"/>
                <w:sz w:val="24"/>
                <w:szCs w:val="24"/>
                <w:lang w:val="en-GB"/>
              </w:rPr>
              <w:t>Sig.</w:t>
            </w:r>
          </w:p>
        </w:tc>
      </w:tr>
      <w:tr w:rsidR="00F41FFA" w:rsidRPr="00F41FFA" w14:paraId="1B019332" w14:textId="77777777" w:rsidTr="00F41FFA">
        <w:tblPrEx>
          <w:tblCellMar>
            <w:top w:w="0" w:type="dxa"/>
            <w:bottom w:w="0" w:type="dxa"/>
          </w:tblCellMar>
        </w:tblPrEx>
        <w:trPr>
          <w:cantSplit/>
        </w:trPr>
        <w:tc>
          <w:tcPr>
            <w:tcW w:w="737" w:type="dxa"/>
            <w:vMerge w:val="restart"/>
            <w:tcBorders>
              <w:top w:val="single" w:sz="4" w:space="0" w:color="auto"/>
            </w:tcBorders>
            <w:shd w:val="clear" w:color="auto" w:fill="auto"/>
          </w:tcPr>
          <w:p w14:paraId="47DEE69E" w14:textId="77777777" w:rsidR="00F41FFA" w:rsidRPr="00F41FFA" w:rsidRDefault="00F41FFA" w:rsidP="00F41FFA">
            <w:pPr>
              <w:autoSpaceDE w:val="0"/>
              <w:autoSpaceDN w:val="0"/>
              <w:adjustRightInd w:val="0"/>
              <w:spacing w:after="0" w:line="320" w:lineRule="atLeast"/>
              <w:ind w:left="60" w:right="60"/>
              <w:rPr>
                <w:rFonts w:ascii="Times New Roman" w:hAnsi="Times New Roman" w:cs="Times New Roman"/>
                <w:sz w:val="24"/>
                <w:szCs w:val="24"/>
                <w:lang w:val="en-GB"/>
              </w:rPr>
            </w:pPr>
            <w:r w:rsidRPr="00F41FFA">
              <w:rPr>
                <w:rFonts w:ascii="Times New Roman" w:hAnsi="Times New Roman" w:cs="Times New Roman"/>
                <w:sz w:val="24"/>
                <w:szCs w:val="24"/>
                <w:lang w:val="en-GB"/>
              </w:rPr>
              <w:t>1</w:t>
            </w:r>
          </w:p>
        </w:tc>
        <w:tc>
          <w:tcPr>
            <w:tcW w:w="1291" w:type="dxa"/>
            <w:tcBorders>
              <w:top w:val="single" w:sz="4" w:space="0" w:color="auto"/>
            </w:tcBorders>
            <w:shd w:val="clear" w:color="auto" w:fill="auto"/>
          </w:tcPr>
          <w:p w14:paraId="4D4220C7" w14:textId="77777777" w:rsidR="00F41FFA" w:rsidRPr="00F41FFA" w:rsidRDefault="00F41FFA" w:rsidP="00F41FFA">
            <w:pPr>
              <w:autoSpaceDE w:val="0"/>
              <w:autoSpaceDN w:val="0"/>
              <w:adjustRightInd w:val="0"/>
              <w:spacing w:after="0" w:line="320" w:lineRule="atLeast"/>
              <w:ind w:left="60" w:right="60"/>
              <w:rPr>
                <w:rFonts w:ascii="Times New Roman" w:hAnsi="Times New Roman" w:cs="Times New Roman"/>
                <w:sz w:val="24"/>
                <w:szCs w:val="24"/>
                <w:lang w:val="en-GB"/>
              </w:rPr>
            </w:pPr>
            <w:r w:rsidRPr="00F41FFA">
              <w:rPr>
                <w:rFonts w:ascii="Times New Roman" w:hAnsi="Times New Roman" w:cs="Times New Roman"/>
                <w:sz w:val="24"/>
                <w:szCs w:val="24"/>
                <w:lang w:val="en-GB"/>
              </w:rPr>
              <w:t>Regression</w:t>
            </w:r>
          </w:p>
        </w:tc>
        <w:tc>
          <w:tcPr>
            <w:tcW w:w="1475" w:type="dxa"/>
            <w:tcBorders>
              <w:top w:val="single" w:sz="4" w:space="0" w:color="auto"/>
            </w:tcBorders>
            <w:shd w:val="clear" w:color="auto" w:fill="auto"/>
          </w:tcPr>
          <w:p w14:paraId="7CF042EA"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14.461</w:t>
            </w:r>
          </w:p>
        </w:tc>
        <w:tc>
          <w:tcPr>
            <w:tcW w:w="1029" w:type="dxa"/>
            <w:tcBorders>
              <w:top w:val="single" w:sz="4" w:space="0" w:color="auto"/>
            </w:tcBorders>
            <w:shd w:val="clear" w:color="auto" w:fill="auto"/>
          </w:tcPr>
          <w:p w14:paraId="2843F5EF"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2</w:t>
            </w:r>
          </w:p>
        </w:tc>
        <w:tc>
          <w:tcPr>
            <w:tcW w:w="1414" w:type="dxa"/>
            <w:tcBorders>
              <w:top w:val="single" w:sz="4" w:space="0" w:color="auto"/>
            </w:tcBorders>
            <w:shd w:val="clear" w:color="auto" w:fill="auto"/>
          </w:tcPr>
          <w:p w14:paraId="523E8D17"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7.231</w:t>
            </w:r>
          </w:p>
        </w:tc>
        <w:tc>
          <w:tcPr>
            <w:tcW w:w="1029" w:type="dxa"/>
            <w:tcBorders>
              <w:top w:val="single" w:sz="4" w:space="0" w:color="auto"/>
            </w:tcBorders>
            <w:shd w:val="clear" w:color="auto" w:fill="auto"/>
          </w:tcPr>
          <w:p w14:paraId="44B79F32"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7.319</w:t>
            </w:r>
          </w:p>
        </w:tc>
        <w:tc>
          <w:tcPr>
            <w:tcW w:w="1029" w:type="dxa"/>
            <w:tcBorders>
              <w:top w:val="single" w:sz="4" w:space="0" w:color="auto"/>
            </w:tcBorders>
            <w:shd w:val="clear" w:color="auto" w:fill="auto"/>
          </w:tcPr>
          <w:p w14:paraId="536313F5"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.001</w:t>
            </w:r>
            <w:r w:rsidRPr="00F41FFA">
              <w:rPr>
                <w:rFonts w:ascii="Times New Roman" w:hAnsi="Times New Roman" w:cs="Times New Roman"/>
                <w:sz w:val="24"/>
                <w:szCs w:val="24"/>
                <w:vertAlign w:val="superscript"/>
                <w:lang w:val="en-GB"/>
              </w:rPr>
              <w:t>b</w:t>
            </w:r>
          </w:p>
        </w:tc>
      </w:tr>
      <w:tr w:rsidR="00F41FFA" w:rsidRPr="00F41FFA" w14:paraId="3C44BEB7" w14:textId="77777777" w:rsidTr="00F41FFA">
        <w:tblPrEx>
          <w:tblCellMar>
            <w:top w:w="0" w:type="dxa"/>
            <w:bottom w:w="0" w:type="dxa"/>
          </w:tblCellMar>
        </w:tblPrEx>
        <w:trPr>
          <w:cantSplit/>
        </w:trPr>
        <w:tc>
          <w:tcPr>
            <w:tcW w:w="737" w:type="dxa"/>
            <w:vMerge/>
            <w:shd w:val="clear" w:color="auto" w:fill="auto"/>
          </w:tcPr>
          <w:p w14:paraId="26789BF0" w14:textId="77777777" w:rsidR="00F41FFA" w:rsidRPr="00F41FFA" w:rsidRDefault="00F41FFA" w:rsidP="00F41FFA">
            <w:pPr>
              <w:autoSpaceDE w:val="0"/>
              <w:autoSpaceDN w:val="0"/>
              <w:adjustRightInd w:val="0"/>
              <w:spacing w:after="0" w:line="240" w:lineRule="auto"/>
              <w:rPr>
                <w:rFonts w:ascii="Times New Roman" w:hAnsi="Times New Roman" w:cs="Times New Roman"/>
                <w:sz w:val="24"/>
                <w:szCs w:val="24"/>
                <w:lang w:val="en-GB"/>
              </w:rPr>
            </w:pPr>
          </w:p>
        </w:tc>
        <w:tc>
          <w:tcPr>
            <w:tcW w:w="1291" w:type="dxa"/>
            <w:shd w:val="clear" w:color="auto" w:fill="auto"/>
          </w:tcPr>
          <w:p w14:paraId="7C03178E" w14:textId="77777777" w:rsidR="00F41FFA" w:rsidRPr="00F41FFA" w:rsidRDefault="00F41FFA" w:rsidP="00F41FFA">
            <w:pPr>
              <w:autoSpaceDE w:val="0"/>
              <w:autoSpaceDN w:val="0"/>
              <w:adjustRightInd w:val="0"/>
              <w:spacing w:after="0" w:line="320" w:lineRule="atLeast"/>
              <w:ind w:left="60" w:right="60"/>
              <w:rPr>
                <w:rFonts w:ascii="Times New Roman" w:hAnsi="Times New Roman" w:cs="Times New Roman"/>
                <w:sz w:val="24"/>
                <w:szCs w:val="24"/>
                <w:lang w:val="en-GB"/>
              </w:rPr>
            </w:pPr>
            <w:r w:rsidRPr="00F41FFA">
              <w:rPr>
                <w:rFonts w:ascii="Times New Roman" w:hAnsi="Times New Roman" w:cs="Times New Roman"/>
                <w:sz w:val="24"/>
                <w:szCs w:val="24"/>
                <w:lang w:val="en-GB"/>
              </w:rPr>
              <w:t>Residual</w:t>
            </w:r>
          </w:p>
        </w:tc>
        <w:tc>
          <w:tcPr>
            <w:tcW w:w="1475" w:type="dxa"/>
            <w:shd w:val="clear" w:color="auto" w:fill="auto"/>
          </w:tcPr>
          <w:p w14:paraId="1DABACD5"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64.217</w:t>
            </w:r>
          </w:p>
        </w:tc>
        <w:tc>
          <w:tcPr>
            <w:tcW w:w="1029" w:type="dxa"/>
            <w:shd w:val="clear" w:color="auto" w:fill="auto"/>
          </w:tcPr>
          <w:p w14:paraId="5E121FCC"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65</w:t>
            </w:r>
          </w:p>
        </w:tc>
        <w:tc>
          <w:tcPr>
            <w:tcW w:w="1414" w:type="dxa"/>
            <w:shd w:val="clear" w:color="auto" w:fill="auto"/>
          </w:tcPr>
          <w:p w14:paraId="785ACCB1"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.988</w:t>
            </w:r>
          </w:p>
        </w:tc>
        <w:tc>
          <w:tcPr>
            <w:tcW w:w="1029" w:type="dxa"/>
            <w:shd w:val="clear" w:color="auto" w:fill="auto"/>
            <w:vAlign w:val="center"/>
          </w:tcPr>
          <w:p w14:paraId="4E6B9E9B" w14:textId="77777777" w:rsidR="00F41FFA" w:rsidRPr="00F41FFA" w:rsidRDefault="00F41FFA" w:rsidP="00F41FFA">
            <w:pPr>
              <w:autoSpaceDE w:val="0"/>
              <w:autoSpaceDN w:val="0"/>
              <w:adjustRightInd w:val="0"/>
              <w:spacing w:after="0" w:line="240" w:lineRule="auto"/>
              <w:rPr>
                <w:rFonts w:ascii="Times New Roman" w:hAnsi="Times New Roman" w:cs="Times New Roman"/>
                <w:sz w:val="24"/>
                <w:szCs w:val="24"/>
                <w:lang w:val="en-GB"/>
              </w:rPr>
            </w:pPr>
          </w:p>
        </w:tc>
        <w:tc>
          <w:tcPr>
            <w:tcW w:w="1029" w:type="dxa"/>
            <w:shd w:val="clear" w:color="auto" w:fill="auto"/>
            <w:vAlign w:val="center"/>
          </w:tcPr>
          <w:p w14:paraId="11B08757" w14:textId="77777777" w:rsidR="00F41FFA" w:rsidRPr="00F41FFA" w:rsidRDefault="00F41FFA" w:rsidP="00F41FFA">
            <w:pPr>
              <w:autoSpaceDE w:val="0"/>
              <w:autoSpaceDN w:val="0"/>
              <w:adjustRightInd w:val="0"/>
              <w:spacing w:after="0" w:line="240" w:lineRule="auto"/>
              <w:rPr>
                <w:rFonts w:ascii="Times New Roman" w:hAnsi="Times New Roman" w:cs="Times New Roman"/>
                <w:sz w:val="24"/>
                <w:szCs w:val="24"/>
                <w:lang w:val="en-GB"/>
              </w:rPr>
            </w:pPr>
          </w:p>
        </w:tc>
      </w:tr>
      <w:tr w:rsidR="00F41FFA" w:rsidRPr="00F41FFA" w14:paraId="130F1CE8" w14:textId="77777777" w:rsidTr="00F41FFA">
        <w:tblPrEx>
          <w:tblCellMar>
            <w:top w:w="0" w:type="dxa"/>
            <w:bottom w:w="0" w:type="dxa"/>
          </w:tblCellMar>
        </w:tblPrEx>
        <w:trPr>
          <w:cantSplit/>
        </w:trPr>
        <w:tc>
          <w:tcPr>
            <w:tcW w:w="737" w:type="dxa"/>
            <w:vMerge/>
            <w:shd w:val="clear" w:color="auto" w:fill="auto"/>
          </w:tcPr>
          <w:p w14:paraId="34554F78" w14:textId="77777777" w:rsidR="00F41FFA" w:rsidRPr="00F41FFA" w:rsidRDefault="00F41FFA" w:rsidP="00F41FFA">
            <w:pPr>
              <w:autoSpaceDE w:val="0"/>
              <w:autoSpaceDN w:val="0"/>
              <w:adjustRightInd w:val="0"/>
              <w:spacing w:after="0" w:line="240" w:lineRule="auto"/>
              <w:rPr>
                <w:rFonts w:ascii="Times New Roman" w:hAnsi="Times New Roman" w:cs="Times New Roman"/>
                <w:sz w:val="24"/>
                <w:szCs w:val="24"/>
                <w:lang w:val="en-GB"/>
              </w:rPr>
            </w:pPr>
          </w:p>
        </w:tc>
        <w:tc>
          <w:tcPr>
            <w:tcW w:w="1291" w:type="dxa"/>
            <w:shd w:val="clear" w:color="auto" w:fill="auto"/>
          </w:tcPr>
          <w:p w14:paraId="47D67207" w14:textId="77777777" w:rsidR="00F41FFA" w:rsidRPr="00F41FFA" w:rsidRDefault="00F41FFA" w:rsidP="00F41FFA">
            <w:pPr>
              <w:autoSpaceDE w:val="0"/>
              <w:autoSpaceDN w:val="0"/>
              <w:adjustRightInd w:val="0"/>
              <w:spacing w:after="0" w:line="320" w:lineRule="atLeast"/>
              <w:ind w:left="60" w:right="60"/>
              <w:rPr>
                <w:rFonts w:ascii="Times New Roman" w:hAnsi="Times New Roman" w:cs="Times New Roman"/>
                <w:sz w:val="24"/>
                <w:szCs w:val="24"/>
                <w:lang w:val="en-GB"/>
              </w:rPr>
            </w:pPr>
            <w:r w:rsidRPr="00F41FFA">
              <w:rPr>
                <w:rFonts w:ascii="Times New Roman" w:hAnsi="Times New Roman" w:cs="Times New Roman"/>
                <w:sz w:val="24"/>
                <w:szCs w:val="24"/>
                <w:lang w:val="en-GB"/>
              </w:rPr>
              <w:t>Total</w:t>
            </w:r>
          </w:p>
        </w:tc>
        <w:tc>
          <w:tcPr>
            <w:tcW w:w="1475" w:type="dxa"/>
            <w:shd w:val="clear" w:color="auto" w:fill="auto"/>
          </w:tcPr>
          <w:p w14:paraId="08E162AB"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78.678</w:t>
            </w:r>
          </w:p>
        </w:tc>
        <w:tc>
          <w:tcPr>
            <w:tcW w:w="1029" w:type="dxa"/>
            <w:shd w:val="clear" w:color="auto" w:fill="auto"/>
          </w:tcPr>
          <w:p w14:paraId="4992F1B8"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67</w:t>
            </w:r>
          </w:p>
        </w:tc>
        <w:tc>
          <w:tcPr>
            <w:tcW w:w="1414" w:type="dxa"/>
            <w:shd w:val="clear" w:color="auto" w:fill="auto"/>
            <w:vAlign w:val="center"/>
          </w:tcPr>
          <w:p w14:paraId="254FF125" w14:textId="77777777" w:rsidR="00F41FFA" w:rsidRPr="00F41FFA" w:rsidRDefault="00F41FFA" w:rsidP="00F41FFA">
            <w:pPr>
              <w:autoSpaceDE w:val="0"/>
              <w:autoSpaceDN w:val="0"/>
              <w:adjustRightInd w:val="0"/>
              <w:spacing w:after="0" w:line="240" w:lineRule="auto"/>
              <w:rPr>
                <w:rFonts w:ascii="Times New Roman" w:hAnsi="Times New Roman" w:cs="Times New Roman"/>
                <w:sz w:val="24"/>
                <w:szCs w:val="24"/>
                <w:lang w:val="en-GB"/>
              </w:rPr>
            </w:pPr>
          </w:p>
        </w:tc>
        <w:tc>
          <w:tcPr>
            <w:tcW w:w="1029" w:type="dxa"/>
            <w:shd w:val="clear" w:color="auto" w:fill="auto"/>
            <w:vAlign w:val="center"/>
          </w:tcPr>
          <w:p w14:paraId="06E2CEFE" w14:textId="77777777" w:rsidR="00F41FFA" w:rsidRPr="00F41FFA" w:rsidRDefault="00F41FFA" w:rsidP="00F41FFA">
            <w:pPr>
              <w:autoSpaceDE w:val="0"/>
              <w:autoSpaceDN w:val="0"/>
              <w:adjustRightInd w:val="0"/>
              <w:spacing w:after="0" w:line="240" w:lineRule="auto"/>
              <w:rPr>
                <w:rFonts w:ascii="Times New Roman" w:hAnsi="Times New Roman" w:cs="Times New Roman"/>
                <w:sz w:val="24"/>
                <w:szCs w:val="24"/>
                <w:lang w:val="en-GB"/>
              </w:rPr>
            </w:pPr>
          </w:p>
        </w:tc>
        <w:tc>
          <w:tcPr>
            <w:tcW w:w="1029" w:type="dxa"/>
            <w:shd w:val="clear" w:color="auto" w:fill="auto"/>
            <w:vAlign w:val="center"/>
          </w:tcPr>
          <w:p w14:paraId="462BA2BE" w14:textId="77777777" w:rsidR="00F41FFA" w:rsidRPr="00F41FFA" w:rsidRDefault="00F41FFA" w:rsidP="00F41FFA">
            <w:pPr>
              <w:autoSpaceDE w:val="0"/>
              <w:autoSpaceDN w:val="0"/>
              <w:adjustRightInd w:val="0"/>
              <w:spacing w:after="0" w:line="240" w:lineRule="auto"/>
              <w:rPr>
                <w:rFonts w:ascii="Times New Roman" w:hAnsi="Times New Roman" w:cs="Times New Roman"/>
                <w:sz w:val="24"/>
                <w:szCs w:val="24"/>
                <w:lang w:val="en-GB"/>
              </w:rPr>
            </w:pPr>
          </w:p>
        </w:tc>
      </w:tr>
      <w:tr w:rsidR="00F41FFA" w:rsidRPr="00F41FFA" w14:paraId="0A2AD4B0" w14:textId="77777777" w:rsidTr="00F41FFA">
        <w:tblPrEx>
          <w:tblCellMar>
            <w:top w:w="0" w:type="dxa"/>
            <w:bottom w:w="0" w:type="dxa"/>
          </w:tblCellMar>
        </w:tblPrEx>
        <w:trPr>
          <w:cantSplit/>
        </w:trPr>
        <w:tc>
          <w:tcPr>
            <w:tcW w:w="8004" w:type="dxa"/>
            <w:gridSpan w:val="7"/>
            <w:shd w:val="clear" w:color="auto" w:fill="auto"/>
          </w:tcPr>
          <w:p w14:paraId="45D4A781" w14:textId="77777777" w:rsidR="00F41FFA" w:rsidRPr="00F41FFA" w:rsidRDefault="00F41FFA" w:rsidP="00F41FFA">
            <w:pPr>
              <w:autoSpaceDE w:val="0"/>
              <w:autoSpaceDN w:val="0"/>
              <w:adjustRightInd w:val="0"/>
              <w:spacing w:after="0" w:line="320" w:lineRule="atLeast"/>
              <w:ind w:left="60" w:right="60"/>
              <w:rPr>
                <w:rFonts w:ascii="Times New Roman" w:hAnsi="Times New Roman" w:cs="Times New Roman"/>
                <w:sz w:val="24"/>
                <w:szCs w:val="24"/>
                <w:lang w:val="en-GB"/>
              </w:rPr>
            </w:pPr>
            <w:r w:rsidRPr="00F41FFA">
              <w:rPr>
                <w:rFonts w:ascii="Times New Roman" w:hAnsi="Times New Roman" w:cs="Times New Roman"/>
                <w:sz w:val="24"/>
                <w:szCs w:val="24"/>
                <w:lang w:val="en-GB"/>
              </w:rPr>
              <w:t>a. Dependent Variable: Financial Performance</w:t>
            </w:r>
          </w:p>
        </w:tc>
      </w:tr>
      <w:tr w:rsidR="00F41FFA" w:rsidRPr="00F41FFA" w14:paraId="0911A888" w14:textId="77777777" w:rsidTr="00F41FFA">
        <w:tblPrEx>
          <w:tblCellMar>
            <w:top w:w="0" w:type="dxa"/>
            <w:bottom w:w="0" w:type="dxa"/>
          </w:tblCellMar>
        </w:tblPrEx>
        <w:trPr>
          <w:cantSplit/>
        </w:trPr>
        <w:tc>
          <w:tcPr>
            <w:tcW w:w="8004" w:type="dxa"/>
            <w:gridSpan w:val="7"/>
            <w:shd w:val="clear" w:color="auto" w:fill="auto"/>
          </w:tcPr>
          <w:p w14:paraId="282E08BB" w14:textId="77777777" w:rsidR="00F41FFA" w:rsidRPr="00F41FFA" w:rsidRDefault="00F41FFA" w:rsidP="00F41FFA">
            <w:pPr>
              <w:autoSpaceDE w:val="0"/>
              <w:autoSpaceDN w:val="0"/>
              <w:adjustRightInd w:val="0"/>
              <w:spacing w:after="0" w:line="320" w:lineRule="atLeast"/>
              <w:ind w:left="60" w:right="60"/>
              <w:rPr>
                <w:rFonts w:ascii="Times New Roman" w:hAnsi="Times New Roman" w:cs="Times New Roman"/>
                <w:sz w:val="24"/>
                <w:szCs w:val="24"/>
                <w:lang w:val="en-GB"/>
              </w:rPr>
            </w:pPr>
            <w:r w:rsidRPr="00F41FFA">
              <w:rPr>
                <w:rFonts w:ascii="Times New Roman" w:hAnsi="Times New Roman" w:cs="Times New Roman"/>
                <w:sz w:val="24"/>
                <w:szCs w:val="24"/>
                <w:lang w:val="en-GB"/>
              </w:rPr>
              <w:t xml:space="preserve">b. Predictors: (Constant), </w:t>
            </w:r>
            <w:proofErr w:type="spellStart"/>
            <w:r w:rsidRPr="00F41FFA">
              <w:rPr>
                <w:rFonts w:ascii="Times New Roman" w:hAnsi="Times New Roman" w:cs="Times New Roman"/>
                <w:sz w:val="24"/>
                <w:szCs w:val="24"/>
                <w:lang w:val="en-GB"/>
              </w:rPr>
              <w:t>Asset_base_FI</w:t>
            </w:r>
            <w:proofErr w:type="spellEnd"/>
            <w:r w:rsidRPr="00F41FFA">
              <w:rPr>
                <w:rFonts w:ascii="Times New Roman" w:hAnsi="Times New Roman" w:cs="Times New Roman"/>
                <w:sz w:val="24"/>
                <w:szCs w:val="24"/>
                <w:lang w:val="en-GB"/>
              </w:rPr>
              <w:t xml:space="preserve">, </w:t>
            </w:r>
            <w:proofErr w:type="spellStart"/>
            <w:r w:rsidRPr="00F41FFA">
              <w:rPr>
                <w:rFonts w:ascii="Times New Roman" w:hAnsi="Times New Roman" w:cs="Times New Roman"/>
                <w:sz w:val="24"/>
                <w:szCs w:val="24"/>
                <w:lang w:val="en-GB"/>
              </w:rPr>
              <w:t>Zscore</w:t>
            </w:r>
            <w:proofErr w:type="spellEnd"/>
            <w:r w:rsidRPr="00F41FFA">
              <w:rPr>
                <w:rFonts w:ascii="Times New Roman" w:hAnsi="Times New Roman" w:cs="Times New Roman"/>
                <w:sz w:val="24"/>
                <w:szCs w:val="24"/>
                <w:lang w:val="en-GB"/>
              </w:rPr>
              <w:t>:  Financial innovation</w:t>
            </w:r>
          </w:p>
        </w:tc>
      </w:tr>
    </w:tbl>
    <w:p w14:paraId="12E31537" w14:textId="0A6063CE" w:rsidR="00F41FFA" w:rsidRPr="00F41FFA" w:rsidRDefault="00F41FFA" w:rsidP="00F41FFA">
      <w:pPr>
        <w:autoSpaceDE w:val="0"/>
        <w:autoSpaceDN w:val="0"/>
        <w:adjustRightInd w:val="0"/>
        <w:spacing w:after="0" w:line="400" w:lineRule="atLeast"/>
        <w:rPr>
          <w:rFonts w:ascii="Times New Roman" w:hAnsi="Times New Roman" w:cs="Times New Roman"/>
          <w:sz w:val="24"/>
          <w:szCs w:val="24"/>
          <w:lang w:val="en-GB"/>
        </w:rPr>
      </w:pPr>
      <w:r>
        <w:rPr>
          <w:rFonts w:ascii="Times New Roman" w:hAnsi="Times New Roman" w:cs="Times New Roman"/>
          <w:sz w:val="24"/>
          <w:szCs w:val="24"/>
          <w:lang w:val="en-GB"/>
        </w:rPr>
        <w:t xml:space="preserve">The ANOVA table results illustrated in Table 4.27 which reported statistical significance indicated that addition of financial innovation and asset base a moderator variable significantly enhanced the predictive power of the model (sig 0.001 &lt; 0.05). </w:t>
      </w:r>
    </w:p>
    <w:p w14:paraId="227B6DF8" w14:textId="77777777" w:rsidR="00F41FFA" w:rsidRDefault="00F41FFA" w:rsidP="00F41FFA">
      <w:pPr>
        <w:tabs>
          <w:tab w:val="left" w:pos="1272"/>
        </w:tabs>
        <w:spacing w:line="360" w:lineRule="auto"/>
        <w:jc w:val="both"/>
        <w:rPr>
          <w:rFonts w:ascii="Times New Roman" w:hAnsi="Times New Roman" w:cs="Times New Roman"/>
          <w:b/>
          <w:bCs/>
          <w:sz w:val="24"/>
          <w:szCs w:val="24"/>
        </w:rPr>
      </w:pPr>
    </w:p>
    <w:p w14:paraId="60CED8DD" w14:textId="31473A50" w:rsidR="00F41FFA" w:rsidRDefault="00F41FFA" w:rsidP="00F41FFA">
      <w:pPr>
        <w:tabs>
          <w:tab w:val="left" w:pos="1272"/>
        </w:tabs>
        <w:spacing w:line="360" w:lineRule="auto"/>
        <w:jc w:val="both"/>
        <w:rPr>
          <w:rFonts w:ascii="Times New Roman" w:hAnsi="Times New Roman" w:cs="Times New Roman"/>
          <w:b/>
          <w:bCs/>
          <w:sz w:val="24"/>
          <w:szCs w:val="24"/>
        </w:rPr>
      </w:pPr>
      <w:r w:rsidRPr="0030625D">
        <w:rPr>
          <w:rFonts w:ascii="Times New Roman" w:hAnsi="Times New Roman" w:cs="Times New Roman"/>
          <w:b/>
          <w:bCs/>
          <w:sz w:val="24"/>
          <w:szCs w:val="24"/>
        </w:rPr>
        <w:t>Table 4.</w:t>
      </w:r>
      <w:r>
        <w:rPr>
          <w:rFonts w:ascii="Times New Roman" w:hAnsi="Times New Roman" w:cs="Times New Roman"/>
          <w:b/>
          <w:bCs/>
          <w:sz w:val="24"/>
          <w:szCs w:val="24"/>
        </w:rPr>
        <w:t>2</w:t>
      </w:r>
      <w:r>
        <w:rPr>
          <w:rFonts w:ascii="Times New Roman" w:hAnsi="Times New Roman" w:cs="Times New Roman"/>
          <w:b/>
          <w:bCs/>
          <w:sz w:val="24"/>
          <w:szCs w:val="24"/>
        </w:rPr>
        <w:t>8</w:t>
      </w:r>
    </w:p>
    <w:p w14:paraId="7A627B36" w14:textId="74135CA4" w:rsidR="00F41FFA" w:rsidRPr="00524200" w:rsidRDefault="00F41FFA" w:rsidP="00F41FFA">
      <w:pPr>
        <w:tabs>
          <w:tab w:val="left" w:pos="1272"/>
        </w:tabs>
        <w:spacing w:line="360" w:lineRule="auto"/>
        <w:jc w:val="both"/>
        <w:rPr>
          <w:rFonts w:ascii="Times New Roman" w:hAnsi="Times New Roman" w:cs="Times New Roman"/>
          <w:sz w:val="24"/>
          <w:szCs w:val="24"/>
          <w:lang w:val="en-GB"/>
        </w:rPr>
      </w:pPr>
      <w:r w:rsidRPr="0030625D">
        <w:rPr>
          <w:rFonts w:ascii="Times New Roman" w:hAnsi="Times New Roman" w:cs="Times New Roman"/>
          <w:b/>
          <w:bCs/>
          <w:sz w:val="24"/>
          <w:szCs w:val="24"/>
        </w:rPr>
        <w:t>showing the</w:t>
      </w:r>
      <w:r>
        <w:rPr>
          <w:rFonts w:ascii="Times New Roman" w:hAnsi="Times New Roman" w:cs="Times New Roman"/>
          <w:b/>
          <w:bCs/>
          <w:sz w:val="24"/>
          <w:szCs w:val="24"/>
        </w:rPr>
        <w:t xml:space="preserve"> </w:t>
      </w:r>
      <w:r>
        <w:rPr>
          <w:rFonts w:ascii="Times New Roman" w:hAnsi="Times New Roman" w:cs="Times New Roman"/>
          <w:b/>
          <w:bCs/>
          <w:sz w:val="24"/>
          <w:szCs w:val="24"/>
        </w:rPr>
        <w:t>coefficients</w:t>
      </w:r>
      <w:r w:rsidRPr="0030625D">
        <w:rPr>
          <w:rFonts w:ascii="Times New Roman" w:hAnsi="Times New Roman" w:cs="Times New Roman"/>
          <w:b/>
          <w:bCs/>
          <w:sz w:val="24"/>
          <w:szCs w:val="24"/>
        </w:rPr>
        <w:t xml:space="preserve"> of a regression analysis between </w:t>
      </w:r>
      <w:r>
        <w:rPr>
          <w:rFonts w:ascii="Times New Roman" w:hAnsi="Times New Roman" w:cs="Times New Roman"/>
          <w:b/>
          <w:bCs/>
          <w:sz w:val="24"/>
          <w:szCs w:val="24"/>
        </w:rPr>
        <w:t xml:space="preserve">financial innovations </w:t>
      </w:r>
      <w:r w:rsidRPr="0030625D">
        <w:rPr>
          <w:rFonts w:ascii="Times New Roman" w:hAnsi="Times New Roman" w:cs="Times New Roman"/>
          <w:b/>
          <w:bCs/>
          <w:sz w:val="24"/>
          <w:szCs w:val="24"/>
        </w:rPr>
        <w:t xml:space="preserve">and financial </w:t>
      </w:r>
      <w:r>
        <w:rPr>
          <w:rFonts w:ascii="Times New Roman" w:hAnsi="Times New Roman" w:cs="Times New Roman"/>
          <w:b/>
          <w:bCs/>
          <w:sz w:val="24"/>
          <w:szCs w:val="24"/>
        </w:rPr>
        <w:t xml:space="preserve">performance with asset base as a moderator variable, </w:t>
      </w:r>
      <w:r w:rsidRPr="0030625D">
        <w:rPr>
          <w:rFonts w:ascii="Times New Roman" w:hAnsi="Times New Roman" w:cs="Times New Roman"/>
          <w:b/>
          <w:bCs/>
          <w:sz w:val="24"/>
          <w:szCs w:val="24"/>
        </w:rPr>
        <w:t>of insurance companies in Juba County, South Sudan</w:t>
      </w:r>
    </w:p>
    <w:p w14:paraId="09364BAC" w14:textId="77777777" w:rsidR="00F41FFA" w:rsidRPr="00F41FFA" w:rsidRDefault="00F41FFA" w:rsidP="00F41FFA">
      <w:pPr>
        <w:autoSpaceDE w:val="0"/>
        <w:autoSpaceDN w:val="0"/>
        <w:adjustRightInd w:val="0"/>
        <w:spacing w:after="0" w:line="240" w:lineRule="auto"/>
        <w:rPr>
          <w:rFonts w:ascii="Times New Roman" w:hAnsi="Times New Roman" w:cs="Times New Roman"/>
          <w:sz w:val="24"/>
          <w:szCs w:val="24"/>
          <w:lang w:val="en-GB"/>
        </w:rPr>
      </w:pP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672"/>
        <w:gridCol w:w="2257"/>
        <w:gridCol w:w="1226"/>
        <w:gridCol w:w="1226"/>
        <w:gridCol w:w="1373"/>
        <w:gridCol w:w="942"/>
        <w:gridCol w:w="944"/>
      </w:tblGrid>
      <w:tr w:rsidR="00F41FFA" w:rsidRPr="00F41FFA" w14:paraId="741047D0" w14:textId="77777777" w:rsidTr="00F41FFA">
        <w:tblPrEx>
          <w:tblCellMar>
            <w:top w:w="0" w:type="dxa"/>
            <w:bottom w:w="0" w:type="dxa"/>
          </w:tblCellMar>
        </w:tblPrEx>
        <w:trPr>
          <w:cantSplit/>
        </w:trPr>
        <w:tc>
          <w:tcPr>
            <w:tcW w:w="5000" w:type="pct"/>
            <w:gridSpan w:val="7"/>
            <w:tcBorders>
              <w:top w:val="single" w:sz="4" w:space="0" w:color="auto"/>
              <w:bottom w:val="nil"/>
            </w:tcBorders>
            <w:shd w:val="clear" w:color="auto" w:fill="auto"/>
            <w:vAlign w:val="center"/>
          </w:tcPr>
          <w:p w14:paraId="0301B884" w14:textId="77777777" w:rsidR="00F41FFA" w:rsidRPr="00F41FFA" w:rsidRDefault="00F41FFA" w:rsidP="00F41FFA">
            <w:pPr>
              <w:autoSpaceDE w:val="0"/>
              <w:autoSpaceDN w:val="0"/>
              <w:adjustRightInd w:val="0"/>
              <w:spacing w:after="0" w:line="320" w:lineRule="atLeast"/>
              <w:ind w:left="60" w:right="60"/>
              <w:jc w:val="center"/>
              <w:rPr>
                <w:rFonts w:ascii="Times New Roman" w:hAnsi="Times New Roman" w:cs="Times New Roman"/>
                <w:sz w:val="24"/>
                <w:szCs w:val="24"/>
                <w:lang w:val="en-GB"/>
              </w:rPr>
            </w:pPr>
            <w:proofErr w:type="spellStart"/>
            <w:r w:rsidRPr="00F41FFA">
              <w:rPr>
                <w:rFonts w:ascii="Times New Roman" w:hAnsi="Times New Roman" w:cs="Times New Roman"/>
                <w:b/>
                <w:bCs/>
                <w:sz w:val="24"/>
                <w:szCs w:val="24"/>
                <w:lang w:val="en-GB"/>
              </w:rPr>
              <w:t>Coefficients</w:t>
            </w:r>
            <w:r w:rsidRPr="00F41FFA">
              <w:rPr>
                <w:rFonts w:ascii="Times New Roman" w:hAnsi="Times New Roman" w:cs="Times New Roman"/>
                <w:b/>
                <w:bCs/>
                <w:sz w:val="24"/>
                <w:szCs w:val="24"/>
                <w:vertAlign w:val="superscript"/>
                <w:lang w:val="en-GB"/>
              </w:rPr>
              <w:t>a</w:t>
            </w:r>
            <w:proofErr w:type="spellEnd"/>
          </w:p>
        </w:tc>
      </w:tr>
      <w:tr w:rsidR="00F41FFA" w:rsidRPr="00F41FFA" w14:paraId="32AC7C54" w14:textId="77777777" w:rsidTr="00F41FFA">
        <w:tblPrEx>
          <w:tblCellMar>
            <w:top w:w="0" w:type="dxa"/>
            <w:bottom w:w="0" w:type="dxa"/>
          </w:tblCellMar>
        </w:tblPrEx>
        <w:trPr>
          <w:cantSplit/>
        </w:trPr>
        <w:tc>
          <w:tcPr>
            <w:tcW w:w="1699" w:type="pct"/>
            <w:gridSpan w:val="2"/>
            <w:vMerge w:val="restart"/>
            <w:tcBorders>
              <w:top w:val="nil"/>
              <w:bottom w:val="nil"/>
            </w:tcBorders>
            <w:shd w:val="clear" w:color="auto" w:fill="auto"/>
            <w:vAlign w:val="bottom"/>
          </w:tcPr>
          <w:p w14:paraId="2F9FE8AF" w14:textId="77777777" w:rsidR="00F41FFA" w:rsidRPr="00F41FFA" w:rsidRDefault="00F41FFA" w:rsidP="00F41FFA">
            <w:pPr>
              <w:autoSpaceDE w:val="0"/>
              <w:autoSpaceDN w:val="0"/>
              <w:adjustRightInd w:val="0"/>
              <w:spacing w:after="0" w:line="320" w:lineRule="atLeast"/>
              <w:ind w:left="60" w:right="60"/>
              <w:rPr>
                <w:rFonts w:ascii="Times New Roman" w:hAnsi="Times New Roman" w:cs="Times New Roman"/>
                <w:sz w:val="24"/>
                <w:szCs w:val="24"/>
                <w:lang w:val="en-GB"/>
              </w:rPr>
            </w:pPr>
            <w:r w:rsidRPr="00F41FFA">
              <w:rPr>
                <w:rFonts w:ascii="Times New Roman" w:hAnsi="Times New Roman" w:cs="Times New Roman"/>
                <w:sz w:val="24"/>
                <w:szCs w:val="24"/>
                <w:lang w:val="en-GB"/>
              </w:rPr>
              <w:t>Model</w:t>
            </w:r>
          </w:p>
        </w:tc>
        <w:tc>
          <w:tcPr>
            <w:tcW w:w="1422" w:type="pct"/>
            <w:gridSpan w:val="2"/>
            <w:tcBorders>
              <w:top w:val="nil"/>
              <w:bottom w:val="nil"/>
            </w:tcBorders>
            <w:shd w:val="clear" w:color="auto" w:fill="auto"/>
            <w:vAlign w:val="bottom"/>
          </w:tcPr>
          <w:p w14:paraId="24AE3E31" w14:textId="77777777" w:rsidR="00F41FFA" w:rsidRPr="00F41FFA" w:rsidRDefault="00F41FFA" w:rsidP="00F41FF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F41FFA">
              <w:rPr>
                <w:rFonts w:ascii="Times New Roman" w:hAnsi="Times New Roman" w:cs="Times New Roman"/>
                <w:sz w:val="24"/>
                <w:szCs w:val="24"/>
                <w:lang w:val="en-GB"/>
              </w:rPr>
              <w:t>Unstandardized Coefficients</w:t>
            </w:r>
          </w:p>
        </w:tc>
        <w:tc>
          <w:tcPr>
            <w:tcW w:w="784" w:type="pct"/>
            <w:tcBorders>
              <w:top w:val="nil"/>
              <w:bottom w:val="nil"/>
            </w:tcBorders>
            <w:shd w:val="clear" w:color="auto" w:fill="auto"/>
            <w:vAlign w:val="bottom"/>
          </w:tcPr>
          <w:p w14:paraId="4B94B59E" w14:textId="77777777" w:rsidR="00F41FFA" w:rsidRPr="00F41FFA" w:rsidRDefault="00F41FFA" w:rsidP="00F41FF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F41FFA">
              <w:rPr>
                <w:rFonts w:ascii="Times New Roman" w:hAnsi="Times New Roman" w:cs="Times New Roman"/>
                <w:sz w:val="24"/>
                <w:szCs w:val="24"/>
                <w:lang w:val="en-GB"/>
              </w:rPr>
              <w:t>Standardized Coefficients</w:t>
            </w:r>
          </w:p>
        </w:tc>
        <w:tc>
          <w:tcPr>
            <w:tcW w:w="547" w:type="pct"/>
            <w:vMerge w:val="restart"/>
            <w:tcBorders>
              <w:top w:val="nil"/>
              <w:bottom w:val="nil"/>
            </w:tcBorders>
            <w:shd w:val="clear" w:color="auto" w:fill="auto"/>
            <w:vAlign w:val="bottom"/>
          </w:tcPr>
          <w:p w14:paraId="230843BE" w14:textId="77777777" w:rsidR="00F41FFA" w:rsidRPr="00F41FFA" w:rsidRDefault="00F41FFA" w:rsidP="00F41FF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F41FFA">
              <w:rPr>
                <w:rFonts w:ascii="Times New Roman" w:hAnsi="Times New Roman" w:cs="Times New Roman"/>
                <w:sz w:val="24"/>
                <w:szCs w:val="24"/>
                <w:lang w:val="en-GB"/>
              </w:rPr>
              <w:t>t</w:t>
            </w:r>
          </w:p>
        </w:tc>
        <w:tc>
          <w:tcPr>
            <w:tcW w:w="547" w:type="pct"/>
            <w:vMerge w:val="restart"/>
            <w:tcBorders>
              <w:top w:val="nil"/>
              <w:bottom w:val="single" w:sz="4" w:space="0" w:color="auto"/>
            </w:tcBorders>
            <w:shd w:val="clear" w:color="auto" w:fill="auto"/>
            <w:vAlign w:val="bottom"/>
          </w:tcPr>
          <w:p w14:paraId="0F1BA598" w14:textId="77777777" w:rsidR="00F41FFA" w:rsidRPr="00F41FFA" w:rsidRDefault="00F41FFA" w:rsidP="00F41FF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F41FFA">
              <w:rPr>
                <w:rFonts w:ascii="Times New Roman" w:hAnsi="Times New Roman" w:cs="Times New Roman"/>
                <w:sz w:val="24"/>
                <w:szCs w:val="24"/>
                <w:lang w:val="en-GB"/>
              </w:rPr>
              <w:t>Sig.</w:t>
            </w:r>
          </w:p>
        </w:tc>
      </w:tr>
      <w:tr w:rsidR="00F41FFA" w:rsidRPr="00F41FFA" w14:paraId="182F4FD4" w14:textId="77777777" w:rsidTr="00F41FFA">
        <w:tblPrEx>
          <w:tblCellMar>
            <w:top w:w="0" w:type="dxa"/>
            <w:bottom w:w="0" w:type="dxa"/>
          </w:tblCellMar>
        </w:tblPrEx>
        <w:trPr>
          <w:cantSplit/>
        </w:trPr>
        <w:tc>
          <w:tcPr>
            <w:tcW w:w="1699" w:type="pct"/>
            <w:gridSpan w:val="2"/>
            <w:vMerge/>
            <w:tcBorders>
              <w:top w:val="nil"/>
              <w:bottom w:val="single" w:sz="4" w:space="0" w:color="auto"/>
            </w:tcBorders>
            <w:shd w:val="clear" w:color="auto" w:fill="auto"/>
            <w:vAlign w:val="bottom"/>
          </w:tcPr>
          <w:p w14:paraId="1E2A80A1" w14:textId="77777777" w:rsidR="00F41FFA" w:rsidRPr="00F41FFA" w:rsidRDefault="00F41FFA" w:rsidP="00F41FFA">
            <w:pPr>
              <w:autoSpaceDE w:val="0"/>
              <w:autoSpaceDN w:val="0"/>
              <w:adjustRightInd w:val="0"/>
              <w:spacing w:after="0" w:line="240" w:lineRule="auto"/>
              <w:rPr>
                <w:rFonts w:ascii="Times New Roman" w:hAnsi="Times New Roman" w:cs="Times New Roman"/>
                <w:sz w:val="24"/>
                <w:szCs w:val="24"/>
                <w:lang w:val="en-GB"/>
              </w:rPr>
            </w:pPr>
          </w:p>
        </w:tc>
        <w:tc>
          <w:tcPr>
            <w:tcW w:w="711" w:type="pct"/>
            <w:tcBorders>
              <w:top w:val="nil"/>
              <w:bottom w:val="single" w:sz="4" w:space="0" w:color="auto"/>
            </w:tcBorders>
            <w:shd w:val="clear" w:color="auto" w:fill="auto"/>
            <w:vAlign w:val="bottom"/>
          </w:tcPr>
          <w:p w14:paraId="5F95595B" w14:textId="77777777" w:rsidR="00F41FFA" w:rsidRPr="00F41FFA" w:rsidRDefault="00F41FFA" w:rsidP="00F41FF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F41FFA">
              <w:rPr>
                <w:rFonts w:ascii="Times New Roman" w:hAnsi="Times New Roman" w:cs="Times New Roman"/>
                <w:sz w:val="24"/>
                <w:szCs w:val="24"/>
                <w:lang w:val="en-GB"/>
              </w:rPr>
              <w:t>B</w:t>
            </w:r>
          </w:p>
        </w:tc>
        <w:tc>
          <w:tcPr>
            <w:tcW w:w="711" w:type="pct"/>
            <w:tcBorders>
              <w:top w:val="nil"/>
              <w:bottom w:val="single" w:sz="4" w:space="0" w:color="auto"/>
            </w:tcBorders>
            <w:shd w:val="clear" w:color="auto" w:fill="auto"/>
            <w:vAlign w:val="bottom"/>
          </w:tcPr>
          <w:p w14:paraId="7F91F316" w14:textId="77777777" w:rsidR="00F41FFA" w:rsidRPr="00F41FFA" w:rsidRDefault="00F41FFA" w:rsidP="00F41FF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F41FFA">
              <w:rPr>
                <w:rFonts w:ascii="Times New Roman" w:hAnsi="Times New Roman" w:cs="Times New Roman"/>
                <w:sz w:val="24"/>
                <w:szCs w:val="24"/>
                <w:lang w:val="en-GB"/>
              </w:rPr>
              <w:t>Std. Error</w:t>
            </w:r>
          </w:p>
        </w:tc>
        <w:tc>
          <w:tcPr>
            <w:tcW w:w="784" w:type="pct"/>
            <w:tcBorders>
              <w:top w:val="nil"/>
              <w:bottom w:val="single" w:sz="4" w:space="0" w:color="auto"/>
            </w:tcBorders>
            <w:shd w:val="clear" w:color="auto" w:fill="auto"/>
            <w:vAlign w:val="bottom"/>
          </w:tcPr>
          <w:p w14:paraId="1D279CF0" w14:textId="77777777" w:rsidR="00F41FFA" w:rsidRPr="00F41FFA" w:rsidRDefault="00F41FFA" w:rsidP="00F41FFA">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F41FFA">
              <w:rPr>
                <w:rFonts w:ascii="Times New Roman" w:hAnsi="Times New Roman" w:cs="Times New Roman"/>
                <w:sz w:val="24"/>
                <w:szCs w:val="24"/>
                <w:lang w:val="en-GB"/>
              </w:rPr>
              <w:t>Beta</w:t>
            </w:r>
          </w:p>
        </w:tc>
        <w:tc>
          <w:tcPr>
            <w:tcW w:w="547" w:type="pct"/>
            <w:vMerge/>
            <w:tcBorders>
              <w:top w:val="nil"/>
              <w:bottom w:val="single" w:sz="4" w:space="0" w:color="auto"/>
            </w:tcBorders>
            <w:shd w:val="clear" w:color="auto" w:fill="auto"/>
            <w:vAlign w:val="bottom"/>
          </w:tcPr>
          <w:p w14:paraId="13BC661A" w14:textId="77777777" w:rsidR="00F41FFA" w:rsidRPr="00F41FFA" w:rsidRDefault="00F41FFA" w:rsidP="00F41FFA">
            <w:pPr>
              <w:autoSpaceDE w:val="0"/>
              <w:autoSpaceDN w:val="0"/>
              <w:adjustRightInd w:val="0"/>
              <w:spacing w:after="0" w:line="240" w:lineRule="auto"/>
              <w:rPr>
                <w:rFonts w:ascii="Times New Roman" w:hAnsi="Times New Roman" w:cs="Times New Roman"/>
                <w:sz w:val="24"/>
                <w:szCs w:val="24"/>
                <w:lang w:val="en-GB"/>
              </w:rPr>
            </w:pPr>
          </w:p>
        </w:tc>
        <w:tc>
          <w:tcPr>
            <w:tcW w:w="547" w:type="pct"/>
            <w:vMerge/>
            <w:tcBorders>
              <w:top w:val="single" w:sz="4" w:space="0" w:color="auto"/>
              <w:bottom w:val="single" w:sz="4" w:space="0" w:color="auto"/>
            </w:tcBorders>
            <w:shd w:val="clear" w:color="auto" w:fill="auto"/>
            <w:vAlign w:val="bottom"/>
          </w:tcPr>
          <w:p w14:paraId="3DA5AECA" w14:textId="77777777" w:rsidR="00F41FFA" w:rsidRPr="00F41FFA" w:rsidRDefault="00F41FFA" w:rsidP="00F41FFA">
            <w:pPr>
              <w:autoSpaceDE w:val="0"/>
              <w:autoSpaceDN w:val="0"/>
              <w:adjustRightInd w:val="0"/>
              <w:spacing w:after="0" w:line="240" w:lineRule="auto"/>
              <w:rPr>
                <w:rFonts w:ascii="Times New Roman" w:hAnsi="Times New Roman" w:cs="Times New Roman"/>
                <w:sz w:val="24"/>
                <w:szCs w:val="24"/>
                <w:lang w:val="en-GB"/>
              </w:rPr>
            </w:pPr>
          </w:p>
        </w:tc>
      </w:tr>
      <w:tr w:rsidR="00F41FFA" w:rsidRPr="00F41FFA" w14:paraId="4167D3D4" w14:textId="77777777" w:rsidTr="00F41FFA">
        <w:tblPrEx>
          <w:tblCellMar>
            <w:top w:w="0" w:type="dxa"/>
            <w:bottom w:w="0" w:type="dxa"/>
          </w:tblCellMar>
        </w:tblPrEx>
        <w:trPr>
          <w:cantSplit/>
        </w:trPr>
        <w:tc>
          <w:tcPr>
            <w:tcW w:w="391" w:type="pct"/>
            <w:vMerge w:val="restart"/>
            <w:tcBorders>
              <w:top w:val="single" w:sz="4" w:space="0" w:color="auto"/>
              <w:bottom w:val="nil"/>
            </w:tcBorders>
            <w:shd w:val="clear" w:color="auto" w:fill="auto"/>
          </w:tcPr>
          <w:p w14:paraId="6A1646B0" w14:textId="77777777" w:rsidR="00F41FFA" w:rsidRPr="00F41FFA" w:rsidRDefault="00F41FFA" w:rsidP="00F41FFA">
            <w:pPr>
              <w:autoSpaceDE w:val="0"/>
              <w:autoSpaceDN w:val="0"/>
              <w:adjustRightInd w:val="0"/>
              <w:spacing w:after="0" w:line="320" w:lineRule="atLeast"/>
              <w:ind w:left="60" w:right="60"/>
              <w:rPr>
                <w:rFonts w:ascii="Times New Roman" w:hAnsi="Times New Roman" w:cs="Times New Roman"/>
                <w:sz w:val="24"/>
                <w:szCs w:val="24"/>
                <w:lang w:val="en-GB"/>
              </w:rPr>
            </w:pPr>
            <w:r w:rsidRPr="00F41FFA">
              <w:rPr>
                <w:rFonts w:ascii="Times New Roman" w:hAnsi="Times New Roman" w:cs="Times New Roman"/>
                <w:sz w:val="24"/>
                <w:szCs w:val="24"/>
                <w:lang w:val="en-GB"/>
              </w:rPr>
              <w:t>1</w:t>
            </w:r>
          </w:p>
        </w:tc>
        <w:tc>
          <w:tcPr>
            <w:tcW w:w="1307" w:type="pct"/>
            <w:tcBorders>
              <w:top w:val="single" w:sz="4" w:space="0" w:color="auto"/>
              <w:bottom w:val="nil"/>
            </w:tcBorders>
            <w:shd w:val="clear" w:color="auto" w:fill="auto"/>
          </w:tcPr>
          <w:p w14:paraId="73A2C37F" w14:textId="77777777" w:rsidR="00F41FFA" w:rsidRPr="00F41FFA" w:rsidRDefault="00F41FFA" w:rsidP="00F41FFA">
            <w:pPr>
              <w:autoSpaceDE w:val="0"/>
              <w:autoSpaceDN w:val="0"/>
              <w:adjustRightInd w:val="0"/>
              <w:spacing w:after="0" w:line="320" w:lineRule="atLeast"/>
              <w:ind w:left="60" w:right="60"/>
              <w:rPr>
                <w:rFonts w:ascii="Times New Roman" w:hAnsi="Times New Roman" w:cs="Times New Roman"/>
                <w:sz w:val="24"/>
                <w:szCs w:val="24"/>
                <w:lang w:val="en-GB"/>
              </w:rPr>
            </w:pPr>
            <w:r w:rsidRPr="00F41FFA">
              <w:rPr>
                <w:rFonts w:ascii="Times New Roman" w:hAnsi="Times New Roman" w:cs="Times New Roman"/>
                <w:sz w:val="24"/>
                <w:szCs w:val="24"/>
                <w:lang w:val="en-GB"/>
              </w:rPr>
              <w:t>(Constant)</w:t>
            </w:r>
          </w:p>
        </w:tc>
        <w:tc>
          <w:tcPr>
            <w:tcW w:w="711" w:type="pct"/>
            <w:tcBorders>
              <w:top w:val="single" w:sz="4" w:space="0" w:color="auto"/>
              <w:bottom w:val="nil"/>
            </w:tcBorders>
            <w:shd w:val="clear" w:color="auto" w:fill="auto"/>
          </w:tcPr>
          <w:p w14:paraId="4632DF1D"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5.867</w:t>
            </w:r>
          </w:p>
        </w:tc>
        <w:tc>
          <w:tcPr>
            <w:tcW w:w="711" w:type="pct"/>
            <w:tcBorders>
              <w:top w:val="single" w:sz="4" w:space="0" w:color="auto"/>
              <w:bottom w:val="nil"/>
            </w:tcBorders>
            <w:shd w:val="clear" w:color="auto" w:fill="auto"/>
          </w:tcPr>
          <w:p w14:paraId="28A63EAB"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.124</w:t>
            </w:r>
          </w:p>
        </w:tc>
        <w:tc>
          <w:tcPr>
            <w:tcW w:w="784" w:type="pct"/>
            <w:tcBorders>
              <w:top w:val="single" w:sz="4" w:space="0" w:color="auto"/>
              <w:bottom w:val="nil"/>
            </w:tcBorders>
            <w:shd w:val="clear" w:color="auto" w:fill="auto"/>
            <w:vAlign w:val="center"/>
          </w:tcPr>
          <w:p w14:paraId="0CBEE584" w14:textId="77777777" w:rsidR="00F41FFA" w:rsidRPr="00F41FFA" w:rsidRDefault="00F41FFA" w:rsidP="00F41FFA">
            <w:pPr>
              <w:autoSpaceDE w:val="0"/>
              <w:autoSpaceDN w:val="0"/>
              <w:adjustRightInd w:val="0"/>
              <w:spacing w:after="0" w:line="240" w:lineRule="auto"/>
              <w:rPr>
                <w:rFonts w:ascii="Times New Roman" w:hAnsi="Times New Roman" w:cs="Times New Roman"/>
                <w:sz w:val="24"/>
                <w:szCs w:val="24"/>
                <w:lang w:val="en-GB"/>
              </w:rPr>
            </w:pPr>
          </w:p>
        </w:tc>
        <w:tc>
          <w:tcPr>
            <w:tcW w:w="547" w:type="pct"/>
            <w:tcBorders>
              <w:top w:val="single" w:sz="4" w:space="0" w:color="auto"/>
              <w:bottom w:val="nil"/>
            </w:tcBorders>
            <w:shd w:val="clear" w:color="auto" w:fill="auto"/>
          </w:tcPr>
          <w:p w14:paraId="12779FB2"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47.270</w:t>
            </w:r>
          </w:p>
        </w:tc>
        <w:tc>
          <w:tcPr>
            <w:tcW w:w="547" w:type="pct"/>
            <w:tcBorders>
              <w:top w:val="single" w:sz="4" w:space="0" w:color="auto"/>
              <w:bottom w:val="nil"/>
            </w:tcBorders>
            <w:shd w:val="clear" w:color="auto" w:fill="auto"/>
          </w:tcPr>
          <w:p w14:paraId="12361F9F"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.000</w:t>
            </w:r>
          </w:p>
        </w:tc>
      </w:tr>
      <w:tr w:rsidR="00F41FFA" w:rsidRPr="00F41FFA" w14:paraId="039C52EA" w14:textId="77777777" w:rsidTr="00F41FFA">
        <w:tblPrEx>
          <w:tblCellMar>
            <w:top w:w="0" w:type="dxa"/>
            <w:bottom w:w="0" w:type="dxa"/>
          </w:tblCellMar>
        </w:tblPrEx>
        <w:trPr>
          <w:cantSplit/>
        </w:trPr>
        <w:tc>
          <w:tcPr>
            <w:tcW w:w="391" w:type="pct"/>
            <w:vMerge/>
            <w:tcBorders>
              <w:top w:val="nil"/>
              <w:bottom w:val="nil"/>
            </w:tcBorders>
            <w:shd w:val="clear" w:color="auto" w:fill="auto"/>
          </w:tcPr>
          <w:p w14:paraId="47364747" w14:textId="77777777" w:rsidR="00F41FFA" w:rsidRPr="00F41FFA" w:rsidRDefault="00F41FFA" w:rsidP="00F41FFA">
            <w:pPr>
              <w:autoSpaceDE w:val="0"/>
              <w:autoSpaceDN w:val="0"/>
              <w:adjustRightInd w:val="0"/>
              <w:spacing w:after="0" w:line="240" w:lineRule="auto"/>
              <w:rPr>
                <w:rFonts w:ascii="Times New Roman" w:hAnsi="Times New Roman" w:cs="Times New Roman"/>
                <w:sz w:val="24"/>
                <w:szCs w:val="24"/>
                <w:lang w:val="en-GB"/>
              </w:rPr>
            </w:pPr>
          </w:p>
        </w:tc>
        <w:tc>
          <w:tcPr>
            <w:tcW w:w="1307" w:type="pct"/>
            <w:tcBorders>
              <w:top w:val="nil"/>
              <w:bottom w:val="nil"/>
            </w:tcBorders>
            <w:shd w:val="clear" w:color="auto" w:fill="auto"/>
          </w:tcPr>
          <w:p w14:paraId="085951C7" w14:textId="77777777" w:rsidR="00F41FFA" w:rsidRPr="00F41FFA" w:rsidRDefault="00F41FFA" w:rsidP="00F41FFA">
            <w:pPr>
              <w:autoSpaceDE w:val="0"/>
              <w:autoSpaceDN w:val="0"/>
              <w:adjustRightInd w:val="0"/>
              <w:spacing w:after="0" w:line="320" w:lineRule="atLeast"/>
              <w:ind w:left="60" w:right="60"/>
              <w:rPr>
                <w:rFonts w:ascii="Times New Roman" w:hAnsi="Times New Roman" w:cs="Times New Roman"/>
                <w:sz w:val="24"/>
                <w:szCs w:val="24"/>
                <w:lang w:val="en-GB"/>
              </w:rPr>
            </w:pPr>
            <w:proofErr w:type="spellStart"/>
            <w:r w:rsidRPr="00F41FFA">
              <w:rPr>
                <w:rFonts w:ascii="Times New Roman" w:hAnsi="Times New Roman" w:cs="Times New Roman"/>
                <w:sz w:val="24"/>
                <w:szCs w:val="24"/>
                <w:lang w:val="en-GB"/>
              </w:rPr>
              <w:t>Zscore</w:t>
            </w:r>
            <w:proofErr w:type="spellEnd"/>
            <w:r w:rsidRPr="00F41FFA">
              <w:rPr>
                <w:rFonts w:ascii="Times New Roman" w:hAnsi="Times New Roman" w:cs="Times New Roman"/>
                <w:sz w:val="24"/>
                <w:szCs w:val="24"/>
                <w:lang w:val="en-GB"/>
              </w:rPr>
              <w:t>:  Financial innovation</w:t>
            </w:r>
          </w:p>
        </w:tc>
        <w:tc>
          <w:tcPr>
            <w:tcW w:w="711" w:type="pct"/>
            <w:tcBorders>
              <w:top w:val="nil"/>
              <w:bottom w:val="nil"/>
            </w:tcBorders>
            <w:shd w:val="clear" w:color="auto" w:fill="auto"/>
          </w:tcPr>
          <w:p w14:paraId="65A2F0BE"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.131</w:t>
            </w:r>
          </w:p>
        </w:tc>
        <w:tc>
          <w:tcPr>
            <w:tcW w:w="711" w:type="pct"/>
            <w:tcBorders>
              <w:top w:val="nil"/>
              <w:bottom w:val="nil"/>
            </w:tcBorders>
            <w:shd w:val="clear" w:color="auto" w:fill="auto"/>
          </w:tcPr>
          <w:p w14:paraId="36FAA4BB"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.141</w:t>
            </w:r>
          </w:p>
        </w:tc>
        <w:tc>
          <w:tcPr>
            <w:tcW w:w="784" w:type="pct"/>
            <w:tcBorders>
              <w:top w:val="nil"/>
              <w:bottom w:val="nil"/>
            </w:tcBorders>
            <w:shd w:val="clear" w:color="auto" w:fill="auto"/>
          </w:tcPr>
          <w:p w14:paraId="488E6F80"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.121</w:t>
            </w:r>
          </w:p>
        </w:tc>
        <w:tc>
          <w:tcPr>
            <w:tcW w:w="547" w:type="pct"/>
            <w:tcBorders>
              <w:top w:val="nil"/>
              <w:bottom w:val="nil"/>
            </w:tcBorders>
            <w:shd w:val="clear" w:color="auto" w:fill="auto"/>
          </w:tcPr>
          <w:p w14:paraId="1B586BFA"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.926</w:t>
            </w:r>
          </w:p>
        </w:tc>
        <w:tc>
          <w:tcPr>
            <w:tcW w:w="547" w:type="pct"/>
            <w:tcBorders>
              <w:top w:val="nil"/>
              <w:bottom w:val="nil"/>
            </w:tcBorders>
            <w:shd w:val="clear" w:color="auto" w:fill="auto"/>
          </w:tcPr>
          <w:p w14:paraId="2A330D92"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.358</w:t>
            </w:r>
          </w:p>
        </w:tc>
      </w:tr>
      <w:tr w:rsidR="00F41FFA" w:rsidRPr="00F41FFA" w14:paraId="5DC385E2" w14:textId="77777777" w:rsidTr="00F41FFA">
        <w:tblPrEx>
          <w:tblCellMar>
            <w:top w:w="0" w:type="dxa"/>
            <w:bottom w:w="0" w:type="dxa"/>
          </w:tblCellMar>
        </w:tblPrEx>
        <w:trPr>
          <w:cantSplit/>
        </w:trPr>
        <w:tc>
          <w:tcPr>
            <w:tcW w:w="391" w:type="pct"/>
            <w:vMerge/>
            <w:tcBorders>
              <w:top w:val="nil"/>
              <w:bottom w:val="nil"/>
            </w:tcBorders>
            <w:shd w:val="clear" w:color="auto" w:fill="auto"/>
          </w:tcPr>
          <w:p w14:paraId="1F258951" w14:textId="77777777" w:rsidR="00F41FFA" w:rsidRPr="00F41FFA" w:rsidRDefault="00F41FFA" w:rsidP="00F41FFA">
            <w:pPr>
              <w:autoSpaceDE w:val="0"/>
              <w:autoSpaceDN w:val="0"/>
              <w:adjustRightInd w:val="0"/>
              <w:spacing w:after="0" w:line="240" w:lineRule="auto"/>
              <w:rPr>
                <w:rFonts w:ascii="Times New Roman" w:hAnsi="Times New Roman" w:cs="Times New Roman"/>
                <w:sz w:val="24"/>
                <w:szCs w:val="24"/>
                <w:lang w:val="en-GB"/>
              </w:rPr>
            </w:pPr>
          </w:p>
        </w:tc>
        <w:tc>
          <w:tcPr>
            <w:tcW w:w="1307" w:type="pct"/>
            <w:tcBorders>
              <w:top w:val="nil"/>
              <w:bottom w:val="nil"/>
            </w:tcBorders>
            <w:shd w:val="clear" w:color="auto" w:fill="auto"/>
          </w:tcPr>
          <w:p w14:paraId="7E11A5A4" w14:textId="77777777" w:rsidR="00F41FFA" w:rsidRPr="00F41FFA" w:rsidRDefault="00F41FFA" w:rsidP="00F41FFA">
            <w:pPr>
              <w:autoSpaceDE w:val="0"/>
              <w:autoSpaceDN w:val="0"/>
              <w:adjustRightInd w:val="0"/>
              <w:spacing w:after="0" w:line="320" w:lineRule="atLeast"/>
              <w:ind w:left="60" w:right="60"/>
              <w:rPr>
                <w:rFonts w:ascii="Times New Roman" w:hAnsi="Times New Roman" w:cs="Times New Roman"/>
                <w:sz w:val="24"/>
                <w:szCs w:val="24"/>
                <w:lang w:val="en-GB"/>
              </w:rPr>
            </w:pPr>
            <w:proofErr w:type="spellStart"/>
            <w:r w:rsidRPr="00F41FFA">
              <w:rPr>
                <w:rFonts w:ascii="Times New Roman" w:hAnsi="Times New Roman" w:cs="Times New Roman"/>
                <w:sz w:val="24"/>
                <w:szCs w:val="24"/>
                <w:lang w:val="en-GB"/>
              </w:rPr>
              <w:t>Asset_base_FI</w:t>
            </w:r>
            <w:proofErr w:type="spellEnd"/>
          </w:p>
        </w:tc>
        <w:tc>
          <w:tcPr>
            <w:tcW w:w="711" w:type="pct"/>
            <w:tcBorders>
              <w:top w:val="nil"/>
              <w:bottom w:val="nil"/>
            </w:tcBorders>
            <w:shd w:val="clear" w:color="auto" w:fill="auto"/>
          </w:tcPr>
          <w:p w14:paraId="060C6DC8"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.238</w:t>
            </w:r>
          </w:p>
        </w:tc>
        <w:tc>
          <w:tcPr>
            <w:tcW w:w="711" w:type="pct"/>
            <w:tcBorders>
              <w:top w:val="nil"/>
              <w:bottom w:val="nil"/>
            </w:tcBorders>
            <w:shd w:val="clear" w:color="auto" w:fill="auto"/>
          </w:tcPr>
          <w:p w14:paraId="25DC4608"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.088</w:t>
            </w:r>
          </w:p>
        </w:tc>
        <w:tc>
          <w:tcPr>
            <w:tcW w:w="784" w:type="pct"/>
            <w:tcBorders>
              <w:top w:val="nil"/>
              <w:bottom w:val="nil"/>
            </w:tcBorders>
            <w:shd w:val="clear" w:color="auto" w:fill="auto"/>
          </w:tcPr>
          <w:p w14:paraId="0E77797A"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.354</w:t>
            </w:r>
          </w:p>
        </w:tc>
        <w:tc>
          <w:tcPr>
            <w:tcW w:w="547" w:type="pct"/>
            <w:tcBorders>
              <w:top w:val="nil"/>
              <w:bottom w:val="nil"/>
            </w:tcBorders>
            <w:shd w:val="clear" w:color="auto" w:fill="auto"/>
          </w:tcPr>
          <w:p w14:paraId="187BE543"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2.720</w:t>
            </w:r>
          </w:p>
        </w:tc>
        <w:tc>
          <w:tcPr>
            <w:tcW w:w="547" w:type="pct"/>
            <w:tcBorders>
              <w:top w:val="nil"/>
              <w:bottom w:val="nil"/>
            </w:tcBorders>
            <w:shd w:val="clear" w:color="auto" w:fill="auto"/>
          </w:tcPr>
          <w:p w14:paraId="6416E7B2" w14:textId="77777777" w:rsidR="00F41FFA" w:rsidRPr="00F41FFA" w:rsidRDefault="00F41FFA" w:rsidP="00F41FFA">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F41FFA">
              <w:rPr>
                <w:rFonts w:ascii="Times New Roman" w:hAnsi="Times New Roman" w:cs="Times New Roman"/>
                <w:sz w:val="24"/>
                <w:szCs w:val="24"/>
                <w:lang w:val="en-GB"/>
              </w:rPr>
              <w:t>.008</w:t>
            </w:r>
          </w:p>
        </w:tc>
      </w:tr>
      <w:tr w:rsidR="00F41FFA" w:rsidRPr="00F41FFA" w14:paraId="1E246A6C" w14:textId="77777777" w:rsidTr="00F41FFA">
        <w:tblPrEx>
          <w:tblCellMar>
            <w:top w:w="0" w:type="dxa"/>
            <w:bottom w:w="0" w:type="dxa"/>
          </w:tblCellMar>
        </w:tblPrEx>
        <w:trPr>
          <w:cantSplit/>
        </w:trPr>
        <w:tc>
          <w:tcPr>
            <w:tcW w:w="5000" w:type="pct"/>
            <w:gridSpan w:val="7"/>
            <w:tcBorders>
              <w:top w:val="nil"/>
              <w:bottom w:val="single" w:sz="4" w:space="0" w:color="auto"/>
            </w:tcBorders>
            <w:shd w:val="clear" w:color="auto" w:fill="auto"/>
          </w:tcPr>
          <w:p w14:paraId="30F4105C" w14:textId="77777777" w:rsidR="00F41FFA" w:rsidRPr="00F41FFA" w:rsidRDefault="00F41FFA" w:rsidP="00F41FFA">
            <w:pPr>
              <w:autoSpaceDE w:val="0"/>
              <w:autoSpaceDN w:val="0"/>
              <w:adjustRightInd w:val="0"/>
              <w:spacing w:after="0" w:line="320" w:lineRule="atLeast"/>
              <w:ind w:left="60" w:right="60"/>
              <w:rPr>
                <w:rFonts w:ascii="Times New Roman" w:hAnsi="Times New Roman" w:cs="Times New Roman"/>
                <w:sz w:val="24"/>
                <w:szCs w:val="24"/>
                <w:lang w:val="en-GB"/>
              </w:rPr>
            </w:pPr>
            <w:r w:rsidRPr="00F41FFA">
              <w:rPr>
                <w:rFonts w:ascii="Times New Roman" w:hAnsi="Times New Roman" w:cs="Times New Roman"/>
                <w:sz w:val="24"/>
                <w:szCs w:val="24"/>
                <w:lang w:val="en-GB"/>
              </w:rPr>
              <w:lastRenderedPageBreak/>
              <w:t>a. Dependent Variable: Financial Performance</w:t>
            </w:r>
          </w:p>
        </w:tc>
      </w:tr>
    </w:tbl>
    <w:p w14:paraId="76137245" w14:textId="77777777" w:rsidR="00F41FFA" w:rsidRPr="00F41FFA" w:rsidRDefault="00F41FFA" w:rsidP="00F41FFA">
      <w:pPr>
        <w:autoSpaceDE w:val="0"/>
        <w:autoSpaceDN w:val="0"/>
        <w:adjustRightInd w:val="0"/>
        <w:spacing w:after="0" w:line="400" w:lineRule="atLeast"/>
        <w:rPr>
          <w:rFonts w:ascii="Times New Roman" w:hAnsi="Times New Roman" w:cs="Times New Roman"/>
          <w:sz w:val="24"/>
          <w:szCs w:val="24"/>
          <w:lang w:val="en-GB"/>
        </w:rPr>
      </w:pPr>
    </w:p>
    <w:p w14:paraId="06A47DF4" w14:textId="16E4EA6F" w:rsidR="0002635E" w:rsidRDefault="00987140" w:rsidP="00815E82">
      <w:pPr>
        <w:tabs>
          <w:tab w:val="left" w:pos="1272"/>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results of Table 4.28 (β =</w:t>
      </w:r>
      <w:r w:rsidRPr="00F41FFA">
        <w:rPr>
          <w:rFonts w:ascii="Times New Roman" w:hAnsi="Times New Roman" w:cs="Times New Roman"/>
          <w:sz w:val="24"/>
          <w:szCs w:val="24"/>
          <w:lang w:val="en-GB"/>
        </w:rPr>
        <w:t>.354</w:t>
      </w:r>
      <w:r>
        <w:rPr>
          <w:rFonts w:ascii="Times New Roman" w:hAnsi="Times New Roman" w:cs="Times New Roman"/>
          <w:sz w:val="24"/>
          <w:szCs w:val="24"/>
          <w:lang w:val="en-GB"/>
        </w:rPr>
        <w:t>, t=</w:t>
      </w:r>
      <w:r w:rsidRPr="00F41FFA">
        <w:rPr>
          <w:rFonts w:ascii="Times New Roman" w:hAnsi="Times New Roman" w:cs="Times New Roman"/>
          <w:sz w:val="24"/>
          <w:szCs w:val="24"/>
          <w:lang w:val="en-GB"/>
        </w:rPr>
        <w:t>2.720</w:t>
      </w:r>
      <w:r>
        <w:rPr>
          <w:rFonts w:ascii="Times New Roman" w:hAnsi="Times New Roman" w:cs="Times New Roman"/>
          <w:sz w:val="24"/>
          <w:szCs w:val="24"/>
          <w:lang w:val="en-GB"/>
        </w:rPr>
        <w:t xml:space="preserve">, sig = </w:t>
      </w:r>
      <w:r w:rsidRPr="00F41FFA">
        <w:rPr>
          <w:rFonts w:ascii="Times New Roman" w:hAnsi="Times New Roman" w:cs="Times New Roman"/>
          <w:sz w:val="24"/>
          <w:szCs w:val="24"/>
          <w:lang w:val="en-GB"/>
        </w:rPr>
        <w:t>.008</w:t>
      </w:r>
      <w:r>
        <w:rPr>
          <w:rFonts w:ascii="Times New Roman" w:hAnsi="Times New Roman" w:cs="Times New Roman"/>
          <w:sz w:val="24"/>
          <w:szCs w:val="24"/>
          <w:lang w:val="en-GB"/>
        </w:rPr>
        <w:t xml:space="preserve">), reported statistical significance for the moderator effect of asset base. The results thus indicated that asset base had a significant moderating effect on financial innovation and financial performance. </w:t>
      </w:r>
    </w:p>
    <w:p w14:paraId="22361F65" w14:textId="22F14693" w:rsidR="00987140" w:rsidRDefault="00987140" w:rsidP="00987140">
      <w:pPr>
        <w:tabs>
          <w:tab w:val="left" w:pos="1272"/>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The moderating effect of asset base on financial performance and </w:t>
      </w:r>
      <w:r>
        <w:rPr>
          <w:rFonts w:ascii="Times New Roman" w:hAnsi="Times New Roman" w:cs="Times New Roman"/>
          <w:b/>
          <w:bCs/>
          <w:sz w:val="24"/>
          <w:szCs w:val="24"/>
        </w:rPr>
        <w:t xml:space="preserve">long-term investments </w:t>
      </w:r>
      <w:r>
        <w:rPr>
          <w:rFonts w:ascii="Times New Roman" w:hAnsi="Times New Roman" w:cs="Times New Roman"/>
          <w:b/>
          <w:bCs/>
          <w:sz w:val="24"/>
          <w:szCs w:val="24"/>
        </w:rPr>
        <w:t>of insurance companies in Juba County.</w:t>
      </w:r>
    </w:p>
    <w:p w14:paraId="115F2742" w14:textId="36F7F16C" w:rsidR="00987140" w:rsidRDefault="00987140" w:rsidP="00987140">
      <w:pPr>
        <w:tabs>
          <w:tab w:val="left" w:pos="1272"/>
        </w:tabs>
        <w:spacing w:line="360" w:lineRule="auto"/>
        <w:jc w:val="both"/>
        <w:rPr>
          <w:rFonts w:ascii="Times New Roman" w:hAnsi="Times New Roman" w:cs="Times New Roman"/>
          <w:b/>
          <w:bCs/>
          <w:sz w:val="24"/>
          <w:szCs w:val="24"/>
        </w:rPr>
      </w:pPr>
      <w:r w:rsidRPr="0030625D">
        <w:rPr>
          <w:rFonts w:ascii="Times New Roman" w:hAnsi="Times New Roman" w:cs="Times New Roman"/>
          <w:b/>
          <w:bCs/>
          <w:sz w:val="24"/>
          <w:szCs w:val="24"/>
        </w:rPr>
        <w:t>Table 4.</w:t>
      </w:r>
      <w:r>
        <w:rPr>
          <w:rFonts w:ascii="Times New Roman" w:hAnsi="Times New Roman" w:cs="Times New Roman"/>
          <w:b/>
          <w:bCs/>
          <w:sz w:val="24"/>
          <w:szCs w:val="24"/>
        </w:rPr>
        <w:t>2</w:t>
      </w:r>
      <w:r>
        <w:rPr>
          <w:rFonts w:ascii="Times New Roman" w:hAnsi="Times New Roman" w:cs="Times New Roman"/>
          <w:b/>
          <w:bCs/>
          <w:sz w:val="24"/>
          <w:szCs w:val="24"/>
        </w:rPr>
        <w:t>9</w:t>
      </w:r>
      <w:r w:rsidRPr="0030625D">
        <w:rPr>
          <w:rFonts w:ascii="Times New Roman" w:hAnsi="Times New Roman" w:cs="Times New Roman"/>
          <w:b/>
          <w:bCs/>
          <w:sz w:val="24"/>
          <w:szCs w:val="24"/>
        </w:rPr>
        <w:t xml:space="preserve"> </w:t>
      </w:r>
    </w:p>
    <w:p w14:paraId="0A71BFFC" w14:textId="77DDEBEA" w:rsidR="00987140" w:rsidRDefault="00987140" w:rsidP="00987140">
      <w:pPr>
        <w:tabs>
          <w:tab w:val="left" w:pos="1272"/>
        </w:tabs>
        <w:spacing w:line="360" w:lineRule="auto"/>
        <w:jc w:val="both"/>
        <w:rPr>
          <w:rFonts w:ascii="Times New Roman" w:hAnsi="Times New Roman" w:cs="Times New Roman"/>
          <w:b/>
          <w:bCs/>
          <w:sz w:val="24"/>
          <w:szCs w:val="24"/>
        </w:rPr>
      </w:pPr>
      <w:r w:rsidRPr="0030625D">
        <w:rPr>
          <w:rFonts w:ascii="Times New Roman" w:hAnsi="Times New Roman" w:cs="Times New Roman"/>
          <w:b/>
          <w:bCs/>
          <w:sz w:val="24"/>
          <w:szCs w:val="24"/>
        </w:rPr>
        <w:t>showing the</w:t>
      </w:r>
      <w:r>
        <w:rPr>
          <w:rFonts w:ascii="Times New Roman" w:hAnsi="Times New Roman" w:cs="Times New Roman"/>
          <w:b/>
          <w:bCs/>
          <w:sz w:val="24"/>
          <w:szCs w:val="24"/>
        </w:rPr>
        <w:t xml:space="preserve"> model summary</w:t>
      </w:r>
      <w:r w:rsidRPr="0030625D">
        <w:rPr>
          <w:rFonts w:ascii="Times New Roman" w:hAnsi="Times New Roman" w:cs="Times New Roman"/>
          <w:b/>
          <w:bCs/>
          <w:sz w:val="24"/>
          <w:szCs w:val="24"/>
        </w:rPr>
        <w:t xml:space="preserve"> of a regression analysis between </w:t>
      </w:r>
      <w:r>
        <w:rPr>
          <w:rFonts w:ascii="Times New Roman" w:hAnsi="Times New Roman" w:cs="Times New Roman"/>
          <w:b/>
          <w:bCs/>
          <w:sz w:val="24"/>
          <w:szCs w:val="24"/>
        </w:rPr>
        <w:t>long-term investment</w:t>
      </w:r>
      <w:r>
        <w:rPr>
          <w:rFonts w:ascii="Times New Roman" w:hAnsi="Times New Roman" w:cs="Times New Roman"/>
          <w:b/>
          <w:bCs/>
          <w:sz w:val="24"/>
          <w:szCs w:val="24"/>
        </w:rPr>
        <w:t xml:space="preserve"> </w:t>
      </w:r>
      <w:r w:rsidRPr="0030625D">
        <w:rPr>
          <w:rFonts w:ascii="Times New Roman" w:hAnsi="Times New Roman" w:cs="Times New Roman"/>
          <w:b/>
          <w:bCs/>
          <w:sz w:val="24"/>
          <w:szCs w:val="24"/>
        </w:rPr>
        <w:t xml:space="preserve">and financial </w:t>
      </w:r>
      <w:r>
        <w:rPr>
          <w:rFonts w:ascii="Times New Roman" w:hAnsi="Times New Roman" w:cs="Times New Roman"/>
          <w:b/>
          <w:bCs/>
          <w:sz w:val="24"/>
          <w:szCs w:val="24"/>
        </w:rPr>
        <w:t xml:space="preserve">performance with asset base as a moderator variable, </w:t>
      </w:r>
      <w:r w:rsidRPr="0030625D">
        <w:rPr>
          <w:rFonts w:ascii="Times New Roman" w:hAnsi="Times New Roman" w:cs="Times New Roman"/>
          <w:b/>
          <w:bCs/>
          <w:sz w:val="24"/>
          <w:szCs w:val="24"/>
        </w:rPr>
        <w:t>of insurance companies in Juba County, South Sudan</w:t>
      </w:r>
    </w:p>
    <w:p w14:paraId="25ADA556"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1174"/>
        <w:gridCol w:w="1515"/>
        <w:gridCol w:w="1607"/>
        <w:gridCol w:w="2172"/>
        <w:gridCol w:w="2172"/>
      </w:tblGrid>
      <w:tr w:rsidR="00987140" w:rsidRPr="00987140" w14:paraId="26F5C071" w14:textId="77777777" w:rsidTr="00987140">
        <w:tblPrEx>
          <w:tblCellMar>
            <w:top w:w="0" w:type="dxa"/>
            <w:bottom w:w="0" w:type="dxa"/>
          </w:tblCellMar>
        </w:tblPrEx>
        <w:trPr>
          <w:cantSplit/>
        </w:trPr>
        <w:tc>
          <w:tcPr>
            <w:tcW w:w="5000" w:type="pct"/>
            <w:gridSpan w:val="5"/>
            <w:tcBorders>
              <w:bottom w:val="nil"/>
            </w:tcBorders>
            <w:shd w:val="clear" w:color="auto" w:fill="auto"/>
            <w:vAlign w:val="center"/>
          </w:tcPr>
          <w:p w14:paraId="11ACA2FF"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b/>
                <w:bCs/>
                <w:sz w:val="24"/>
                <w:szCs w:val="24"/>
                <w:lang w:val="en-GB"/>
              </w:rPr>
              <w:t>Model Summary</w:t>
            </w:r>
          </w:p>
        </w:tc>
      </w:tr>
      <w:tr w:rsidR="00987140" w:rsidRPr="00987140" w14:paraId="1948B741" w14:textId="77777777" w:rsidTr="00987140">
        <w:tblPrEx>
          <w:tblCellMar>
            <w:top w:w="0" w:type="dxa"/>
            <w:bottom w:w="0" w:type="dxa"/>
          </w:tblCellMar>
        </w:tblPrEx>
        <w:trPr>
          <w:cantSplit/>
        </w:trPr>
        <w:tc>
          <w:tcPr>
            <w:tcW w:w="679" w:type="pct"/>
            <w:tcBorders>
              <w:top w:val="nil"/>
              <w:bottom w:val="single" w:sz="4" w:space="0" w:color="auto"/>
            </w:tcBorders>
            <w:shd w:val="clear" w:color="auto" w:fill="auto"/>
            <w:vAlign w:val="bottom"/>
          </w:tcPr>
          <w:p w14:paraId="3CE4848B" w14:textId="77777777"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r w:rsidRPr="00987140">
              <w:rPr>
                <w:rFonts w:ascii="Times New Roman" w:hAnsi="Times New Roman" w:cs="Times New Roman"/>
                <w:sz w:val="24"/>
                <w:szCs w:val="24"/>
                <w:lang w:val="en-GB"/>
              </w:rPr>
              <w:t>Model</w:t>
            </w:r>
          </w:p>
        </w:tc>
        <w:tc>
          <w:tcPr>
            <w:tcW w:w="877" w:type="pct"/>
            <w:tcBorders>
              <w:top w:val="nil"/>
              <w:bottom w:val="single" w:sz="4" w:space="0" w:color="auto"/>
            </w:tcBorders>
            <w:shd w:val="clear" w:color="auto" w:fill="auto"/>
            <w:vAlign w:val="bottom"/>
          </w:tcPr>
          <w:p w14:paraId="25BDAC01"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R</w:t>
            </w:r>
          </w:p>
        </w:tc>
        <w:tc>
          <w:tcPr>
            <w:tcW w:w="930" w:type="pct"/>
            <w:tcBorders>
              <w:top w:val="nil"/>
              <w:bottom w:val="single" w:sz="4" w:space="0" w:color="auto"/>
            </w:tcBorders>
            <w:shd w:val="clear" w:color="auto" w:fill="auto"/>
            <w:vAlign w:val="bottom"/>
          </w:tcPr>
          <w:p w14:paraId="787C5E3A"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R Square</w:t>
            </w:r>
          </w:p>
        </w:tc>
        <w:tc>
          <w:tcPr>
            <w:tcW w:w="1257" w:type="pct"/>
            <w:tcBorders>
              <w:top w:val="nil"/>
              <w:bottom w:val="single" w:sz="4" w:space="0" w:color="auto"/>
            </w:tcBorders>
            <w:shd w:val="clear" w:color="auto" w:fill="auto"/>
            <w:vAlign w:val="bottom"/>
          </w:tcPr>
          <w:p w14:paraId="5637DC4B"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Adjusted R Square</w:t>
            </w:r>
          </w:p>
        </w:tc>
        <w:tc>
          <w:tcPr>
            <w:tcW w:w="1257" w:type="pct"/>
            <w:tcBorders>
              <w:top w:val="nil"/>
              <w:bottom w:val="single" w:sz="4" w:space="0" w:color="auto"/>
            </w:tcBorders>
            <w:shd w:val="clear" w:color="auto" w:fill="auto"/>
            <w:vAlign w:val="bottom"/>
          </w:tcPr>
          <w:p w14:paraId="380B0196"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Std. Error of the Estimate</w:t>
            </w:r>
          </w:p>
        </w:tc>
      </w:tr>
      <w:tr w:rsidR="00987140" w:rsidRPr="00987140" w14:paraId="0C91B5C0" w14:textId="77777777" w:rsidTr="00987140">
        <w:tblPrEx>
          <w:tblCellMar>
            <w:top w:w="0" w:type="dxa"/>
            <w:bottom w:w="0" w:type="dxa"/>
          </w:tblCellMar>
        </w:tblPrEx>
        <w:trPr>
          <w:cantSplit/>
        </w:trPr>
        <w:tc>
          <w:tcPr>
            <w:tcW w:w="679" w:type="pct"/>
            <w:tcBorders>
              <w:top w:val="single" w:sz="4" w:space="0" w:color="auto"/>
            </w:tcBorders>
            <w:shd w:val="clear" w:color="auto" w:fill="auto"/>
          </w:tcPr>
          <w:p w14:paraId="15AAF156" w14:textId="77777777"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r w:rsidRPr="00987140">
              <w:rPr>
                <w:rFonts w:ascii="Times New Roman" w:hAnsi="Times New Roman" w:cs="Times New Roman"/>
                <w:sz w:val="24"/>
                <w:szCs w:val="24"/>
                <w:lang w:val="en-GB"/>
              </w:rPr>
              <w:t>1</w:t>
            </w:r>
          </w:p>
        </w:tc>
        <w:tc>
          <w:tcPr>
            <w:tcW w:w="877" w:type="pct"/>
            <w:tcBorders>
              <w:top w:val="single" w:sz="4" w:space="0" w:color="auto"/>
            </w:tcBorders>
            <w:shd w:val="clear" w:color="auto" w:fill="auto"/>
          </w:tcPr>
          <w:p w14:paraId="59F936F9"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.466</w:t>
            </w:r>
            <w:r w:rsidRPr="00987140">
              <w:rPr>
                <w:rFonts w:ascii="Times New Roman" w:hAnsi="Times New Roman" w:cs="Times New Roman"/>
                <w:sz w:val="24"/>
                <w:szCs w:val="24"/>
                <w:vertAlign w:val="superscript"/>
                <w:lang w:val="en-GB"/>
              </w:rPr>
              <w:t>a</w:t>
            </w:r>
          </w:p>
        </w:tc>
        <w:tc>
          <w:tcPr>
            <w:tcW w:w="930" w:type="pct"/>
            <w:tcBorders>
              <w:top w:val="single" w:sz="4" w:space="0" w:color="auto"/>
            </w:tcBorders>
            <w:shd w:val="clear" w:color="auto" w:fill="auto"/>
          </w:tcPr>
          <w:p w14:paraId="48BEDA47"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.218</w:t>
            </w:r>
          </w:p>
        </w:tc>
        <w:tc>
          <w:tcPr>
            <w:tcW w:w="1257" w:type="pct"/>
            <w:tcBorders>
              <w:top w:val="single" w:sz="4" w:space="0" w:color="auto"/>
            </w:tcBorders>
            <w:shd w:val="clear" w:color="auto" w:fill="auto"/>
          </w:tcPr>
          <w:p w14:paraId="5CC8BE3E"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.193</w:t>
            </w:r>
          </w:p>
        </w:tc>
        <w:tc>
          <w:tcPr>
            <w:tcW w:w="1257" w:type="pct"/>
            <w:tcBorders>
              <w:top w:val="single" w:sz="4" w:space="0" w:color="auto"/>
            </w:tcBorders>
            <w:shd w:val="clear" w:color="auto" w:fill="auto"/>
          </w:tcPr>
          <w:p w14:paraId="1C37324F" w14:textId="5357249B"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.97</w:t>
            </w:r>
          </w:p>
        </w:tc>
      </w:tr>
      <w:tr w:rsidR="00987140" w:rsidRPr="00987140" w14:paraId="2099ECE9" w14:textId="77777777" w:rsidTr="00987140">
        <w:tblPrEx>
          <w:tblCellMar>
            <w:top w:w="0" w:type="dxa"/>
            <w:bottom w:w="0" w:type="dxa"/>
          </w:tblCellMar>
        </w:tblPrEx>
        <w:trPr>
          <w:cantSplit/>
        </w:trPr>
        <w:tc>
          <w:tcPr>
            <w:tcW w:w="5000" w:type="pct"/>
            <w:gridSpan w:val="5"/>
            <w:shd w:val="clear" w:color="auto" w:fill="auto"/>
          </w:tcPr>
          <w:p w14:paraId="4CF6514E" w14:textId="77777777"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r w:rsidRPr="00987140">
              <w:rPr>
                <w:rFonts w:ascii="Times New Roman" w:hAnsi="Times New Roman" w:cs="Times New Roman"/>
                <w:sz w:val="24"/>
                <w:szCs w:val="24"/>
                <w:lang w:val="en-GB"/>
              </w:rPr>
              <w:t xml:space="preserve">a. Predictors: (Constant), </w:t>
            </w:r>
            <w:proofErr w:type="spellStart"/>
            <w:r w:rsidRPr="00987140">
              <w:rPr>
                <w:rFonts w:ascii="Times New Roman" w:hAnsi="Times New Roman" w:cs="Times New Roman"/>
                <w:sz w:val="24"/>
                <w:szCs w:val="24"/>
                <w:lang w:val="en-GB"/>
              </w:rPr>
              <w:t>Asset_base_LTI</w:t>
            </w:r>
            <w:proofErr w:type="spellEnd"/>
            <w:r w:rsidRPr="00987140">
              <w:rPr>
                <w:rFonts w:ascii="Times New Roman" w:hAnsi="Times New Roman" w:cs="Times New Roman"/>
                <w:sz w:val="24"/>
                <w:szCs w:val="24"/>
                <w:lang w:val="en-GB"/>
              </w:rPr>
              <w:t xml:space="preserve">, </w:t>
            </w:r>
            <w:proofErr w:type="spellStart"/>
            <w:r w:rsidRPr="00987140">
              <w:rPr>
                <w:rFonts w:ascii="Times New Roman" w:hAnsi="Times New Roman" w:cs="Times New Roman"/>
                <w:sz w:val="24"/>
                <w:szCs w:val="24"/>
                <w:lang w:val="en-GB"/>
              </w:rPr>
              <w:t>Zscore</w:t>
            </w:r>
            <w:proofErr w:type="spellEnd"/>
            <w:r w:rsidRPr="00987140">
              <w:rPr>
                <w:rFonts w:ascii="Times New Roman" w:hAnsi="Times New Roman" w:cs="Times New Roman"/>
                <w:sz w:val="24"/>
                <w:szCs w:val="24"/>
                <w:lang w:val="en-GB"/>
              </w:rPr>
              <w:t xml:space="preserve">:  </w:t>
            </w:r>
            <w:proofErr w:type="spellStart"/>
            <w:r w:rsidRPr="00987140">
              <w:rPr>
                <w:rFonts w:ascii="Times New Roman" w:hAnsi="Times New Roman" w:cs="Times New Roman"/>
                <w:sz w:val="24"/>
                <w:szCs w:val="24"/>
                <w:lang w:val="en-GB"/>
              </w:rPr>
              <w:t>Longterm</w:t>
            </w:r>
            <w:proofErr w:type="spellEnd"/>
            <w:r w:rsidRPr="00987140">
              <w:rPr>
                <w:rFonts w:ascii="Times New Roman" w:hAnsi="Times New Roman" w:cs="Times New Roman"/>
                <w:sz w:val="24"/>
                <w:szCs w:val="24"/>
                <w:lang w:val="en-GB"/>
              </w:rPr>
              <w:t xml:space="preserve"> Investment</w:t>
            </w:r>
          </w:p>
        </w:tc>
      </w:tr>
    </w:tbl>
    <w:p w14:paraId="4C227CBD" w14:textId="77777777" w:rsidR="00987140" w:rsidRPr="00987140" w:rsidRDefault="00987140" w:rsidP="00987140">
      <w:pPr>
        <w:autoSpaceDE w:val="0"/>
        <w:autoSpaceDN w:val="0"/>
        <w:adjustRightInd w:val="0"/>
        <w:spacing w:after="0" w:line="400" w:lineRule="atLeast"/>
        <w:rPr>
          <w:rFonts w:ascii="Times New Roman" w:hAnsi="Times New Roman" w:cs="Times New Roman"/>
          <w:sz w:val="24"/>
          <w:szCs w:val="24"/>
          <w:lang w:val="en-GB"/>
        </w:rPr>
      </w:pPr>
    </w:p>
    <w:p w14:paraId="7C8D1EC0" w14:textId="4CE19ADE" w:rsidR="00CD62AC" w:rsidRPr="00524200" w:rsidRDefault="00CD62AC" w:rsidP="00987140">
      <w:pPr>
        <w:tabs>
          <w:tab w:val="left" w:pos="1272"/>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results as illustrated in Table 4.29, (R</w:t>
      </w:r>
      <w:r w:rsidRPr="00CD62AC">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 .218, </w:t>
      </w:r>
      <w:proofErr w:type="spellStart"/>
      <w:r>
        <w:rPr>
          <w:rFonts w:ascii="Times New Roman" w:hAnsi="Times New Roman" w:cs="Times New Roman"/>
          <w:sz w:val="24"/>
          <w:szCs w:val="24"/>
          <w:lang w:val="en-GB"/>
        </w:rPr>
        <w:t>Adj</w:t>
      </w:r>
      <w:proofErr w:type="spellEnd"/>
      <w:r>
        <w:rPr>
          <w:rFonts w:ascii="Times New Roman" w:hAnsi="Times New Roman" w:cs="Times New Roman"/>
          <w:sz w:val="24"/>
          <w:szCs w:val="24"/>
          <w:lang w:val="en-GB"/>
        </w:rPr>
        <w:t>, R</w:t>
      </w:r>
      <w:r w:rsidRPr="00CD62AC">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 .193, std. error = .97), indicated that long-term investments with asset base as a moderating variable accounted for 22% of variability in financial performance of insurance firms in Juba County of South Sudan. </w:t>
      </w:r>
    </w:p>
    <w:p w14:paraId="60F58A4F" w14:textId="3C29B1BE" w:rsidR="00987140" w:rsidRDefault="00987140" w:rsidP="00987140">
      <w:pPr>
        <w:tabs>
          <w:tab w:val="left" w:pos="1272"/>
        </w:tabs>
        <w:spacing w:line="360" w:lineRule="auto"/>
        <w:jc w:val="both"/>
        <w:rPr>
          <w:rFonts w:ascii="Times New Roman" w:hAnsi="Times New Roman" w:cs="Times New Roman"/>
          <w:b/>
          <w:bCs/>
          <w:sz w:val="24"/>
          <w:szCs w:val="24"/>
        </w:rPr>
      </w:pPr>
      <w:r w:rsidRPr="0030625D">
        <w:rPr>
          <w:rFonts w:ascii="Times New Roman" w:hAnsi="Times New Roman" w:cs="Times New Roman"/>
          <w:b/>
          <w:bCs/>
          <w:sz w:val="24"/>
          <w:szCs w:val="24"/>
        </w:rPr>
        <w:t>Table 4.</w:t>
      </w:r>
      <w:r>
        <w:rPr>
          <w:rFonts w:ascii="Times New Roman" w:hAnsi="Times New Roman" w:cs="Times New Roman"/>
          <w:b/>
          <w:bCs/>
          <w:sz w:val="24"/>
          <w:szCs w:val="24"/>
        </w:rPr>
        <w:t>30</w:t>
      </w:r>
    </w:p>
    <w:p w14:paraId="79BF02B4" w14:textId="7260025E" w:rsidR="00987140" w:rsidRPr="00987140" w:rsidRDefault="00987140" w:rsidP="00CD62AC">
      <w:pPr>
        <w:tabs>
          <w:tab w:val="left" w:pos="1272"/>
        </w:tabs>
        <w:spacing w:line="360" w:lineRule="auto"/>
        <w:jc w:val="both"/>
        <w:rPr>
          <w:rFonts w:ascii="Times New Roman" w:hAnsi="Times New Roman" w:cs="Times New Roman"/>
          <w:sz w:val="24"/>
          <w:szCs w:val="24"/>
          <w:lang w:val="en-GB"/>
        </w:rPr>
      </w:pPr>
      <w:r w:rsidRPr="0030625D">
        <w:rPr>
          <w:rFonts w:ascii="Times New Roman" w:hAnsi="Times New Roman" w:cs="Times New Roman"/>
          <w:b/>
          <w:bCs/>
          <w:sz w:val="24"/>
          <w:szCs w:val="24"/>
        </w:rPr>
        <w:t>showing the</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Anova</w:t>
      </w:r>
      <w:proofErr w:type="spellEnd"/>
      <w:r>
        <w:rPr>
          <w:rFonts w:ascii="Times New Roman" w:hAnsi="Times New Roman" w:cs="Times New Roman"/>
          <w:b/>
          <w:bCs/>
          <w:sz w:val="24"/>
          <w:szCs w:val="24"/>
        </w:rPr>
        <w:t xml:space="preserve"> results</w:t>
      </w:r>
      <w:r w:rsidRPr="0030625D">
        <w:rPr>
          <w:rFonts w:ascii="Times New Roman" w:hAnsi="Times New Roman" w:cs="Times New Roman"/>
          <w:b/>
          <w:bCs/>
          <w:sz w:val="24"/>
          <w:szCs w:val="24"/>
        </w:rPr>
        <w:t xml:space="preserve"> of a regression analysis between </w:t>
      </w:r>
      <w:r>
        <w:rPr>
          <w:rFonts w:ascii="Times New Roman" w:hAnsi="Times New Roman" w:cs="Times New Roman"/>
          <w:b/>
          <w:bCs/>
          <w:sz w:val="24"/>
          <w:szCs w:val="24"/>
        </w:rPr>
        <w:t xml:space="preserve">long-term investment </w:t>
      </w:r>
      <w:r w:rsidRPr="0030625D">
        <w:rPr>
          <w:rFonts w:ascii="Times New Roman" w:hAnsi="Times New Roman" w:cs="Times New Roman"/>
          <w:b/>
          <w:bCs/>
          <w:sz w:val="24"/>
          <w:szCs w:val="24"/>
        </w:rPr>
        <w:t xml:space="preserve">and financial </w:t>
      </w:r>
      <w:r>
        <w:rPr>
          <w:rFonts w:ascii="Times New Roman" w:hAnsi="Times New Roman" w:cs="Times New Roman"/>
          <w:b/>
          <w:bCs/>
          <w:sz w:val="24"/>
          <w:szCs w:val="24"/>
        </w:rPr>
        <w:t xml:space="preserve">performance with asset base as a moderator variable, </w:t>
      </w:r>
      <w:r w:rsidRPr="0030625D">
        <w:rPr>
          <w:rFonts w:ascii="Times New Roman" w:hAnsi="Times New Roman" w:cs="Times New Roman"/>
          <w:b/>
          <w:bCs/>
          <w:sz w:val="24"/>
          <w:szCs w:val="24"/>
        </w:rPr>
        <w:t>of insurance companies in Juba County, South Sudan</w:t>
      </w:r>
    </w:p>
    <w:tbl>
      <w:tblPr>
        <w:tblW w:w="800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6"/>
        <w:gridCol w:w="1292"/>
        <w:gridCol w:w="1476"/>
        <w:gridCol w:w="1030"/>
        <w:gridCol w:w="1415"/>
        <w:gridCol w:w="1030"/>
        <w:gridCol w:w="1030"/>
      </w:tblGrid>
      <w:tr w:rsidR="00CD62AC" w:rsidRPr="00CD62AC" w14:paraId="7F56F3E1" w14:textId="77777777" w:rsidTr="00CD62AC">
        <w:tblPrEx>
          <w:tblCellMar>
            <w:top w:w="0" w:type="dxa"/>
            <w:bottom w:w="0" w:type="dxa"/>
          </w:tblCellMar>
        </w:tblPrEx>
        <w:trPr>
          <w:cantSplit/>
        </w:trPr>
        <w:tc>
          <w:tcPr>
            <w:tcW w:w="8004" w:type="dxa"/>
            <w:gridSpan w:val="7"/>
            <w:shd w:val="clear" w:color="auto" w:fill="auto"/>
            <w:vAlign w:val="center"/>
          </w:tcPr>
          <w:p w14:paraId="2FD7A80E"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proofErr w:type="spellStart"/>
            <w:r w:rsidRPr="00987140">
              <w:rPr>
                <w:rFonts w:ascii="Times New Roman" w:hAnsi="Times New Roman" w:cs="Times New Roman"/>
                <w:b/>
                <w:bCs/>
                <w:sz w:val="24"/>
                <w:szCs w:val="24"/>
                <w:lang w:val="en-GB"/>
              </w:rPr>
              <w:t>ANOVA</w:t>
            </w:r>
            <w:r w:rsidRPr="00987140">
              <w:rPr>
                <w:rFonts w:ascii="Times New Roman" w:hAnsi="Times New Roman" w:cs="Times New Roman"/>
                <w:b/>
                <w:bCs/>
                <w:sz w:val="24"/>
                <w:szCs w:val="24"/>
                <w:vertAlign w:val="superscript"/>
                <w:lang w:val="en-GB"/>
              </w:rPr>
              <w:t>a</w:t>
            </w:r>
            <w:proofErr w:type="spellEnd"/>
          </w:p>
        </w:tc>
      </w:tr>
      <w:tr w:rsidR="00CD62AC" w:rsidRPr="00CD62AC" w14:paraId="6D86D0F7" w14:textId="77777777" w:rsidTr="00CD62AC">
        <w:tblPrEx>
          <w:tblCellMar>
            <w:top w:w="0" w:type="dxa"/>
            <w:bottom w:w="0" w:type="dxa"/>
          </w:tblCellMar>
        </w:tblPrEx>
        <w:trPr>
          <w:cantSplit/>
        </w:trPr>
        <w:tc>
          <w:tcPr>
            <w:tcW w:w="2028" w:type="dxa"/>
            <w:gridSpan w:val="2"/>
            <w:tcBorders>
              <w:bottom w:val="single" w:sz="4" w:space="0" w:color="auto"/>
            </w:tcBorders>
            <w:shd w:val="clear" w:color="auto" w:fill="auto"/>
            <w:vAlign w:val="bottom"/>
          </w:tcPr>
          <w:p w14:paraId="45D6F3ED" w14:textId="77777777"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r w:rsidRPr="00987140">
              <w:rPr>
                <w:rFonts w:ascii="Times New Roman" w:hAnsi="Times New Roman" w:cs="Times New Roman"/>
                <w:sz w:val="24"/>
                <w:szCs w:val="24"/>
                <w:lang w:val="en-GB"/>
              </w:rPr>
              <w:t>Model</w:t>
            </w:r>
          </w:p>
        </w:tc>
        <w:tc>
          <w:tcPr>
            <w:tcW w:w="1475" w:type="dxa"/>
            <w:tcBorders>
              <w:bottom w:val="single" w:sz="4" w:space="0" w:color="auto"/>
            </w:tcBorders>
            <w:shd w:val="clear" w:color="auto" w:fill="auto"/>
            <w:vAlign w:val="bottom"/>
          </w:tcPr>
          <w:p w14:paraId="6258A83B"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Sum of Squares</w:t>
            </w:r>
          </w:p>
        </w:tc>
        <w:tc>
          <w:tcPr>
            <w:tcW w:w="1029" w:type="dxa"/>
            <w:tcBorders>
              <w:bottom w:val="single" w:sz="4" w:space="0" w:color="auto"/>
            </w:tcBorders>
            <w:shd w:val="clear" w:color="auto" w:fill="auto"/>
            <w:vAlign w:val="bottom"/>
          </w:tcPr>
          <w:p w14:paraId="7E3AD72A"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proofErr w:type="spellStart"/>
            <w:r w:rsidRPr="00987140">
              <w:rPr>
                <w:rFonts w:ascii="Times New Roman" w:hAnsi="Times New Roman" w:cs="Times New Roman"/>
                <w:sz w:val="24"/>
                <w:szCs w:val="24"/>
                <w:lang w:val="en-GB"/>
              </w:rPr>
              <w:t>df</w:t>
            </w:r>
            <w:proofErr w:type="spellEnd"/>
          </w:p>
        </w:tc>
        <w:tc>
          <w:tcPr>
            <w:tcW w:w="1414" w:type="dxa"/>
            <w:tcBorders>
              <w:bottom w:val="single" w:sz="4" w:space="0" w:color="auto"/>
            </w:tcBorders>
            <w:shd w:val="clear" w:color="auto" w:fill="auto"/>
            <w:vAlign w:val="bottom"/>
          </w:tcPr>
          <w:p w14:paraId="325D7080"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Mean Square</w:t>
            </w:r>
          </w:p>
        </w:tc>
        <w:tc>
          <w:tcPr>
            <w:tcW w:w="1029" w:type="dxa"/>
            <w:tcBorders>
              <w:bottom w:val="single" w:sz="4" w:space="0" w:color="auto"/>
            </w:tcBorders>
            <w:shd w:val="clear" w:color="auto" w:fill="auto"/>
            <w:vAlign w:val="bottom"/>
          </w:tcPr>
          <w:p w14:paraId="45B1BD49"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F</w:t>
            </w:r>
          </w:p>
        </w:tc>
        <w:tc>
          <w:tcPr>
            <w:tcW w:w="1029" w:type="dxa"/>
            <w:tcBorders>
              <w:bottom w:val="single" w:sz="4" w:space="0" w:color="auto"/>
            </w:tcBorders>
            <w:shd w:val="clear" w:color="auto" w:fill="auto"/>
            <w:vAlign w:val="bottom"/>
          </w:tcPr>
          <w:p w14:paraId="4EB76ABE"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Sig.</w:t>
            </w:r>
          </w:p>
        </w:tc>
      </w:tr>
      <w:tr w:rsidR="00CD62AC" w:rsidRPr="00CD62AC" w14:paraId="5DDD3E70" w14:textId="77777777" w:rsidTr="00CD62AC">
        <w:tblPrEx>
          <w:tblCellMar>
            <w:top w:w="0" w:type="dxa"/>
            <w:bottom w:w="0" w:type="dxa"/>
          </w:tblCellMar>
        </w:tblPrEx>
        <w:trPr>
          <w:cantSplit/>
        </w:trPr>
        <w:tc>
          <w:tcPr>
            <w:tcW w:w="737" w:type="dxa"/>
            <w:vMerge w:val="restart"/>
            <w:tcBorders>
              <w:top w:val="single" w:sz="4" w:space="0" w:color="auto"/>
              <w:bottom w:val="nil"/>
            </w:tcBorders>
            <w:shd w:val="clear" w:color="auto" w:fill="auto"/>
          </w:tcPr>
          <w:p w14:paraId="680B7AAE" w14:textId="77777777"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r w:rsidRPr="00987140">
              <w:rPr>
                <w:rFonts w:ascii="Times New Roman" w:hAnsi="Times New Roman" w:cs="Times New Roman"/>
                <w:sz w:val="24"/>
                <w:szCs w:val="24"/>
                <w:lang w:val="en-GB"/>
              </w:rPr>
              <w:t>1</w:t>
            </w:r>
          </w:p>
        </w:tc>
        <w:tc>
          <w:tcPr>
            <w:tcW w:w="1291" w:type="dxa"/>
            <w:tcBorders>
              <w:top w:val="single" w:sz="4" w:space="0" w:color="auto"/>
              <w:bottom w:val="nil"/>
            </w:tcBorders>
            <w:shd w:val="clear" w:color="auto" w:fill="auto"/>
          </w:tcPr>
          <w:p w14:paraId="1B6E553B" w14:textId="77777777"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r w:rsidRPr="00987140">
              <w:rPr>
                <w:rFonts w:ascii="Times New Roman" w:hAnsi="Times New Roman" w:cs="Times New Roman"/>
                <w:sz w:val="24"/>
                <w:szCs w:val="24"/>
                <w:lang w:val="en-GB"/>
              </w:rPr>
              <w:t>Regression</w:t>
            </w:r>
          </w:p>
        </w:tc>
        <w:tc>
          <w:tcPr>
            <w:tcW w:w="1475" w:type="dxa"/>
            <w:tcBorders>
              <w:top w:val="single" w:sz="4" w:space="0" w:color="auto"/>
              <w:bottom w:val="nil"/>
            </w:tcBorders>
            <w:shd w:val="clear" w:color="auto" w:fill="auto"/>
          </w:tcPr>
          <w:p w14:paraId="72C8811C"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17.113</w:t>
            </w:r>
          </w:p>
        </w:tc>
        <w:tc>
          <w:tcPr>
            <w:tcW w:w="1029" w:type="dxa"/>
            <w:tcBorders>
              <w:top w:val="single" w:sz="4" w:space="0" w:color="auto"/>
              <w:bottom w:val="nil"/>
            </w:tcBorders>
            <w:shd w:val="clear" w:color="auto" w:fill="auto"/>
          </w:tcPr>
          <w:p w14:paraId="110E16B8"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2</w:t>
            </w:r>
          </w:p>
        </w:tc>
        <w:tc>
          <w:tcPr>
            <w:tcW w:w="1414" w:type="dxa"/>
            <w:tcBorders>
              <w:top w:val="single" w:sz="4" w:space="0" w:color="auto"/>
              <w:bottom w:val="nil"/>
            </w:tcBorders>
            <w:shd w:val="clear" w:color="auto" w:fill="auto"/>
          </w:tcPr>
          <w:p w14:paraId="648A5AF2"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8.557</w:t>
            </w:r>
          </w:p>
        </w:tc>
        <w:tc>
          <w:tcPr>
            <w:tcW w:w="1029" w:type="dxa"/>
            <w:tcBorders>
              <w:top w:val="single" w:sz="4" w:space="0" w:color="auto"/>
              <w:bottom w:val="nil"/>
            </w:tcBorders>
            <w:shd w:val="clear" w:color="auto" w:fill="auto"/>
          </w:tcPr>
          <w:p w14:paraId="2ACFE868"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9.034</w:t>
            </w:r>
          </w:p>
        </w:tc>
        <w:tc>
          <w:tcPr>
            <w:tcW w:w="1029" w:type="dxa"/>
            <w:tcBorders>
              <w:top w:val="single" w:sz="4" w:space="0" w:color="auto"/>
              <w:bottom w:val="nil"/>
            </w:tcBorders>
            <w:shd w:val="clear" w:color="auto" w:fill="auto"/>
          </w:tcPr>
          <w:p w14:paraId="0513A63E"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.000</w:t>
            </w:r>
            <w:r w:rsidRPr="00987140">
              <w:rPr>
                <w:rFonts w:ascii="Times New Roman" w:hAnsi="Times New Roman" w:cs="Times New Roman"/>
                <w:sz w:val="24"/>
                <w:szCs w:val="24"/>
                <w:vertAlign w:val="superscript"/>
                <w:lang w:val="en-GB"/>
              </w:rPr>
              <w:t>b</w:t>
            </w:r>
          </w:p>
        </w:tc>
      </w:tr>
      <w:tr w:rsidR="00CD62AC" w:rsidRPr="00CD62AC" w14:paraId="60A91704" w14:textId="77777777" w:rsidTr="00CD62AC">
        <w:tblPrEx>
          <w:tblCellMar>
            <w:top w:w="0" w:type="dxa"/>
            <w:bottom w:w="0" w:type="dxa"/>
          </w:tblCellMar>
        </w:tblPrEx>
        <w:trPr>
          <w:cantSplit/>
        </w:trPr>
        <w:tc>
          <w:tcPr>
            <w:tcW w:w="737" w:type="dxa"/>
            <w:vMerge/>
            <w:tcBorders>
              <w:top w:val="nil"/>
            </w:tcBorders>
            <w:shd w:val="clear" w:color="auto" w:fill="auto"/>
          </w:tcPr>
          <w:p w14:paraId="0BB12515"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c>
          <w:tcPr>
            <w:tcW w:w="1291" w:type="dxa"/>
            <w:tcBorders>
              <w:top w:val="nil"/>
            </w:tcBorders>
            <w:shd w:val="clear" w:color="auto" w:fill="auto"/>
          </w:tcPr>
          <w:p w14:paraId="25E85AAA" w14:textId="77777777"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r w:rsidRPr="00987140">
              <w:rPr>
                <w:rFonts w:ascii="Times New Roman" w:hAnsi="Times New Roman" w:cs="Times New Roman"/>
                <w:sz w:val="24"/>
                <w:szCs w:val="24"/>
                <w:lang w:val="en-GB"/>
              </w:rPr>
              <w:t>Residual</w:t>
            </w:r>
          </w:p>
        </w:tc>
        <w:tc>
          <w:tcPr>
            <w:tcW w:w="1475" w:type="dxa"/>
            <w:tcBorders>
              <w:top w:val="nil"/>
            </w:tcBorders>
            <w:shd w:val="clear" w:color="auto" w:fill="auto"/>
          </w:tcPr>
          <w:p w14:paraId="5DEB02E6"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61.565</w:t>
            </w:r>
          </w:p>
        </w:tc>
        <w:tc>
          <w:tcPr>
            <w:tcW w:w="1029" w:type="dxa"/>
            <w:tcBorders>
              <w:top w:val="nil"/>
            </w:tcBorders>
            <w:shd w:val="clear" w:color="auto" w:fill="auto"/>
          </w:tcPr>
          <w:p w14:paraId="1BDB14EA"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65</w:t>
            </w:r>
          </w:p>
        </w:tc>
        <w:tc>
          <w:tcPr>
            <w:tcW w:w="1414" w:type="dxa"/>
            <w:tcBorders>
              <w:top w:val="nil"/>
            </w:tcBorders>
            <w:shd w:val="clear" w:color="auto" w:fill="auto"/>
          </w:tcPr>
          <w:p w14:paraId="3EBE02F0"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.947</w:t>
            </w:r>
          </w:p>
        </w:tc>
        <w:tc>
          <w:tcPr>
            <w:tcW w:w="1029" w:type="dxa"/>
            <w:tcBorders>
              <w:top w:val="nil"/>
            </w:tcBorders>
            <w:shd w:val="clear" w:color="auto" w:fill="auto"/>
            <w:vAlign w:val="center"/>
          </w:tcPr>
          <w:p w14:paraId="1A83984B"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c>
          <w:tcPr>
            <w:tcW w:w="1029" w:type="dxa"/>
            <w:tcBorders>
              <w:top w:val="nil"/>
            </w:tcBorders>
            <w:shd w:val="clear" w:color="auto" w:fill="auto"/>
            <w:vAlign w:val="center"/>
          </w:tcPr>
          <w:p w14:paraId="45762653"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r>
      <w:tr w:rsidR="00CD62AC" w:rsidRPr="00CD62AC" w14:paraId="41377FCC" w14:textId="77777777" w:rsidTr="00CD62AC">
        <w:tblPrEx>
          <w:tblCellMar>
            <w:top w:w="0" w:type="dxa"/>
            <w:bottom w:w="0" w:type="dxa"/>
          </w:tblCellMar>
        </w:tblPrEx>
        <w:trPr>
          <w:cantSplit/>
        </w:trPr>
        <w:tc>
          <w:tcPr>
            <w:tcW w:w="737" w:type="dxa"/>
            <w:vMerge/>
            <w:shd w:val="clear" w:color="auto" w:fill="auto"/>
          </w:tcPr>
          <w:p w14:paraId="51E4DEA0"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c>
          <w:tcPr>
            <w:tcW w:w="1291" w:type="dxa"/>
            <w:shd w:val="clear" w:color="auto" w:fill="auto"/>
          </w:tcPr>
          <w:p w14:paraId="543D88B9" w14:textId="77777777"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r w:rsidRPr="00987140">
              <w:rPr>
                <w:rFonts w:ascii="Times New Roman" w:hAnsi="Times New Roman" w:cs="Times New Roman"/>
                <w:sz w:val="24"/>
                <w:szCs w:val="24"/>
                <w:lang w:val="en-GB"/>
              </w:rPr>
              <w:t>Total</w:t>
            </w:r>
          </w:p>
        </w:tc>
        <w:tc>
          <w:tcPr>
            <w:tcW w:w="1475" w:type="dxa"/>
            <w:shd w:val="clear" w:color="auto" w:fill="auto"/>
          </w:tcPr>
          <w:p w14:paraId="57B310ED"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78.678</w:t>
            </w:r>
          </w:p>
        </w:tc>
        <w:tc>
          <w:tcPr>
            <w:tcW w:w="1029" w:type="dxa"/>
            <w:shd w:val="clear" w:color="auto" w:fill="auto"/>
          </w:tcPr>
          <w:p w14:paraId="0B9D2746"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67</w:t>
            </w:r>
          </w:p>
        </w:tc>
        <w:tc>
          <w:tcPr>
            <w:tcW w:w="1414" w:type="dxa"/>
            <w:shd w:val="clear" w:color="auto" w:fill="auto"/>
            <w:vAlign w:val="center"/>
          </w:tcPr>
          <w:p w14:paraId="26F84D5F"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c>
          <w:tcPr>
            <w:tcW w:w="1029" w:type="dxa"/>
            <w:shd w:val="clear" w:color="auto" w:fill="auto"/>
            <w:vAlign w:val="center"/>
          </w:tcPr>
          <w:p w14:paraId="1EBCFE0B"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c>
          <w:tcPr>
            <w:tcW w:w="1029" w:type="dxa"/>
            <w:shd w:val="clear" w:color="auto" w:fill="auto"/>
            <w:vAlign w:val="center"/>
          </w:tcPr>
          <w:p w14:paraId="536ABF3E"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r>
      <w:tr w:rsidR="00CD62AC" w:rsidRPr="00CD62AC" w14:paraId="56F8B6EF" w14:textId="77777777" w:rsidTr="00CD62AC">
        <w:tblPrEx>
          <w:tblCellMar>
            <w:top w:w="0" w:type="dxa"/>
            <w:bottom w:w="0" w:type="dxa"/>
          </w:tblCellMar>
        </w:tblPrEx>
        <w:trPr>
          <w:cantSplit/>
        </w:trPr>
        <w:tc>
          <w:tcPr>
            <w:tcW w:w="8004" w:type="dxa"/>
            <w:gridSpan w:val="7"/>
            <w:shd w:val="clear" w:color="auto" w:fill="auto"/>
          </w:tcPr>
          <w:p w14:paraId="092E7986" w14:textId="77777777"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r w:rsidRPr="00987140">
              <w:rPr>
                <w:rFonts w:ascii="Times New Roman" w:hAnsi="Times New Roman" w:cs="Times New Roman"/>
                <w:sz w:val="24"/>
                <w:szCs w:val="24"/>
                <w:lang w:val="en-GB"/>
              </w:rPr>
              <w:t>a. Dependent Variable: Financial Performance</w:t>
            </w:r>
          </w:p>
        </w:tc>
      </w:tr>
      <w:tr w:rsidR="00CD62AC" w:rsidRPr="00CD62AC" w14:paraId="6ACB445A" w14:textId="77777777" w:rsidTr="00CD62AC">
        <w:tblPrEx>
          <w:tblCellMar>
            <w:top w:w="0" w:type="dxa"/>
            <w:bottom w:w="0" w:type="dxa"/>
          </w:tblCellMar>
        </w:tblPrEx>
        <w:trPr>
          <w:cantSplit/>
        </w:trPr>
        <w:tc>
          <w:tcPr>
            <w:tcW w:w="8004" w:type="dxa"/>
            <w:gridSpan w:val="7"/>
            <w:shd w:val="clear" w:color="auto" w:fill="auto"/>
          </w:tcPr>
          <w:p w14:paraId="1E8EE3F1" w14:textId="77777777"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r w:rsidRPr="00987140">
              <w:rPr>
                <w:rFonts w:ascii="Times New Roman" w:hAnsi="Times New Roman" w:cs="Times New Roman"/>
                <w:sz w:val="24"/>
                <w:szCs w:val="24"/>
                <w:lang w:val="en-GB"/>
              </w:rPr>
              <w:t xml:space="preserve">b. Predictors: (Constant), </w:t>
            </w:r>
            <w:proofErr w:type="spellStart"/>
            <w:r w:rsidRPr="00987140">
              <w:rPr>
                <w:rFonts w:ascii="Times New Roman" w:hAnsi="Times New Roman" w:cs="Times New Roman"/>
                <w:sz w:val="24"/>
                <w:szCs w:val="24"/>
                <w:lang w:val="en-GB"/>
              </w:rPr>
              <w:t>Asset_base_LTI</w:t>
            </w:r>
            <w:proofErr w:type="spellEnd"/>
            <w:r w:rsidRPr="00987140">
              <w:rPr>
                <w:rFonts w:ascii="Times New Roman" w:hAnsi="Times New Roman" w:cs="Times New Roman"/>
                <w:sz w:val="24"/>
                <w:szCs w:val="24"/>
                <w:lang w:val="en-GB"/>
              </w:rPr>
              <w:t xml:space="preserve">, </w:t>
            </w:r>
            <w:proofErr w:type="spellStart"/>
            <w:r w:rsidRPr="00987140">
              <w:rPr>
                <w:rFonts w:ascii="Times New Roman" w:hAnsi="Times New Roman" w:cs="Times New Roman"/>
                <w:sz w:val="24"/>
                <w:szCs w:val="24"/>
                <w:lang w:val="en-GB"/>
              </w:rPr>
              <w:t>Zscore</w:t>
            </w:r>
            <w:proofErr w:type="spellEnd"/>
            <w:r w:rsidRPr="00987140">
              <w:rPr>
                <w:rFonts w:ascii="Times New Roman" w:hAnsi="Times New Roman" w:cs="Times New Roman"/>
                <w:sz w:val="24"/>
                <w:szCs w:val="24"/>
                <w:lang w:val="en-GB"/>
              </w:rPr>
              <w:t xml:space="preserve">:  </w:t>
            </w:r>
            <w:proofErr w:type="spellStart"/>
            <w:r w:rsidRPr="00987140">
              <w:rPr>
                <w:rFonts w:ascii="Times New Roman" w:hAnsi="Times New Roman" w:cs="Times New Roman"/>
                <w:sz w:val="24"/>
                <w:szCs w:val="24"/>
                <w:lang w:val="en-GB"/>
              </w:rPr>
              <w:t>Longterm</w:t>
            </w:r>
            <w:proofErr w:type="spellEnd"/>
            <w:r w:rsidRPr="00987140">
              <w:rPr>
                <w:rFonts w:ascii="Times New Roman" w:hAnsi="Times New Roman" w:cs="Times New Roman"/>
                <w:sz w:val="24"/>
                <w:szCs w:val="24"/>
                <w:lang w:val="en-GB"/>
              </w:rPr>
              <w:t xml:space="preserve"> Investment</w:t>
            </w:r>
          </w:p>
        </w:tc>
      </w:tr>
    </w:tbl>
    <w:p w14:paraId="130A2C8E" w14:textId="77777777" w:rsidR="00987140" w:rsidRPr="00987140" w:rsidRDefault="00987140" w:rsidP="00987140">
      <w:pPr>
        <w:autoSpaceDE w:val="0"/>
        <w:autoSpaceDN w:val="0"/>
        <w:adjustRightInd w:val="0"/>
        <w:spacing w:after="0" w:line="400" w:lineRule="atLeast"/>
        <w:rPr>
          <w:rFonts w:ascii="Times New Roman" w:hAnsi="Times New Roman" w:cs="Times New Roman"/>
          <w:sz w:val="24"/>
          <w:szCs w:val="24"/>
          <w:lang w:val="en-GB"/>
        </w:rPr>
      </w:pPr>
    </w:p>
    <w:p w14:paraId="7341CA2E" w14:textId="0DB67CC5" w:rsidR="00987140" w:rsidRPr="00CD62AC" w:rsidRDefault="00CD62AC" w:rsidP="00987140">
      <w:pPr>
        <w:tabs>
          <w:tab w:val="left" w:pos="1272"/>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proofErr w:type="spellStart"/>
      <w:r>
        <w:rPr>
          <w:rFonts w:ascii="Times New Roman" w:hAnsi="Times New Roman" w:cs="Times New Roman"/>
          <w:sz w:val="24"/>
          <w:szCs w:val="24"/>
          <w:lang w:val="en-GB"/>
        </w:rPr>
        <w:t>anova</w:t>
      </w:r>
      <w:proofErr w:type="spellEnd"/>
      <w:r>
        <w:rPr>
          <w:rFonts w:ascii="Times New Roman" w:hAnsi="Times New Roman" w:cs="Times New Roman"/>
          <w:sz w:val="24"/>
          <w:szCs w:val="24"/>
          <w:lang w:val="en-GB"/>
        </w:rPr>
        <w:t xml:space="preserve"> results as illustrated in Table 4.30 (F = 9.034, sig &lt; 0.001) indicate</w:t>
      </w:r>
      <w:r w:rsidR="00A63E4A">
        <w:rPr>
          <w:rFonts w:ascii="Times New Roman" w:hAnsi="Times New Roman" w:cs="Times New Roman"/>
          <w:sz w:val="24"/>
          <w:szCs w:val="24"/>
          <w:lang w:val="en-GB"/>
        </w:rPr>
        <w:t xml:space="preserve">d that inclusion of long-term investment as independent variable and asset base as a moderating variable performed better than the model having only the intercept. </w:t>
      </w:r>
    </w:p>
    <w:p w14:paraId="4B24F6B7" w14:textId="6DEDCD08" w:rsidR="00987140" w:rsidRDefault="00987140" w:rsidP="00987140">
      <w:pPr>
        <w:tabs>
          <w:tab w:val="left" w:pos="1272"/>
        </w:tabs>
        <w:spacing w:line="360" w:lineRule="auto"/>
        <w:jc w:val="both"/>
        <w:rPr>
          <w:rFonts w:ascii="Times New Roman" w:hAnsi="Times New Roman" w:cs="Times New Roman"/>
          <w:b/>
          <w:bCs/>
          <w:sz w:val="24"/>
          <w:szCs w:val="24"/>
        </w:rPr>
      </w:pPr>
      <w:r w:rsidRPr="0030625D">
        <w:rPr>
          <w:rFonts w:ascii="Times New Roman" w:hAnsi="Times New Roman" w:cs="Times New Roman"/>
          <w:b/>
          <w:bCs/>
          <w:sz w:val="24"/>
          <w:szCs w:val="24"/>
        </w:rPr>
        <w:t>Table 4.</w:t>
      </w:r>
      <w:r>
        <w:rPr>
          <w:rFonts w:ascii="Times New Roman" w:hAnsi="Times New Roman" w:cs="Times New Roman"/>
          <w:b/>
          <w:bCs/>
          <w:sz w:val="24"/>
          <w:szCs w:val="24"/>
        </w:rPr>
        <w:t>31</w:t>
      </w:r>
    </w:p>
    <w:p w14:paraId="3FEF7A68" w14:textId="7E238746" w:rsidR="00987140" w:rsidRPr="00987140" w:rsidRDefault="00987140" w:rsidP="00A63E4A">
      <w:pPr>
        <w:tabs>
          <w:tab w:val="left" w:pos="1272"/>
        </w:tabs>
        <w:spacing w:line="360" w:lineRule="auto"/>
        <w:jc w:val="both"/>
        <w:rPr>
          <w:rFonts w:ascii="Times New Roman" w:hAnsi="Times New Roman" w:cs="Times New Roman"/>
          <w:sz w:val="24"/>
          <w:szCs w:val="24"/>
          <w:lang w:val="en-GB"/>
        </w:rPr>
      </w:pPr>
      <w:r w:rsidRPr="0030625D">
        <w:rPr>
          <w:rFonts w:ascii="Times New Roman" w:hAnsi="Times New Roman" w:cs="Times New Roman"/>
          <w:b/>
          <w:bCs/>
          <w:sz w:val="24"/>
          <w:szCs w:val="24"/>
        </w:rPr>
        <w:t>showing the</w:t>
      </w:r>
      <w:r>
        <w:rPr>
          <w:rFonts w:ascii="Times New Roman" w:hAnsi="Times New Roman" w:cs="Times New Roman"/>
          <w:b/>
          <w:bCs/>
          <w:sz w:val="24"/>
          <w:szCs w:val="24"/>
        </w:rPr>
        <w:t xml:space="preserve"> model </w:t>
      </w:r>
      <w:r w:rsidR="00A63E4A">
        <w:rPr>
          <w:rFonts w:ascii="Times New Roman" w:hAnsi="Times New Roman" w:cs="Times New Roman"/>
          <w:b/>
          <w:bCs/>
          <w:sz w:val="24"/>
          <w:szCs w:val="24"/>
        </w:rPr>
        <w:t>coefficients</w:t>
      </w:r>
      <w:r w:rsidRPr="0030625D">
        <w:rPr>
          <w:rFonts w:ascii="Times New Roman" w:hAnsi="Times New Roman" w:cs="Times New Roman"/>
          <w:b/>
          <w:bCs/>
          <w:sz w:val="24"/>
          <w:szCs w:val="24"/>
        </w:rPr>
        <w:t xml:space="preserve"> of a regression analysis between </w:t>
      </w:r>
      <w:r>
        <w:rPr>
          <w:rFonts w:ascii="Times New Roman" w:hAnsi="Times New Roman" w:cs="Times New Roman"/>
          <w:b/>
          <w:bCs/>
          <w:sz w:val="24"/>
          <w:szCs w:val="24"/>
        </w:rPr>
        <w:t xml:space="preserve">long-term investment </w:t>
      </w:r>
      <w:r w:rsidRPr="0030625D">
        <w:rPr>
          <w:rFonts w:ascii="Times New Roman" w:hAnsi="Times New Roman" w:cs="Times New Roman"/>
          <w:b/>
          <w:bCs/>
          <w:sz w:val="24"/>
          <w:szCs w:val="24"/>
        </w:rPr>
        <w:t xml:space="preserve">and financial </w:t>
      </w:r>
      <w:r>
        <w:rPr>
          <w:rFonts w:ascii="Times New Roman" w:hAnsi="Times New Roman" w:cs="Times New Roman"/>
          <w:b/>
          <w:bCs/>
          <w:sz w:val="24"/>
          <w:szCs w:val="24"/>
        </w:rPr>
        <w:t xml:space="preserve">performance with asset base as a moderator variable, </w:t>
      </w:r>
      <w:r w:rsidRPr="0030625D">
        <w:rPr>
          <w:rFonts w:ascii="Times New Roman" w:hAnsi="Times New Roman" w:cs="Times New Roman"/>
          <w:b/>
          <w:bCs/>
          <w:sz w:val="24"/>
          <w:szCs w:val="24"/>
        </w:rPr>
        <w:t>of insurance companies in Juba County, South Sudan</w:t>
      </w:r>
      <w:r w:rsidR="00A63E4A">
        <w:rPr>
          <w:rFonts w:ascii="Times New Roman" w:hAnsi="Times New Roman" w:cs="Times New Roman"/>
          <w:b/>
          <w:bCs/>
          <w:sz w:val="24"/>
          <w:szCs w:val="24"/>
        </w:rPr>
        <w:t>.</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672"/>
        <w:gridCol w:w="2257"/>
        <w:gridCol w:w="1226"/>
        <w:gridCol w:w="1226"/>
        <w:gridCol w:w="1373"/>
        <w:gridCol w:w="942"/>
        <w:gridCol w:w="944"/>
      </w:tblGrid>
      <w:tr w:rsidR="00A63E4A" w:rsidRPr="00A63E4A" w14:paraId="32878862" w14:textId="77777777" w:rsidTr="00A63E4A">
        <w:tblPrEx>
          <w:tblCellMar>
            <w:top w:w="0" w:type="dxa"/>
            <w:bottom w:w="0" w:type="dxa"/>
          </w:tblCellMar>
        </w:tblPrEx>
        <w:trPr>
          <w:cantSplit/>
        </w:trPr>
        <w:tc>
          <w:tcPr>
            <w:tcW w:w="5000" w:type="pct"/>
            <w:gridSpan w:val="7"/>
            <w:shd w:val="clear" w:color="auto" w:fill="auto"/>
            <w:vAlign w:val="center"/>
          </w:tcPr>
          <w:p w14:paraId="6137BE2C"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proofErr w:type="spellStart"/>
            <w:r w:rsidRPr="00987140">
              <w:rPr>
                <w:rFonts w:ascii="Times New Roman" w:hAnsi="Times New Roman" w:cs="Times New Roman"/>
                <w:b/>
                <w:bCs/>
                <w:sz w:val="24"/>
                <w:szCs w:val="24"/>
                <w:lang w:val="en-GB"/>
              </w:rPr>
              <w:t>Coefficients</w:t>
            </w:r>
            <w:r w:rsidRPr="00987140">
              <w:rPr>
                <w:rFonts w:ascii="Times New Roman" w:hAnsi="Times New Roman" w:cs="Times New Roman"/>
                <w:b/>
                <w:bCs/>
                <w:sz w:val="24"/>
                <w:szCs w:val="24"/>
                <w:vertAlign w:val="superscript"/>
                <w:lang w:val="en-GB"/>
              </w:rPr>
              <w:t>a</w:t>
            </w:r>
            <w:proofErr w:type="spellEnd"/>
          </w:p>
        </w:tc>
      </w:tr>
      <w:tr w:rsidR="00A63E4A" w:rsidRPr="00A63E4A" w14:paraId="51F20DFC" w14:textId="77777777" w:rsidTr="00A63E4A">
        <w:tblPrEx>
          <w:tblCellMar>
            <w:top w:w="0" w:type="dxa"/>
            <w:bottom w:w="0" w:type="dxa"/>
          </w:tblCellMar>
        </w:tblPrEx>
        <w:trPr>
          <w:cantSplit/>
        </w:trPr>
        <w:tc>
          <w:tcPr>
            <w:tcW w:w="1699" w:type="pct"/>
            <w:gridSpan w:val="2"/>
            <w:vMerge w:val="restart"/>
            <w:shd w:val="clear" w:color="auto" w:fill="auto"/>
            <w:vAlign w:val="bottom"/>
          </w:tcPr>
          <w:p w14:paraId="1487EEBF" w14:textId="77777777"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r w:rsidRPr="00987140">
              <w:rPr>
                <w:rFonts w:ascii="Times New Roman" w:hAnsi="Times New Roman" w:cs="Times New Roman"/>
                <w:sz w:val="24"/>
                <w:szCs w:val="24"/>
                <w:lang w:val="en-GB"/>
              </w:rPr>
              <w:t>Model</w:t>
            </w:r>
          </w:p>
        </w:tc>
        <w:tc>
          <w:tcPr>
            <w:tcW w:w="1422" w:type="pct"/>
            <w:gridSpan w:val="2"/>
            <w:shd w:val="clear" w:color="auto" w:fill="auto"/>
            <w:vAlign w:val="bottom"/>
          </w:tcPr>
          <w:p w14:paraId="3DDED261"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Unstandardized Coefficients</w:t>
            </w:r>
          </w:p>
        </w:tc>
        <w:tc>
          <w:tcPr>
            <w:tcW w:w="784" w:type="pct"/>
            <w:shd w:val="clear" w:color="auto" w:fill="auto"/>
            <w:vAlign w:val="bottom"/>
          </w:tcPr>
          <w:p w14:paraId="2839A789"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Standardized Coefficients</w:t>
            </w:r>
          </w:p>
        </w:tc>
        <w:tc>
          <w:tcPr>
            <w:tcW w:w="547" w:type="pct"/>
            <w:vMerge w:val="restart"/>
            <w:shd w:val="clear" w:color="auto" w:fill="auto"/>
            <w:vAlign w:val="bottom"/>
          </w:tcPr>
          <w:p w14:paraId="46DCF382"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t</w:t>
            </w:r>
          </w:p>
        </w:tc>
        <w:tc>
          <w:tcPr>
            <w:tcW w:w="547" w:type="pct"/>
            <w:vMerge w:val="restart"/>
            <w:shd w:val="clear" w:color="auto" w:fill="auto"/>
            <w:vAlign w:val="bottom"/>
          </w:tcPr>
          <w:p w14:paraId="257699AB"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Sig.</w:t>
            </w:r>
          </w:p>
        </w:tc>
      </w:tr>
      <w:tr w:rsidR="00A63E4A" w:rsidRPr="00A63E4A" w14:paraId="56A06988" w14:textId="77777777" w:rsidTr="00A63E4A">
        <w:tblPrEx>
          <w:tblCellMar>
            <w:top w:w="0" w:type="dxa"/>
            <w:bottom w:w="0" w:type="dxa"/>
          </w:tblCellMar>
        </w:tblPrEx>
        <w:trPr>
          <w:cantSplit/>
        </w:trPr>
        <w:tc>
          <w:tcPr>
            <w:tcW w:w="1699" w:type="pct"/>
            <w:gridSpan w:val="2"/>
            <w:vMerge/>
            <w:tcBorders>
              <w:bottom w:val="single" w:sz="4" w:space="0" w:color="auto"/>
            </w:tcBorders>
            <w:shd w:val="clear" w:color="auto" w:fill="auto"/>
            <w:vAlign w:val="bottom"/>
          </w:tcPr>
          <w:p w14:paraId="4E0F66B8"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c>
          <w:tcPr>
            <w:tcW w:w="711" w:type="pct"/>
            <w:tcBorders>
              <w:bottom w:val="single" w:sz="4" w:space="0" w:color="auto"/>
            </w:tcBorders>
            <w:shd w:val="clear" w:color="auto" w:fill="auto"/>
            <w:vAlign w:val="bottom"/>
          </w:tcPr>
          <w:p w14:paraId="3FE48972"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B</w:t>
            </w:r>
          </w:p>
        </w:tc>
        <w:tc>
          <w:tcPr>
            <w:tcW w:w="711" w:type="pct"/>
            <w:tcBorders>
              <w:bottom w:val="single" w:sz="4" w:space="0" w:color="auto"/>
            </w:tcBorders>
            <w:shd w:val="clear" w:color="auto" w:fill="auto"/>
            <w:vAlign w:val="bottom"/>
          </w:tcPr>
          <w:p w14:paraId="3D79A3C5"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Std. Error</w:t>
            </w:r>
          </w:p>
        </w:tc>
        <w:tc>
          <w:tcPr>
            <w:tcW w:w="784" w:type="pct"/>
            <w:tcBorders>
              <w:bottom w:val="single" w:sz="4" w:space="0" w:color="auto"/>
            </w:tcBorders>
            <w:shd w:val="clear" w:color="auto" w:fill="auto"/>
            <w:vAlign w:val="bottom"/>
          </w:tcPr>
          <w:p w14:paraId="7E8C8FBC"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Beta</w:t>
            </w:r>
          </w:p>
        </w:tc>
        <w:tc>
          <w:tcPr>
            <w:tcW w:w="547" w:type="pct"/>
            <w:vMerge/>
            <w:tcBorders>
              <w:bottom w:val="single" w:sz="4" w:space="0" w:color="auto"/>
            </w:tcBorders>
            <w:shd w:val="clear" w:color="auto" w:fill="auto"/>
            <w:vAlign w:val="bottom"/>
          </w:tcPr>
          <w:p w14:paraId="717310F6"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c>
          <w:tcPr>
            <w:tcW w:w="547" w:type="pct"/>
            <w:vMerge/>
            <w:tcBorders>
              <w:bottom w:val="single" w:sz="4" w:space="0" w:color="auto"/>
            </w:tcBorders>
            <w:shd w:val="clear" w:color="auto" w:fill="auto"/>
            <w:vAlign w:val="bottom"/>
          </w:tcPr>
          <w:p w14:paraId="665E9C55"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r>
      <w:tr w:rsidR="00A63E4A" w:rsidRPr="00A63E4A" w14:paraId="6710F56B" w14:textId="77777777" w:rsidTr="00A63E4A">
        <w:tblPrEx>
          <w:tblCellMar>
            <w:top w:w="0" w:type="dxa"/>
            <w:bottom w:w="0" w:type="dxa"/>
          </w:tblCellMar>
        </w:tblPrEx>
        <w:trPr>
          <w:cantSplit/>
        </w:trPr>
        <w:tc>
          <w:tcPr>
            <w:tcW w:w="391" w:type="pct"/>
            <w:vMerge w:val="restart"/>
            <w:tcBorders>
              <w:top w:val="single" w:sz="4" w:space="0" w:color="auto"/>
              <w:bottom w:val="nil"/>
            </w:tcBorders>
            <w:shd w:val="clear" w:color="auto" w:fill="auto"/>
          </w:tcPr>
          <w:p w14:paraId="62FD5B86" w14:textId="77777777"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r w:rsidRPr="00987140">
              <w:rPr>
                <w:rFonts w:ascii="Times New Roman" w:hAnsi="Times New Roman" w:cs="Times New Roman"/>
                <w:sz w:val="24"/>
                <w:szCs w:val="24"/>
                <w:lang w:val="en-GB"/>
              </w:rPr>
              <w:t>1</w:t>
            </w:r>
          </w:p>
        </w:tc>
        <w:tc>
          <w:tcPr>
            <w:tcW w:w="1307" w:type="pct"/>
            <w:tcBorders>
              <w:top w:val="single" w:sz="4" w:space="0" w:color="auto"/>
              <w:bottom w:val="nil"/>
            </w:tcBorders>
            <w:shd w:val="clear" w:color="auto" w:fill="auto"/>
          </w:tcPr>
          <w:p w14:paraId="2CAD0AB5" w14:textId="77777777"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r w:rsidRPr="00987140">
              <w:rPr>
                <w:rFonts w:ascii="Times New Roman" w:hAnsi="Times New Roman" w:cs="Times New Roman"/>
                <w:sz w:val="24"/>
                <w:szCs w:val="24"/>
                <w:lang w:val="en-GB"/>
              </w:rPr>
              <w:t>(Constant)</w:t>
            </w:r>
          </w:p>
        </w:tc>
        <w:tc>
          <w:tcPr>
            <w:tcW w:w="711" w:type="pct"/>
            <w:tcBorders>
              <w:top w:val="single" w:sz="4" w:space="0" w:color="auto"/>
              <w:bottom w:val="nil"/>
            </w:tcBorders>
            <w:shd w:val="clear" w:color="auto" w:fill="auto"/>
          </w:tcPr>
          <w:p w14:paraId="0580923B"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5.804</w:t>
            </w:r>
          </w:p>
        </w:tc>
        <w:tc>
          <w:tcPr>
            <w:tcW w:w="711" w:type="pct"/>
            <w:tcBorders>
              <w:top w:val="single" w:sz="4" w:space="0" w:color="auto"/>
              <w:bottom w:val="nil"/>
            </w:tcBorders>
            <w:shd w:val="clear" w:color="auto" w:fill="auto"/>
          </w:tcPr>
          <w:p w14:paraId="3076980F"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.118</w:t>
            </w:r>
          </w:p>
        </w:tc>
        <w:tc>
          <w:tcPr>
            <w:tcW w:w="784" w:type="pct"/>
            <w:tcBorders>
              <w:top w:val="single" w:sz="4" w:space="0" w:color="auto"/>
              <w:bottom w:val="nil"/>
            </w:tcBorders>
            <w:shd w:val="clear" w:color="auto" w:fill="auto"/>
            <w:vAlign w:val="center"/>
          </w:tcPr>
          <w:p w14:paraId="50B43AE2"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c>
          <w:tcPr>
            <w:tcW w:w="547" w:type="pct"/>
            <w:tcBorders>
              <w:top w:val="single" w:sz="4" w:space="0" w:color="auto"/>
              <w:bottom w:val="nil"/>
            </w:tcBorders>
            <w:shd w:val="clear" w:color="auto" w:fill="auto"/>
          </w:tcPr>
          <w:p w14:paraId="2D43DC39"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49.131</w:t>
            </w:r>
          </w:p>
        </w:tc>
        <w:tc>
          <w:tcPr>
            <w:tcW w:w="547" w:type="pct"/>
            <w:tcBorders>
              <w:top w:val="single" w:sz="4" w:space="0" w:color="auto"/>
              <w:bottom w:val="nil"/>
            </w:tcBorders>
            <w:shd w:val="clear" w:color="auto" w:fill="auto"/>
          </w:tcPr>
          <w:p w14:paraId="1F6454AB"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.000</w:t>
            </w:r>
          </w:p>
        </w:tc>
      </w:tr>
      <w:tr w:rsidR="00A63E4A" w:rsidRPr="00A63E4A" w14:paraId="0B22CC40" w14:textId="77777777" w:rsidTr="00A63E4A">
        <w:tblPrEx>
          <w:tblCellMar>
            <w:top w:w="0" w:type="dxa"/>
            <w:bottom w:w="0" w:type="dxa"/>
          </w:tblCellMar>
        </w:tblPrEx>
        <w:trPr>
          <w:cantSplit/>
        </w:trPr>
        <w:tc>
          <w:tcPr>
            <w:tcW w:w="391" w:type="pct"/>
            <w:vMerge/>
            <w:tcBorders>
              <w:top w:val="nil"/>
              <w:bottom w:val="nil"/>
            </w:tcBorders>
            <w:shd w:val="clear" w:color="auto" w:fill="auto"/>
          </w:tcPr>
          <w:p w14:paraId="10A3E6C9"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c>
          <w:tcPr>
            <w:tcW w:w="1307" w:type="pct"/>
            <w:tcBorders>
              <w:top w:val="nil"/>
              <w:bottom w:val="nil"/>
            </w:tcBorders>
            <w:shd w:val="clear" w:color="auto" w:fill="auto"/>
          </w:tcPr>
          <w:p w14:paraId="7AD9697C" w14:textId="521800C2"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proofErr w:type="spellStart"/>
            <w:r w:rsidRPr="00987140">
              <w:rPr>
                <w:rFonts w:ascii="Times New Roman" w:hAnsi="Times New Roman" w:cs="Times New Roman"/>
                <w:sz w:val="24"/>
                <w:szCs w:val="24"/>
                <w:lang w:val="en-GB"/>
              </w:rPr>
              <w:t>Zscore</w:t>
            </w:r>
            <w:proofErr w:type="spellEnd"/>
            <w:r w:rsidRPr="00987140">
              <w:rPr>
                <w:rFonts w:ascii="Times New Roman" w:hAnsi="Times New Roman" w:cs="Times New Roman"/>
                <w:sz w:val="24"/>
                <w:szCs w:val="24"/>
                <w:lang w:val="en-GB"/>
              </w:rPr>
              <w:t xml:space="preserve">:  </w:t>
            </w:r>
            <w:r w:rsidR="00A63E4A" w:rsidRPr="00987140">
              <w:rPr>
                <w:rFonts w:ascii="Times New Roman" w:hAnsi="Times New Roman" w:cs="Times New Roman"/>
                <w:sz w:val="24"/>
                <w:szCs w:val="24"/>
                <w:lang w:val="en-GB"/>
              </w:rPr>
              <w:t>Long-term</w:t>
            </w:r>
            <w:r w:rsidRPr="00987140">
              <w:rPr>
                <w:rFonts w:ascii="Times New Roman" w:hAnsi="Times New Roman" w:cs="Times New Roman"/>
                <w:sz w:val="24"/>
                <w:szCs w:val="24"/>
                <w:lang w:val="en-GB"/>
              </w:rPr>
              <w:t xml:space="preserve"> Investment</w:t>
            </w:r>
          </w:p>
        </w:tc>
        <w:tc>
          <w:tcPr>
            <w:tcW w:w="711" w:type="pct"/>
            <w:tcBorders>
              <w:top w:val="nil"/>
              <w:bottom w:val="nil"/>
            </w:tcBorders>
            <w:shd w:val="clear" w:color="auto" w:fill="auto"/>
          </w:tcPr>
          <w:p w14:paraId="01B0AA4B"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-.124</w:t>
            </w:r>
          </w:p>
        </w:tc>
        <w:tc>
          <w:tcPr>
            <w:tcW w:w="711" w:type="pct"/>
            <w:tcBorders>
              <w:top w:val="nil"/>
              <w:bottom w:val="nil"/>
            </w:tcBorders>
            <w:shd w:val="clear" w:color="auto" w:fill="auto"/>
          </w:tcPr>
          <w:p w14:paraId="7181B69E"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.131</w:t>
            </w:r>
          </w:p>
        </w:tc>
        <w:tc>
          <w:tcPr>
            <w:tcW w:w="784" w:type="pct"/>
            <w:tcBorders>
              <w:top w:val="nil"/>
              <w:bottom w:val="nil"/>
            </w:tcBorders>
            <w:shd w:val="clear" w:color="auto" w:fill="auto"/>
          </w:tcPr>
          <w:p w14:paraId="1847AE29"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-.114</w:t>
            </w:r>
          </w:p>
        </w:tc>
        <w:tc>
          <w:tcPr>
            <w:tcW w:w="547" w:type="pct"/>
            <w:tcBorders>
              <w:top w:val="nil"/>
              <w:bottom w:val="nil"/>
            </w:tcBorders>
            <w:shd w:val="clear" w:color="auto" w:fill="auto"/>
          </w:tcPr>
          <w:p w14:paraId="10F10E86"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-.945</w:t>
            </w:r>
          </w:p>
        </w:tc>
        <w:tc>
          <w:tcPr>
            <w:tcW w:w="547" w:type="pct"/>
            <w:tcBorders>
              <w:top w:val="nil"/>
              <w:bottom w:val="nil"/>
            </w:tcBorders>
            <w:shd w:val="clear" w:color="auto" w:fill="auto"/>
          </w:tcPr>
          <w:p w14:paraId="0AC6E3EE"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.348</w:t>
            </w:r>
          </w:p>
        </w:tc>
      </w:tr>
      <w:tr w:rsidR="00A63E4A" w:rsidRPr="00A63E4A" w14:paraId="5FF50ED0" w14:textId="77777777" w:rsidTr="00A63E4A">
        <w:tblPrEx>
          <w:tblCellMar>
            <w:top w:w="0" w:type="dxa"/>
            <w:bottom w:w="0" w:type="dxa"/>
          </w:tblCellMar>
        </w:tblPrEx>
        <w:trPr>
          <w:cantSplit/>
        </w:trPr>
        <w:tc>
          <w:tcPr>
            <w:tcW w:w="391" w:type="pct"/>
            <w:vMerge/>
            <w:tcBorders>
              <w:top w:val="nil"/>
              <w:bottom w:val="nil"/>
            </w:tcBorders>
            <w:shd w:val="clear" w:color="auto" w:fill="auto"/>
          </w:tcPr>
          <w:p w14:paraId="51025BDC"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c>
          <w:tcPr>
            <w:tcW w:w="1307" w:type="pct"/>
            <w:tcBorders>
              <w:top w:val="nil"/>
              <w:bottom w:val="nil"/>
            </w:tcBorders>
            <w:shd w:val="clear" w:color="auto" w:fill="auto"/>
          </w:tcPr>
          <w:p w14:paraId="628AF1FE" w14:textId="77777777"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proofErr w:type="spellStart"/>
            <w:r w:rsidRPr="00987140">
              <w:rPr>
                <w:rFonts w:ascii="Times New Roman" w:hAnsi="Times New Roman" w:cs="Times New Roman"/>
                <w:sz w:val="24"/>
                <w:szCs w:val="24"/>
                <w:lang w:val="en-GB"/>
              </w:rPr>
              <w:t>Asset_base_LTI</w:t>
            </w:r>
            <w:proofErr w:type="spellEnd"/>
          </w:p>
        </w:tc>
        <w:tc>
          <w:tcPr>
            <w:tcW w:w="711" w:type="pct"/>
            <w:tcBorders>
              <w:top w:val="nil"/>
              <w:bottom w:val="nil"/>
            </w:tcBorders>
            <w:shd w:val="clear" w:color="auto" w:fill="auto"/>
          </w:tcPr>
          <w:p w14:paraId="07728CC5"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-.287</w:t>
            </w:r>
          </w:p>
        </w:tc>
        <w:tc>
          <w:tcPr>
            <w:tcW w:w="711" w:type="pct"/>
            <w:tcBorders>
              <w:top w:val="nil"/>
              <w:bottom w:val="nil"/>
            </w:tcBorders>
            <w:shd w:val="clear" w:color="auto" w:fill="auto"/>
          </w:tcPr>
          <w:p w14:paraId="508F1FD5"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.086</w:t>
            </w:r>
          </w:p>
        </w:tc>
        <w:tc>
          <w:tcPr>
            <w:tcW w:w="784" w:type="pct"/>
            <w:tcBorders>
              <w:top w:val="nil"/>
              <w:bottom w:val="nil"/>
            </w:tcBorders>
            <w:shd w:val="clear" w:color="auto" w:fill="auto"/>
          </w:tcPr>
          <w:p w14:paraId="1DC5060C"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-.406</w:t>
            </w:r>
          </w:p>
        </w:tc>
        <w:tc>
          <w:tcPr>
            <w:tcW w:w="547" w:type="pct"/>
            <w:tcBorders>
              <w:top w:val="nil"/>
              <w:bottom w:val="nil"/>
            </w:tcBorders>
            <w:shd w:val="clear" w:color="auto" w:fill="auto"/>
          </w:tcPr>
          <w:p w14:paraId="2A85C1C5"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-3.355</w:t>
            </w:r>
          </w:p>
        </w:tc>
        <w:tc>
          <w:tcPr>
            <w:tcW w:w="547" w:type="pct"/>
            <w:tcBorders>
              <w:top w:val="nil"/>
              <w:bottom w:val="nil"/>
            </w:tcBorders>
            <w:shd w:val="clear" w:color="auto" w:fill="auto"/>
          </w:tcPr>
          <w:p w14:paraId="68675A03"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.001</w:t>
            </w:r>
          </w:p>
        </w:tc>
      </w:tr>
      <w:tr w:rsidR="00A63E4A" w:rsidRPr="00A63E4A" w14:paraId="39481C90" w14:textId="77777777" w:rsidTr="00A63E4A">
        <w:tblPrEx>
          <w:tblCellMar>
            <w:top w:w="0" w:type="dxa"/>
            <w:bottom w:w="0" w:type="dxa"/>
          </w:tblCellMar>
        </w:tblPrEx>
        <w:trPr>
          <w:cantSplit/>
        </w:trPr>
        <w:tc>
          <w:tcPr>
            <w:tcW w:w="5000" w:type="pct"/>
            <w:gridSpan w:val="7"/>
            <w:tcBorders>
              <w:top w:val="nil"/>
              <w:bottom w:val="single" w:sz="4" w:space="0" w:color="auto"/>
            </w:tcBorders>
            <w:shd w:val="clear" w:color="auto" w:fill="auto"/>
          </w:tcPr>
          <w:p w14:paraId="574626B7" w14:textId="77777777"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r w:rsidRPr="00987140">
              <w:rPr>
                <w:rFonts w:ascii="Times New Roman" w:hAnsi="Times New Roman" w:cs="Times New Roman"/>
                <w:sz w:val="24"/>
                <w:szCs w:val="24"/>
                <w:lang w:val="en-GB"/>
              </w:rPr>
              <w:t>a. Dependent Variable: Financial Performance</w:t>
            </w:r>
          </w:p>
        </w:tc>
      </w:tr>
    </w:tbl>
    <w:p w14:paraId="1E7C913D" w14:textId="7189B8E0" w:rsidR="00987140" w:rsidRDefault="00A63E4A" w:rsidP="00987140">
      <w:pPr>
        <w:autoSpaceDE w:val="0"/>
        <w:autoSpaceDN w:val="0"/>
        <w:adjustRightInd w:val="0"/>
        <w:spacing w:after="0" w:line="400" w:lineRule="atLeast"/>
        <w:rPr>
          <w:rFonts w:ascii="Times New Roman" w:hAnsi="Times New Roman" w:cs="Times New Roman"/>
          <w:sz w:val="24"/>
          <w:szCs w:val="24"/>
          <w:lang w:val="en-GB"/>
        </w:rPr>
      </w:pPr>
      <w:r>
        <w:rPr>
          <w:rFonts w:ascii="Times New Roman" w:hAnsi="Times New Roman" w:cs="Times New Roman"/>
          <w:sz w:val="24"/>
          <w:szCs w:val="24"/>
          <w:lang w:val="en-GB"/>
        </w:rPr>
        <w:t xml:space="preserve">The results of Table 4.31 (β = </w:t>
      </w:r>
      <w:r w:rsidRPr="00987140">
        <w:rPr>
          <w:rFonts w:ascii="Times New Roman" w:hAnsi="Times New Roman" w:cs="Times New Roman"/>
          <w:sz w:val="24"/>
          <w:szCs w:val="24"/>
          <w:lang w:val="en-GB"/>
        </w:rPr>
        <w:t>-.406</w:t>
      </w:r>
      <w:r>
        <w:rPr>
          <w:rFonts w:ascii="Times New Roman" w:hAnsi="Times New Roman" w:cs="Times New Roman"/>
          <w:sz w:val="24"/>
          <w:szCs w:val="24"/>
          <w:lang w:val="en-GB"/>
        </w:rPr>
        <w:t xml:space="preserve">, t= </w:t>
      </w:r>
      <w:r w:rsidRPr="00987140">
        <w:rPr>
          <w:rFonts w:ascii="Times New Roman" w:hAnsi="Times New Roman" w:cs="Times New Roman"/>
          <w:sz w:val="24"/>
          <w:szCs w:val="24"/>
          <w:lang w:val="en-GB"/>
        </w:rPr>
        <w:t>-3.</w:t>
      </w:r>
      <w:proofErr w:type="gramStart"/>
      <w:r w:rsidRPr="00987140">
        <w:rPr>
          <w:rFonts w:ascii="Times New Roman" w:hAnsi="Times New Roman" w:cs="Times New Roman"/>
          <w:sz w:val="24"/>
          <w:szCs w:val="24"/>
          <w:lang w:val="en-GB"/>
        </w:rPr>
        <w:t>355</w:t>
      </w:r>
      <w:r>
        <w:rPr>
          <w:rFonts w:ascii="Times New Roman" w:hAnsi="Times New Roman" w:cs="Times New Roman"/>
          <w:sz w:val="24"/>
          <w:szCs w:val="24"/>
          <w:lang w:val="en-GB"/>
        </w:rPr>
        <w:t>,sig</w:t>
      </w:r>
      <w:proofErr w:type="gramEnd"/>
      <w:r>
        <w:rPr>
          <w:rFonts w:ascii="Times New Roman" w:hAnsi="Times New Roman" w:cs="Times New Roman"/>
          <w:sz w:val="24"/>
          <w:szCs w:val="24"/>
          <w:lang w:val="en-GB"/>
        </w:rPr>
        <w:t xml:space="preserve"> &lt; </w:t>
      </w:r>
      <w:r w:rsidRPr="00987140">
        <w:rPr>
          <w:rFonts w:ascii="Times New Roman" w:hAnsi="Times New Roman" w:cs="Times New Roman"/>
          <w:sz w:val="24"/>
          <w:szCs w:val="24"/>
          <w:lang w:val="en-GB"/>
        </w:rPr>
        <w:t>.001</w:t>
      </w:r>
      <w:r>
        <w:rPr>
          <w:rFonts w:ascii="Times New Roman" w:hAnsi="Times New Roman" w:cs="Times New Roman"/>
          <w:sz w:val="24"/>
          <w:szCs w:val="24"/>
          <w:lang w:val="en-GB"/>
        </w:rPr>
        <w:t xml:space="preserve">), showed that asset base had a significant moderating effect on financial performance and long-term investments of insurance firms in Juba County of South Sudan.  </w:t>
      </w:r>
    </w:p>
    <w:p w14:paraId="04B4A79D" w14:textId="77777777" w:rsidR="00A63E4A" w:rsidRPr="00987140" w:rsidRDefault="00A63E4A" w:rsidP="00987140">
      <w:pPr>
        <w:autoSpaceDE w:val="0"/>
        <w:autoSpaceDN w:val="0"/>
        <w:adjustRightInd w:val="0"/>
        <w:spacing w:after="0" w:line="400" w:lineRule="atLeast"/>
        <w:rPr>
          <w:rFonts w:ascii="Times New Roman" w:hAnsi="Times New Roman" w:cs="Times New Roman"/>
          <w:sz w:val="24"/>
          <w:szCs w:val="24"/>
          <w:lang w:val="en-GB"/>
        </w:rPr>
      </w:pPr>
    </w:p>
    <w:p w14:paraId="5D6B3F80" w14:textId="58E28A4D" w:rsidR="00987140" w:rsidRDefault="00987140" w:rsidP="00987140">
      <w:pPr>
        <w:tabs>
          <w:tab w:val="left" w:pos="1272"/>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The moderating effect of asset base on financial performance and </w:t>
      </w:r>
      <w:r>
        <w:rPr>
          <w:rFonts w:ascii="Times New Roman" w:hAnsi="Times New Roman" w:cs="Times New Roman"/>
          <w:b/>
          <w:bCs/>
          <w:sz w:val="24"/>
          <w:szCs w:val="24"/>
        </w:rPr>
        <w:t>equity</w:t>
      </w:r>
      <w:r>
        <w:rPr>
          <w:rFonts w:ascii="Times New Roman" w:hAnsi="Times New Roman" w:cs="Times New Roman"/>
          <w:b/>
          <w:bCs/>
          <w:sz w:val="24"/>
          <w:szCs w:val="24"/>
        </w:rPr>
        <w:t xml:space="preserve"> investments of insurance companies in Juba County.</w:t>
      </w:r>
    </w:p>
    <w:p w14:paraId="766FF9B9" w14:textId="16533794" w:rsidR="00987140" w:rsidRDefault="00987140" w:rsidP="00987140">
      <w:pPr>
        <w:tabs>
          <w:tab w:val="left" w:pos="1272"/>
        </w:tabs>
        <w:spacing w:line="360" w:lineRule="auto"/>
        <w:jc w:val="both"/>
        <w:rPr>
          <w:rFonts w:ascii="Times New Roman" w:hAnsi="Times New Roman" w:cs="Times New Roman"/>
          <w:b/>
          <w:bCs/>
          <w:sz w:val="24"/>
          <w:szCs w:val="24"/>
        </w:rPr>
      </w:pPr>
      <w:r w:rsidRPr="0030625D">
        <w:rPr>
          <w:rFonts w:ascii="Times New Roman" w:hAnsi="Times New Roman" w:cs="Times New Roman"/>
          <w:b/>
          <w:bCs/>
          <w:sz w:val="24"/>
          <w:szCs w:val="24"/>
        </w:rPr>
        <w:t>Table 4.</w:t>
      </w:r>
      <w:r>
        <w:rPr>
          <w:rFonts w:ascii="Times New Roman" w:hAnsi="Times New Roman" w:cs="Times New Roman"/>
          <w:b/>
          <w:bCs/>
          <w:sz w:val="24"/>
          <w:szCs w:val="24"/>
        </w:rPr>
        <w:t>32</w:t>
      </w:r>
    </w:p>
    <w:p w14:paraId="40CC2172" w14:textId="1C975023" w:rsidR="00987140" w:rsidRDefault="00987140" w:rsidP="00987140">
      <w:pPr>
        <w:tabs>
          <w:tab w:val="left" w:pos="1272"/>
        </w:tabs>
        <w:spacing w:line="360" w:lineRule="auto"/>
        <w:jc w:val="both"/>
        <w:rPr>
          <w:rFonts w:ascii="Times New Roman" w:hAnsi="Times New Roman" w:cs="Times New Roman"/>
          <w:b/>
          <w:bCs/>
          <w:sz w:val="24"/>
          <w:szCs w:val="24"/>
        </w:rPr>
      </w:pPr>
      <w:r w:rsidRPr="0030625D">
        <w:rPr>
          <w:rFonts w:ascii="Times New Roman" w:hAnsi="Times New Roman" w:cs="Times New Roman"/>
          <w:b/>
          <w:bCs/>
          <w:sz w:val="24"/>
          <w:szCs w:val="24"/>
        </w:rPr>
        <w:t>showing the</w:t>
      </w:r>
      <w:r>
        <w:rPr>
          <w:rFonts w:ascii="Times New Roman" w:hAnsi="Times New Roman" w:cs="Times New Roman"/>
          <w:b/>
          <w:bCs/>
          <w:sz w:val="24"/>
          <w:szCs w:val="24"/>
        </w:rPr>
        <w:t xml:space="preserve"> model summary</w:t>
      </w:r>
      <w:r w:rsidRPr="0030625D">
        <w:rPr>
          <w:rFonts w:ascii="Times New Roman" w:hAnsi="Times New Roman" w:cs="Times New Roman"/>
          <w:b/>
          <w:bCs/>
          <w:sz w:val="24"/>
          <w:szCs w:val="24"/>
        </w:rPr>
        <w:t xml:space="preserve"> of a regression analysis between </w:t>
      </w:r>
      <w:r>
        <w:rPr>
          <w:rFonts w:ascii="Times New Roman" w:hAnsi="Times New Roman" w:cs="Times New Roman"/>
          <w:b/>
          <w:bCs/>
          <w:sz w:val="24"/>
          <w:szCs w:val="24"/>
        </w:rPr>
        <w:t>equity</w:t>
      </w:r>
      <w:r>
        <w:rPr>
          <w:rFonts w:ascii="Times New Roman" w:hAnsi="Times New Roman" w:cs="Times New Roman"/>
          <w:b/>
          <w:bCs/>
          <w:sz w:val="24"/>
          <w:szCs w:val="24"/>
        </w:rPr>
        <w:t xml:space="preserve"> investment </w:t>
      </w:r>
      <w:r w:rsidRPr="0030625D">
        <w:rPr>
          <w:rFonts w:ascii="Times New Roman" w:hAnsi="Times New Roman" w:cs="Times New Roman"/>
          <w:b/>
          <w:bCs/>
          <w:sz w:val="24"/>
          <w:szCs w:val="24"/>
        </w:rPr>
        <w:t xml:space="preserve">and financial </w:t>
      </w:r>
      <w:r>
        <w:rPr>
          <w:rFonts w:ascii="Times New Roman" w:hAnsi="Times New Roman" w:cs="Times New Roman"/>
          <w:b/>
          <w:bCs/>
          <w:sz w:val="24"/>
          <w:szCs w:val="24"/>
        </w:rPr>
        <w:t xml:space="preserve">performance with asset base as a moderator variable, </w:t>
      </w:r>
      <w:r w:rsidRPr="0030625D">
        <w:rPr>
          <w:rFonts w:ascii="Times New Roman" w:hAnsi="Times New Roman" w:cs="Times New Roman"/>
          <w:b/>
          <w:bCs/>
          <w:sz w:val="24"/>
          <w:szCs w:val="24"/>
        </w:rPr>
        <w:t>of insurance companies in Juba County, South Sudan</w:t>
      </w:r>
    </w:p>
    <w:p w14:paraId="539479F8"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1174"/>
        <w:gridCol w:w="1515"/>
        <w:gridCol w:w="1607"/>
        <w:gridCol w:w="2172"/>
        <w:gridCol w:w="2172"/>
      </w:tblGrid>
      <w:tr w:rsidR="00A63E4A" w:rsidRPr="00987140" w14:paraId="6D4B33C5" w14:textId="77777777" w:rsidTr="00A63E4A">
        <w:tblPrEx>
          <w:tblCellMar>
            <w:top w:w="0" w:type="dxa"/>
            <w:bottom w:w="0" w:type="dxa"/>
          </w:tblCellMar>
        </w:tblPrEx>
        <w:trPr>
          <w:cantSplit/>
        </w:trPr>
        <w:tc>
          <w:tcPr>
            <w:tcW w:w="5000" w:type="pct"/>
            <w:gridSpan w:val="5"/>
            <w:shd w:val="clear" w:color="auto" w:fill="auto"/>
            <w:vAlign w:val="center"/>
          </w:tcPr>
          <w:p w14:paraId="0217FCD5" w14:textId="77777777" w:rsidR="00987140" w:rsidRPr="00987140" w:rsidRDefault="00987140" w:rsidP="00987140">
            <w:pPr>
              <w:autoSpaceDE w:val="0"/>
              <w:autoSpaceDN w:val="0"/>
              <w:adjustRightInd w:val="0"/>
              <w:spacing w:after="0" w:line="320" w:lineRule="atLeast"/>
              <w:ind w:left="60" w:right="60"/>
              <w:jc w:val="center"/>
              <w:rPr>
                <w:rFonts w:ascii="Arial" w:hAnsi="Arial" w:cs="Arial"/>
                <w:lang w:val="en-GB"/>
              </w:rPr>
            </w:pPr>
            <w:r w:rsidRPr="00987140">
              <w:rPr>
                <w:rFonts w:ascii="Arial" w:hAnsi="Arial" w:cs="Arial"/>
                <w:b/>
                <w:bCs/>
                <w:lang w:val="en-GB"/>
              </w:rPr>
              <w:t>Model Summary</w:t>
            </w:r>
          </w:p>
        </w:tc>
      </w:tr>
      <w:tr w:rsidR="00A63E4A" w:rsidRPr="00987140" w14:paraId="5F97107F" w14:textId="77777777" w:rsidTr="00A63E4A">
        <w:tblPrEx>
          <w:tblCellMar>
            <w:top w:w="0" w:type="dxa"/>
            <w:bottom w:w="0" w:type="dxa"/>
          </w:tblCellMar>
        </w:tblPrEx>
        <w:trPr>
          <w:cantSplit/>
        </w:trPr>
        <w:tc>
          <w:tcPr>
            <w:tcW w:w="679" w:type="pct"/>
            <w:tcBorders>
              <w:bottom w:val="single" w:sz="4" w:space="0" w:color="auto"/>
            </w:tcBorders>
            <w:shd w:val="clear" w:color="auto" w:fill="auto"/>
            <w:vAlign w:val="bottom"/>
          </w:tcPr>
          <w:p w14:paraId="790DF5D7" w14:textId="77777777" w:rsidR="00987140" w:rsidRPr="00987140" w:rsidRDefault="00987140" w:rsidP="00987140">
            <w:pPr>
              <w:autoSpaceDE w:val="0"/>
              <w:autoSpaceDN w:val="0"/>
              <w:adjustRightInd w:val="0"/>
              <w:spacing w:after="0" w:line="320" w:lineRule="atLeast"/>
              <w:ind w:left="60" w:right="60"/>
              <w:rPr>
                <w:rFonts w:ascii="Arial" w:hAnsi="Arial" w:cs="Arial"/>
                <w:sz w:val="18"/>
                <w:szCs w:val="18"/>
                <w:lang w:val="en-GB"/>
              </w:rPr>
            </w:pPr>
            <w:r w:rsidRPr="00987140">
              <w:rPr>
                <w:rFonts w:ascii="Arial" w:hAnsi="Arial" w:cs="Arial"/>
                <w:sz w:val="18"/>
                <w:szCs w:val="18"/>
                <w:lang w:val="en-GB"/>
              </w:rPr>
              <w:lastRenderedPageBreak/>
              <w:t>Model</w:t>
            </w:r>
          </w:p>
        </w:tc>
        <w:tc>
          <w:tcPr>
            <w:tcW w:w="877" w:type="pct"/>
            <w:tcBorders>
              <w:bottom w:val="single" w:sz="4" w:space="0" w:color="auto"/>
            </w:tcBorders>
            <w:shd w:val="clear" w:color="auto" w:fill="auto"/>
            <w:vAlign w:val="bottom"/>
          </w:tcPr>
          <w:p w14:paraId="279D31D1" w14:textId="77777777" w:rsidR="00987140" w:rsidRPr="00987140" w:rsidRDefault="00987140" w:rsidP="00987140">
            <w:pPr>
              <w:autoSpaceDE w:val="0"/>
              <w:autoSpaceDN w:val="0"/>
              <w:adjustRightInd w:val="0"/>
              <w:spacing w:after="0" w:line="320" w:lineRule="atLeast"/>
              <w:ind w:left="60" w:right="60"/>
              <w:jc w:val="center"/>
              <w:rPr>
                <w:rFonts w:ascii="Arial" w:hAnsi="Arial" w:cs="Arial"/>
                <w:sz w:val="18"/>
                <w:szCs w:val="18"/>
                <w:lang w:val="en-GB"/>
              </w:rPr>
            </w:pPr>
            <w:r w:rsidRPr="00987140">
              <w:rPr>
                <w:rFonts w:ascii="Arial" w:hAnsi="Arial" w:cs="Arial"/>
                <w:sz w:val="18"/>
                <w:szCs w:val="18"/>
                <w:lang w:val="en-GB"/>
              </w:rPr>
              <w:t>R</w:t>
            </w:r>
          </w:p>
        </w:tc>
        <w:tc>
          <w:tcPr>
            <w:tcW w:w="930" w:type="pct"/>
            <w:tcBorders>
              <w:bottom w:val="single" w:sz="4" w:space="0" w:color="auto"/>
            </w:tcBorders>
            <w:shd w:val="clear" w:color="auto" w:fill="auto"/>
            <w:vAlign w:val="bottom"/>
          </w:tcPr>
          <w:p w14:paraId="548CEA61" w14:textId="77777777" w:rsidR="00987140" w:rsidRPr="00987140" w:rsidRDefault="00987140" w:rsidP="00987140">
            <w:pPr>
              <w:autoSpaceDE w:val="0"/>
              <w:autoSpaceDN w:val="0"/>
              <w:adjustRightInd w:val="0"/>
              <w:spacing w:after="0" w:line="320" w:lineRule="atLeast"/>
              <w:ind w:left="60" w:right="60"/>
              <w:jc w:val="center"/>
              <w:rPr>
                <w:rFonts w:ascii="Arial" w:hAnsi="Arial" w:cs="Arial"/>
                <w:sz w:val="18"/>
                <w:szCs w:val="18"/>
                <w:lang w:val="en-GB"/>
              </w:rPr>
            </w:pPr>
            <w:r w:rsidRPr="00987140">
              <w:rPr>
                <w:rFonts w:ascii="Arial" w:hAnsi="Arial" w:cs="Arial"/>
                <w:sz w:val="18"/>
                <w:szCs w:val="18"/>
                <w:lang w:val="en-GB"/>
              </w:rPr>
              <w:t>R Square</w:t>
            </w:r>
          </w:p>
        </w:tc>
        <w:tc>
          <w:tcPr>
            <w:tcW w:w="1257" w:type="pct"/>
            <w:tcBorders>
              <w:bottom w:val="single" w:sz="4" w:space="0" w:color="auto"/>
            </w:tcBorders>
            <w:shd w:val="clear" w:color="auto" w:fill="auto"/>
            <w:vAlign w:val="bottom"/>
          </w:tcPr>
          <w:p w14:paraId="3D0861B5" w14:textId="77777777" w:rsidR="00987140" w:rsidRPr="00987140" w:rsidRDefault="00987140" w:rsidP="00987140">
            <w:pPr>
              <w:autoSpaceDE w:val="0"/>
              <w:autoSpaceDN w:val="0"/>
              <w:adjustRightInd w:val="0"/>
              <w:spacing w:after="0" w:line="320" w:lineRule="atLeast"/>
              <w:ind w:left="60" w:right="60"/>
              <w:jc w:val="center"/>
              <w:rPr>
                <w:rFonts w:ascii="Arial" w:hAnsi="Arial" w:cs="Arial"/>
                <w:sz w:val="18"/>
                <w:szCs w:val="18"/>
                <w:lang w:val="en-GB"/>
              </w:rPr>
            </w:pPr>
            <w:r w:rsidRPr="00987140">
              <w:rPr>
                <w:rFonts w:ascii="Arial" w:hAnsi="Arial" w:cs="Arial"/>
                <w:sz w:val="18"/>
                <w:szCs w:val="18"/>
                <w:lang w:val="en-GB"/>
              </w:rPr>
              <w:t>Adjusted R Square</w:t>
            </w:r>
          </w:p>
        </w:tc>
        <w:tc>
          <w:tcPr>
            <w:tcW w:w="1257" w:type="pct"/>
            <w:tcBorders>
              <w:bottom w:val="single" w:sz="4" w:space="0" w:color="auto"/>
            </w:tcBorders>
            <w:shd w:val="clear" w:color="auto" w:fill="auto"/>
            <w:vAlign w:val="bottom"/>
          </w:tcPr>
          <w:p w14:paraId="059927C3" w14:textId="77777777" w:rsidR="00987140" w:rsidRPr="00987140" w:rsidRDefault="00987140" w:rsidP="00987140">
            <w:pPr>
              <w:autoSpaceDE w:val="0"/>
              <w:autoSpaceDN w:val="0"/>
              <w:adjustRightInd w:val="0"/>
              <w:spacing w:after="0" w:line="320" w:lineRule="atLeast"/>
              <w:ind w:left="60" w:right="60"/>
              <w:jc w:val="center"/>
              <w:rPr>
                <w:rFonts w:ascii="Arial" w:hAnsi="Arial" w:cs="Arial"/>
                <w:sz w:val="18"/>
                <w:szCs w:val="18"/>
                <w:lang w:val="en-GB"/>
              </w:rPr>
            </w:pPr>
            <w:r w:rsidRPr="00987140">
              <w:rPr>
                <w:rFonts w:ascii="Arial" w:hAnsi="Arial" w:cs="Arial"/>
                <w:sz w:val="18"/>
                <w:szCs w:val="18"/>
                <w:lang w:val="en-GB"/>
              </w:rPr>
              <w:t>Std. Error of the Estimate</w:t>
            </w:r>
          </w:p>
        </w:tc>
      </w:tr>
      <w:tr w:rsidR="00A63E4A" w:rsidRPr="00987140" w14:paraId="2D3AD11A" w14:textId="77777777" w:rsidTr="00A63E4A">
        <w:tblPrEx>
          <w:tblCellMar>
            <w:top w:w="0" w:type="dxa"/>
            <w:bottom w:w="0" w:type="dxa"/>
          </w:tblCellMar>
        </w:tblPrEx>
        <w:trPr>
          <w:cantSplit/>
        </w:trPr>
        <w:tc>
          <w:tcPr>
            <w:tcW w:w="679" w:type="pct"/>
            <w:tcBorders>
              <w:top w:val="single" w:sz="4" w:space="0" w:color="auto"/>
              <w:bottom w:val="nil"/>
            </w:tcBorders>
            <w:shd w:val="clear" w:color="auto" w:fill="auto"/>
          </w:tcPr>
          <w:p w14:paraId="4160BBDE" w14:textId="77777777" w:rsidR="00987140" w:rsidRPr="00987140" w:rsidRDefault="00987140" w:rsidP="00987140">
            <w:pPr>
              <w:autoSpaceDE w:val="0"/>
              <w:autoSpaceDN w:val="0"/>
              <w:adjustRightInd w:val="0"/>
              <w:spacing w:after="0" w:line="320" w:lineRule="atLeast"/>
              <w:ind w:left="60" w:right="60"/>
              <w:rPr>
                <w:rFonts w:ascii="Arial" w:hAnsi="Arial" w:cs="Arial"/>
                <w:sz w:val="18"/>
                <w:szCs w:val="18"/>
                <w:lang w:val="en-GB"/>
              </w:rPr>
            </w:pPr>
            <w:r w:rsidRPr="00987140">
              <w:rPr>
                <w:rFonts w:ascii="Arial" w:hAnsi="Arial" w:cs="Arial"/>
                <w:sz w:val="18"/>
                <w:szCs w:val="18"/>
                <w:lang w:val="en-GB"/>
              </w:rPr>
              <w:t>1</w:t>
            </w:r>
          </w:p>
        </w:tc>
        <w:tc>
          <w:tcPr>
            <w:tcW w:w="877" w:type="pct"/>
            <w:tcBorders>
              <w:top w:val="single" w:sz="4" w:space="0" w:color="auto"/>
              <w:bottom w:val="nil"/>
            </w:tcBorders>
            <w:shd w:val="clear" w:color="auto" w:fill="auto"/>
          </w:tcPr>
          <w:p w14:paraId="3714046C" w14:textId="77777777" w:rsidR="00987140" w:rsidRPr="00987140" w:rsidRDefault="00987140" w:rsidP="00987140">
            <w:pPr>
              <w:autoSpaceDE w:val="0"/>
              <w:autoSpaceDN w:val="0"/>
              <w:adjustRightInd w:val="0"/>
              <w:spacing w:after="0" w:line="320" w:lineRule="atLeast"/>
              <w:ind w:left="60" w:right="60"/>
              <w:jc w:val="right"/>
              <w:rPr>
                <w:rFonts w:ascii="Arial" w:hAnsi="Arial" w:cs="Arial"/>
                <w:sz w:val="18"/>
                <w:szCs w:val="18"/>
                <w:lang w:val="en-GB"/>
              </w:rPr>
            </w:pPr>
            <w:r w:rsidRPr="00987140">
              <w:rPr>
                <w:rFonts w:ascii="Arial" w:hAnsi="Arial" w:cs="Arial"/>
                <w:sz w:val="18"/>
                <w:szCs w:val="18"/>
                <w:lang w:val="en-GB"/>
              </w:rPr>
              <w:t>.349</w:t>
            </w:r>
            <w:r w:rsidRPr="00987140">
              <w:rPr>
                <w:rFonts w:ascii="Arial" w:hAnsi="Arial" w:cs="Arial"/>
                <w:sz w:val="18"/>
                <w:szCs w:val="18"/>
                <w:vertAlign w:val="superscript"/>
                <w:lang w:val="en-GB"/>
              </w:rPr>
              <w:t>a</w:t>
            </w:r>
          </w:p>
        </w:tc>
        <w:tc>
          <w:tcPr>
            <w:tcW w:w="930" w:type="pct"/>
            <w:tcBorders>
              <w:top w:val="single" w:sz="4" w:space="0" w:color="auto"/>
              <w:bottom w:val="nil"/>
            </w:tcBorders>
            <w:shd w:val="clear" w:color="auto" w:fill="auto"/>
          </w:tcPr>
          <w:p w14:paraId="15FA75BC" w14:textId="77777777" w:rsidR="00987140" w:rsidRPr="00987140" w:rsidRDefault="00987140" w:rsidP="00987140">
            <w:pPr>
              <w:autoSpaceDE w:val="0"/>
              <w:autoSpaceDN w:val="0"/>
              <w:adjustRightInd w:val="0"/>
              <w:spacing w:after="0" w:line="320" w:lineRule="atLeast"/>
              <w:ind w:left="60" w:right="60"/>
              <w:jc w:val="right"/>
              <w:rPr>
                <w:rFonts w:ascii="Arial" w:hAnsi="Arial" w:cs="Arial"/>
                <w:sz w:val="18"/>
                <w:szCs w:val="18"/>
                <w:lang w:val="en-GB"/>
              </w:rPr>
            </w:pPr>
            <w:r w:rsidRPr="00987140">
              <w:rPr>
                <w:rFonts w:ascii="Arial" w:hAnsi="Arial" w:cs="Arial"/>
                <w:sz w:val="18"/>
                <w:szCs w:val="18"/>
                <w:lang w:val="en-GB"/>
              </w:rPr>
              <w:t>.122</w:t>
            </w:r>
          </w:p>
        </w:tc>
        <w:tc>
          <w:tcPr>
            <w:tcW w:w="1257" w:type="pct"/>
            <w:tcBorders>
              <w:top w:val="single" w:sz="4" w:space="0" w:color="auto"/>
              <w:bottom w:val="nil"/>
            </w:tcBorders>
            <w:shd w:val="clear" w:color="auto" w:fill="auto"/>
          </w:tcPr>
          <w:p w14:paraId="44836040" w14:textId="77777777" w:rsidR="00987140" w:rsidRPr="00987140" w:rsidRDefault="00987140" w:rsidP="00987140">
            <w:pPr>
              <w:autoSpaceDE w:val="0"/>
              <w:autoSpaceDN w:val="0"/>
              <w:adjustRightInd w:val="0"/>
              <w:spacing w:after="0" w:line="320" w:lineRule="atLeast"/>
              <w:ind w:left="60" w:right="60"/>
              <w:jc w:val="right"/>
              <w:rPr>
                <w:rFonts w:ascii="Arial" w:hAnsi="Arial" w:cs="Arial"/>
                <w:sz w:val="18"/>
                <w:szCs w:val="18"/>
                <w:lang w:val="en-GB"/>
              </w:rPr>
            </w:pPr>
            <w:r w:rsidRPr="00987140">
              <w:rPr>
                <w:rFonts w:ascii="Arial" w:hAnsi="Arial" w:cs="Arial"/>
                <w:sz w:val="18"/>
                <w:szCs w:val="18"/>
                <w:lang w:val="en-GB"/>
              </w:rPr>
              <w:t>.095</w:t>
            </w:r>
          </w:p>
        </w:tc>
        <w:tc>
          <w:tcPr>
            <w:tcW w:w="1257" w:type="pct"/>
            <w:tcBorders>
              <w:top w:val="single" w:sz="4" w:space="0" w:color="auto"/>
              <w:bottom w:val="nil"/>
            </w:tcBorders>
            <w:shd w:val="clear" w:color="auto" w:fill="auto"/>
          </w:tcPr>
          <w:p w14:paraId="7F103E81" w14:textId="2A92667B" w:rsidR="00987140" w:rsidRPr="00987140" w:rsidRDefault="00987140" w:rsidP="00987140">
            <w:pPr>
              <w:autoSpaceDE w:val="0"/>
              <w:autoSpaceDN w:val="0"/>
              <w:adjustRightInd w:val="0"/>
              <w:spacing w:after="0" w:line="320" w:lineRule="atLeast"/>
              <w:ind w:left="60" w:right="60"/>
              <w:jc w:val="right"/>
              <w:rPr>
                <w:rFonts w:ascii="Arial" w:hAnsi="Arial" w:cs="Arial"/>
                <w:sz w:val="18"/>
                <w:szCs w:val="18"/>
                <w:lang w:val="en-GB"/>
              </w:rPr>
            </w:pPr>
            <w:r w:rsidRPr="00987140">
              <w:rPr>
                <w:rFonts w:ascii="Arial" w:hAnsi="Arial" w:cs="Arial"/>
                <w:sz w:val="18"/>
                <w:szCs w:val="18"/>
                <w:lang w:val="en-GB"/>
              </w:rPr>
              <w:t>1.03</w:t>
            </w:r>
          </w:p>
        </w:tc>
      </w:tr>
      <w:tr w:rsidR="00A63E4A" w:rsidRPr="00987140" w14:paraId="48E5D681" w14:textId="77777777" w:rsidTr="00A63E4A">
        <w:tblPrEx>
          <w:tblCellMar>
            <w:top w:w="0" w:type="dxa"/>
            <w:bottom w:w="0" w:type="dxa"/>
          </w:tblCellMar>
        </w:tblPrEx>
        <w:trPr>
          <w:cantSplit/>
        </w:trPr>
        <w:tc>
          <w:tcPr>
            <w:tcW w:w="5000" w:type="pct"/>
            <w:gridSpan w:val="5"/>
            <w:tcBorders>
              <w:top w:val="nil"/>
              <w:bottom w:val="single" w:sz="4" w:space="0" w:color="auto"/>
            </w:tcBorders>
            <w:shd w:val="clear" w:color="auto" w:fill="auto"/>
          </w:tcPr>
          <w:p w14:paraId="44749E33" w14:textId="77777777" w:rsidR="00987140" w:rsidRPr="00987140" w:rsidRDefault="00987140" w:rsidP="00987140">
            <w:pPr>
              <w:autoSpaceDE w:val="0"/>
              <w:autoSpaceDN w:val="0"/>
              <w:adjustRightInd w:val="0"/>
              <w:spacing w:after="0" w:line="320" w:lineRule="atLeast"/>
              <w:ind w:left="60" w:right="60"/>
              <w:rPr>
                <w:rFonts w:ascii="Arial" w:hAnsi="Arial" w:cs="Arial"/>
                <w:sz w:val="18"/>
                <w:szCs w:val="18"/>
                <w:lang w:val="en-GB"/>
              </w:rPr>
            </w:pPr>
            <w:r w:rsidRPr="00987140">
              <w:rPr>
                <w:rFonts w:ascii="Arial" w:hAnsi="Arial" w:cs="Arial"/>
                <w:sz w:val="18"/>
                <w:szCs w:val="18"/>
                <w:lang w:val="en-GB"/>
              </w:rPr>
              <w:t xml:space="preserve">a. Predictors: (Constant), </w:t>
            </w:r>
            <w:proofErr w:type="spellStart"/>
            <w:r w:rsidRPr="00987140">
              <w:rPr>
                <w:rFonts w:ascii="Arial" w:hAnsi="Arial" w:cs="Arial"/>
                <w:sz w:val="18"/>
                <w:szCs w:val="18"/>
                <w:lang w:val="en-GB"/>
              </w:rPr>
              <w:t>Asset_base_EI</w:t>
            </w:r>
            <w:proofErr w:type="spellEnd"/>
            <w:r w:rsidRPr="00987140">
              <w:rPr>
                <w:rFonts w:ascii="Arial" w:hAnsi="Arial" w:cs="Arial"/>
                <w:sz w:val="18"/>
                <w:szCs w:val="18"/>
                <w:lang w:val="en-GB"/>
              </w:rPr>
              <w:t xml:space="preserve">, </w:t>
            </w:r>
            <w:proofErr w:type="spellStart"/>
            <w:r w:rsidRPr="00987140">
              <w:rPr>
                <w:rFonts w:ascii="Arial" w:hAnsi="Arial" w:cs="Arial"/>
                <w:sz w:val="18"/>
                <w:szCs w:val="18"/>
                <w:lang w:val="en-GB"/>
              </w:rPr>
              <w:t>Zscore</w:t>
            </w:r>
            <w:proofErr w:type="spellEnd"/>
            <w:r w:rsidRPr="00987140">
              <w:rPr>
                <w:rFonts w:ascii="Arial" w:hAnsi="Arial" w:cs="Arial"/>
                <w:sz w:val="18"/>
                <w:szCs w:val="18"/>
                <w:lang w:val="en-GB"/>
              </w:rPr>
              <w:t>:  Equity Investment</w:t>
            </w:r>
          </w:p>
        </w:tc>
      </w:tr>
    </w:tbl>
    <w:p w14:paraId="3462F3BF" w14:textId="00B3528B" w:rsidR="00987140" w:rsidRPr="00987140" w:rsidRDefault="00A63E4A" w:rsidP="00987140">
      <w:pPr>
        <w:autoSpaceDE w:val="0"/>
        <w:autoSpaceDN w:val="0"/>
        <w:adjustRightInd w:val="0"/>
        <w:spacing w:after="0" w:line="400" w:lineRule="atLeast"/>
        <w:rPr>
          <w:rFonts w:ascii="Times New Roman" w:hAnsi="Times New Roman" w:cs="Times New Roman"/>
          <w:sz w:val="24"/>
          <w:szCs w:val="24"/>
          <w:lang w:val="en-GB"/>
        </w:rPr>
      </w:pPr>
      <w:r>
        <w:rPr>
          <w:rFonts w:ascii="Times New Roman" w:hAnsi="Times New Roman" w:cs="Times New Roman"/>
          <w:sz w:val="24"/>
          <w:szCs w:val="24"/>
          <w:lang w:val="en-GB"/>
        </w:rPr>
        <w:t>The model summary results illustrated in Table 4.32 (R</w:t>
      </w:r>
      <w:r w:rsidRPr="00A63E4A">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 </w:t>
      </w:r>
      <w:r w:rsidR="00EA6071">
        <w:rPr>
          <w:rFonts w:ascii="Times New Roman" w:hAnsi="Times New Roman" w:cs="Times New Roman"/>
          <w:sz w:val="24"/>
          <w:szCs w:val="24"/>
          <w:lang w:val="en-GB"/>
        </w:rPr>
        <w:t>.122, Adj. R</w:t>
      </w:r>
      <w:r w:rsidR="00EA6071" w:rsidRPr="00EA6071">
        <w:rPr>
          <w:rFonts w:ascii="Times New Roman" w:hAnsi="Times New Roman" w:cs="Times New Roman"/>
          <w:sz w:val="24"/>
          <w:szCs w:val="24"/>
          <w:vertAlign w:val="superscript"/>
          <w:lang w:val="en-GB"/>
        </w:rPr>
        <w:t>2</w:t>
      </w:r>
      <w:r w:rsidR="00EA6071">
        <w:rPr>
          <w:rFonts w:ascii="Times New Roman" w:hAnsi="Times New Roman" w:cs="Times New Roman"/>
          <w:sz w:val="24"/>
          <w:szCs w:val="24"/>
          <w:lang w:val="en-GB"/>
        </w:rPr>
        <w:t xml:space="preserve"> = .095, std. error =1.03</w:t>
      </w:r>
      <w:r>
        <w:rPr>
          <w:rFonts w:ascii="Times New Roman" w:hAnsi="Times New Roman" w:cs="Times New Roman"/>
          <w:sz w:val="24"/>
          <w:szCs w:val="24"/>
          <w:lang w:val="en-GB"/>
        </w:rPr>
        <w:t>)</w:t>
      </w:r>
      <w:r w:rsidR="00EA6071">
        <w:rPr>
          <w:rFonts w:ascii="Times New Roman" w:hAnsi="Times New Roman" w:cs="Times New Roman"/>
          <w:sz w:val="24"/>
          <w:szCs w:val="24"/>
          <w:lang w:val="en-GB"/>
        </w:rPr>
        <w:t xml:space="preserve"> showed that equity investment with asset base as a moderating variable accounted for 12% of variability in financial performance. </w:t>
      </w:r>
    </w:p>
    <w:p w14:paraId="5D79B7B3" w14:textId="77777777" w:rsidR="00987140" w:rsidRPr="00987140" w:rsidRDefault="00987140" w:rsidP="00987140">
      <w:pPr>
        <w:tabs>
          <w:tab w:val="left" w:pos="1272"/>
        </w:tabs>
        <w:spacing w:line="360" w:lineRule="auto"/>
        <w:jc w:val="both"/>
        <w:rPr>
          <w:rFonts w:ascii="Times New Roman" w:hAnsi="Times New Roman" w:cs="Times New Roman"/>
          <w:b/>
          <w:bCs/>
          <w:sz w:val="24"/>
          <w:szCs w:val="24"/>
          <w:lang w:val="en-GB"/>
        </w:rPr>
      </w:pPr>
    </w:p>
    <w:p w14:paraId="3CC37263" w14:textId="3312A65E" w:rsidR="00987140" w:rsidRDefault="00987140" w:rsidP="00987140">
      <w:pPr>
        <w:tabs>
          <w:tab w:val="left" w:pos="1272"/>
        </w:tabs>
        <w:spacing w:line="360" w:lineRule="auto"/>
        <w:jc w:val="both"/>
        <w:rPr>
          <w:rFonts w:ascii="Times New Roman" w:hAnsi="Times New Roman" w:cs="Times New Roman"/>
          <w:b/>
          <w:bCs/>
          <w:sz w:val="24"/>
          <w:szCs w:val="24"/>
        </w:rPr>
      </w:pPr>
      <w:r w:rsidRPr="0030625D">
        <w:rPr>
          <w:rFonts w:ascii="Times New Roman" w:hAnsi="Times New Roman" w:cs="Times New Roman"/>
          <w:b/>
          <w:bCs/>
          <w:sz w:val="24"/>
          <w:szCs w:val="24"/>
        </w:rPr>
        <w:t>Table 4.</w:t>
      </w:r>
      <w:r>
        <w:rPr>
          <w:rFonts w:ascii="Times New Roman" w:hAnsi="Times New Roman" w:cs="Times New Roman"/>
          <w:b/>
          <w:bCs/>
          <w:sz w:val="24"/>
          <w:szCs w:val="24"/>
        </w:rPr>
        <w:t>33</w:t>
      </w:r>
    </w:p>
    <w:p w14:paraId="1E7C66B3" w14:textId="181C2BED" w:rsidR="00987140" w:rsidRPr="00987140" w:rsidRDefault="00987140" w:rsidP="00EA6071">
      <w:pPr>
        <w:tabs>
          <w:tab w:val="left" w:pos="1272"/>
        </w:tabs>
        <w:spacing w:line="360" w:lineRule="auto"/>
        <w:jc w:val="both"/>
        <w:rPr>
          <w:rFonts w:ascii="Times New Roman" w:hAnsi="Times New Roman" w:cs="Times New Roman"/>
          <w:sz w:val="24"/>
          <w:szCs w:val="24"/>
          <w:lang w:val="en-GB"/>
        </w:rPr>
      </w:pPr>
      <w:r w:rsidRPr="0030625D">
        <w:rPr>
          <w:rFonts w:ascii="Times New Roman" w:hAnsi="Times New Roman" w:cs="Times New Roman"/>
          <w:b/>
          <w:bCs/>
          <w:sz w:val="24"/>
          <w:szCs w:val="24"/>
        </w:rPr>
        <w:t>showing the</w:t>
      </w:r>
      <w:r>
        <w:rPr>
          <w:rFonts w:ascii="Times New Roman" w:hAnsi="Times New Roman" w:cs="Times New Roman"/>
          <w:b/>
          <w:bCs/>
          <w:sz w:val="24"/>
          <w:szCs w:val="24"/>
        </w:rPr>
        <w:t xml:space="preserve"> model summary</w:t>
      </w:r>
      <w:r w:rsidRPr="0030625D">
        <w:rPr>
          <w:rFonts w:ascii="Times New Roman" w:hAnsi="Times New Roman" w:cs="Times New Roman"/>
          <w:b/>
          <w:bCs/>
          <w:sz w:val="24"/>
          <w:szCs w:val="24"/>
        </w:rPr>
        <w:t xml:space="preserve"> of a regression analysis between </w:t>
      </w:r>
      <w:r>
        <w:rPr>
          <w:rFonts w:ascii="Times New Roman" w:hAnsi="Times New Roman" w:cs="Times New Roman"/>
          <w:b/>
          <w:bCs/>
          <w:sz w:val="24"/>
          <w:szCs w:val="24"/>
        </w:rPr>
        <w:t xml:space="preserve">equity investment </w:t>
      </w:r>
      <w:r w:rsidRPr="0030625D">
        <w:rPr>
          <w:rFonts w:ascii="Times New Roman" w:hAnsi="Times New Roman" w:cs="Times New Roman"/>
          <w:b/>
          <w:bCs/>
          <w:sz w:val="24"/>
          <w:szCs w:val="24"/>
        </w:rPr>
        <w:t xml:space="preserve">and financial </w:t>
      </w:r>
      <w:r>
        <w:rPr>
          <w:rFonts w:ascii="Times New Roman" w:hAnsi="Times New Roman" w:cs="Times New Roman"/>
          <w:b/>
          <w:bCs/>
          <w:sz w:val="24"/>
          <w:szCs w:val="24"/>
        </w:rPr>
        <w:t xml:space="preserve">performance with asset base as a moderator variable, </w:t>
      </w:r>
      <w:r w:rsidRPr="0030625D">
        <w:rPr>
          <w:rFonts w:ascii="Times New Roman" w:hAnsi="Times New Roman" w:cs="Times New Roman"/>
          <w:b/>
          <w:bCs/>
          <w:sz w:val="24"/>
          <w:szCs w:val="24"/>
        </w:rPr>
        <w:t>of insurance companies in Juba County, South Sudan</w:t>
      </w:r>
      <w:r w:rsidR="00EA6071">
        <w:rPr>
          <w:rFonts w:ascii="Times New Roman" w:hAnsi="Times New Roman" w:cs="Times New Roman"/>
          <w:b/>
          <w:bCs/>
          <w:sz w:val="24"/>
          <w:szCs w:val="24"/>
        </w:rPr>
        <w:t>.</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794"/>
        <w:gridCol w:w="1394"/>
        <w:gridCol w:w="1591"/>
        <w:gridCol w:w="1111"/>
        <w:gridCol w:w="1526"/>
        <w:gridCol w:w="1111"/>
        <w:gridCol w:w="1113"/>
      </w:tblGrid>
      <w:tr w:rsidR="00EA6071" w:rsidRPr="00987140" w14:paraId="39B2AF82" w14:textId="77777777" w:rsidTr="00EA6071">
        <w:tblPrEx>
          <w:tblCellMar>
            <w:top w:w="0" w:type="dxa"/>
            <w:bottom w:w="0" w:type="dxa"/>
          </w:tblCellMar>
        </w:tblPrEx>
        <w:trPr>
          <w:cantSplit/>
        </w:trPr>
        <w:tc>
          <w:tcPr>
            <w:tcW w:w="5000" w:type="pct"/>
            <w:gridSpan w:val="7"/>
            <w:shd w:val="clear" w:color="auto" w:fill="auto"/>
            <w:vAlign w:val="center"/>
          </w:tcPr>
          <w:p w14:paraId="257CA42A" w14:textId="77777777" w:rsidR="00987140" w:rsidRPr="00987140" w:rsidRDefault="00987140" w:rsidP="00987140">
            <w:pPr>
              <w:autoSpaceDE w:val="0"/>
              <w:autoSpaceDN w:val="0"/>
              <w:adjustRightInd w:val="0"/>
              <w:spacing w:after="0" w:line="320" w:lineRule="atLeast"/>
              <w:ind w:left="60" w:right="60"/>
              <w:jc w:val="center"/>
              <w:rPr>
                <w:rFonts w:ascii="Arial" w:hAnsi="Arial" w:cs="Arial"/>
                <w:lang w:val="en-GB"/>
              </w:rPr>
            </w:pPr>
            <w:proofErr w:type="spellStart"/>
            <w:r w:rsidRPr="00987140">
              <w:rPr>
                <w:rFonts w:ascii="Arial" w:hAnsi="Arial" w:cs="Arial"/>
                <w:b/>
                <w:bCs/>
                <w:lang w:val="en-GB"/>
              </w:rPr>
              <w:t>ANOVA</w:t>
            </w:r>
            <w:r w:rsidRPr="00987140">
              <w:rPr>
                <w:rFonts w:ascii="Arial" w:hAnsi="Arial" w:cs="Arial"/>
                <w:b/>
                <w:bCs/>
                <w:vertAlign w:val="superscript"/>
                <w:lang w:val="en-GB"/>
              </w:rPr>
              <w:t>a</w:t>
            </w:r>
            <w:proofErr w:type="spellEnd"/>
          </w:p>
        </w:tc>
      </w:tr>
      <w:tr w:rsidR="00EA6071" w:rsidRPr="00987140" w14:paraId="42619D60" w14:textId="77777777" w:rsidTr="00EA6071">
        <w:tblPrEx>
          <w:tblCellMar>
            <w:top w:w="0" w:type="dxa"/>
            <w:bottom w:w="0" w:type="dxa"/>
          </w:tblCellMar>
        </w:tblPrEx>
        <w:trPr>
          <w:cantSplit/>
        </w:trPr>
        <w:tc>
          <w:tcPr>
            <w:tcW w:w="1266" w:type="pct"/>
            <w:gridSpan w:val="2"/>
            <w:tcBorders>
              <w:bottom w:val="single" w:sz="4" w:space="0" w:color="auto"/>
            </w:tcBorders>
            <w:shd w:val="clear" w:color="auto" w:fill="auto"/>
            <w:vAlign w:val="bottom"/>
          </w:tcPr>
          <w:p w14:paraId="1703D64F" w14:textId="77777777" w:rsidR="00987140" w:rsidRPr="00987140" w:rsidRDefault="00987140" w:rsidP="00987140">
            <w:pPr>
              <w:autoSpaceDE w:val="0"/>
              <w:autoSpaceDN w:val="0"/>
              <w:adjustRightInd w:val="0"/>
              <w:spacing w:after="0" w:line="320" w:lineRule="atLeast"/>
              <w:ind w:left="60" w:right="60"/>
              <w:rPr>
                <w:rFonts w:ascii="Arial" w:hAnsi="Arial" w:cs="Arial"/>
                <w:sz w:val="18"/>
                <w:szCs w:val="18"/>
                <w:lang w:val="en-GB"/>
              </w:rPr>
            </w:pPr>
            <w:r w:rsidRPr="00987140">
              <w:rPr>
                <w:rFonts w:ascii="Arial" w:hAnsi="Arial" w:cs="Arial"/>
                <w:sz w:val="18"/>
                <w:szCs w:val="18"/>
                <w:lang w:val="en-GB"/>
              </w:rPr>
              <w:t>Model</w:t>
            </w:r>
          </w:p>
        </w:tc>
        <w:tc>
          <w:tcPr>
            <w:tcW w:w="921" w:type="pct"/>
            <w:tcBorders>
              <w:bottom w:val="single" w:sz="4" w:space="0" w:color="auto"/>
            </w:tcBorders>
            <w:shd w:val="clear" w:color="auto" w:fill="auto"/>
            <w:vAlign w:val="bottom"/>
          </w:tcPr>
          <w:p w14:paraId="09416480" w14:textId="77777777" w:rsidR="00987140" w:rsidRPr="00987140" w:rsidRDefault="00987140" w:rsidP="00987140">
            <w:pPr>
              <w:autoSpaceDE w:val="0"/>
              <w:autoSpaceDN w:val="0"/>
              <w:adjustRightInd w:val="0"/>
              <w:spacing w:after="0" w:line="320" w:lineRule="atLeast"/>
              <w:ind w:left="60" w:right="60"/>
              <w:jc w:val="center"/>
              <w:rPr>
                <w:rFonts w:ascii="Arial" w:hAnsi="Arial" w:cs="Arial"/>
                <w:sz w:val="18"/>
                <w:szCs w:val="18"/>
                <w:lang w:val="en-GB"/>
              </w:rPr>
            </w:pPr>
            <w:r w:rsidRPr="00987140">
              <w:rPr>
                <w:rFonts w:ascii="Arial" w:hAnsi="Arial" w:cs="Arial"/>
                <w:sz w:val="18"/>
                <w:szCs w:val="18"/>
                <w:lang w:val="en-GB"/>
              </w:rPr>
              <w:t>Sum of Squares</w:t>
            </w:r>
          </w:p>
        </w:tc>
        <w:tc>
          <w:tcPr>
            <w:tcW w:w="643" w:type="pct"/>
            <w:tcBorders>
              <w:bottom w:val="single" w:sz="4" w:space="0" w:color="auto"/>
            </w:tcBorders>
            <w:shd w:val="clear" w:color="auto" w:fill="auto"/>
            <w:vAlign w:val="bottom"/>
          </w:tcPr>
          <w:p w14:paraId="2CB94723" w14:textId="77777777" w:rsidR="00987140" w:rsidRPr="00987140" w:rsidRDefault="00987140" w:rsidP="00987140">
            <w:pPr>
              <w:autoSpaceDE w:val="0"/>
              <w:autoSpaceDN w:val="0"/>
              <w:adjustRightInd w:val="0"/>
              <w:spacing w:after="0" w:line="320" w:lineRule="atLeast"/>
              <w:ind w:left="60" w:right="60"/>
              <w:jc w:val="center"/>
              <w:rPr>
                <w:rFonts w:ascii="Arial" w:hAnsi="Arial" w:cs="Arial"/>
                <w:sz w:val="18"/>
                <w:szCs w:val="18"/>
                <w:lang w:val="en-GB"/>
              </w:rPr>
            </w:pPr>
            <w:proofErr w:type="spellStart"/>
            <w:r w:rsidRPr="00987140">
              <w:rPr>
                <w:rFonts w:ascii="Arial" w:hAnsi="Arial" w:cs="Arial"/>
                <w:sz w:val="18"/>
                <w:szCs w:val="18"/>
                <w:lang w:val="en-GB"/>
              </w:rPr>
              <w:t>df</w:t>
            </w:r>
            <w:proofErr w:type="spellEnd"/>
          </w:p>
        </w:tc>
        <w:tc>
          <w:tcPr>
            <w:tcW w:w="883" w:type="pct"/>
            <w:tcBorders>
              <w:bottom w:val="single" w:sz="4" w:space="0" w:color="auto"/>
            </w:tcBorders>
            <w:shd w:val="clear" w:color="auto" w:fill="auto"/>
            <w:vAlign w:val="bottom"/>
          </w:tcPr>
          <w:p w14:paraId="5AEACBE0" w14:textId="77777777" w:rsidR="00987140" w:rsidRPr="00987140" w:rsidRDefault="00987140" w:rsidP="00987140">
            <w:pPr>
              <w:autoSpaceDE w:val="0"/>
              <w:autoSpaceDN w:val="0"/>
              <w:adjustRightInd w:val="0"/>
              <w:spacing w:after="0" w:line="320" w:lineRule="atLeast"/>
              <w:ind w:left="60" w:right="60"/>
              <w:jc w:val="center"/>
              <w:rPr>
                <w:rFonts w:ascii="Arial" w:hAnsi="Arial" w:cs="Arial"/>
                <w:sz w:val="18"/>
                <w:szCs w:val="18"/>
                <w:lang w:val="en-GB"/>
              </w:rPr>
            </w:pPr>
            <w:r w:rsidRPr="00987140">
              <w:rPr>
                <w:rFonts w:ascii="Arial" w:hAnsi="Arial" w:cs="Arial"/>
                <w:sz w:val="18"/>
                <w:szCs w:val="18"/>
                <w:lang w:val="en-GB"/>
              </w:rPr>
              <w:t>Mean Square</w:t>
            </w:r>
          </w:p>
        </w:tc>
        <w:tc>
          <w:tcPr>
            <w:tcW w:w="643" w:type="pct"/>
            <w:tcBorders>
              <w:bottom w:val="single" w:sz="4" w:space="0" w:color="auto"/>
            </w:tcBorders>
            <w:shd w:val="clear" w:color="auto" w:fill="auto"/>
            <w:vAlign w:val="bottom"/>
          </w:tcPr>
          <w:p w14:paraId="7C9C391F" w14:textId="77777777" w:rsidR="00987140" w:rsidRPr="00987140" w:rsidRDefault="00987140" w:rsidP="00987140">
            <w:pPr>
              <w:autoSpaceDE w:val="0"/>
              <w:autoSpaceDN w:val="0"/>
              <w:adjustRightInd w:val="0"/>
              <w:spacing w:after="0" w:line="320" w:lineRule="atLeast"/>
              <w:ind w:left="60" w:right="60"/>
              <w:jc w:val="center"/>
              <w:rPr>
                <w:rFonts w:ascii="Arial" w:hAnsi="Arial" w:cs="Arial"/>
                <w:sz w:val="18"/>
                <w:szCs w:val="18"/>
                <w:lang w:val="en-GB"/>
              </w:rPr>
            </w:pPr>
            <w:r w:rsidRPr="00987140">
              <w:rPr>
                <w:rFonts w:ascii="Arial" w:hAnsi="Arial" w:cs="Arial"/>
                <w:sz w:val="18"/>
                <w:szCs w:val="18"/>
                <w:lang w:val="en-GB"/>
              </w:rPr>
              <w:t>F</w:t>
            </w:r>
          </w:p>
        </w:tc>
        <w:tc>
          <w:tcPr>
            <w:tcW w:w="643" w:type="pct"/>
            <w:tcBorders>
              <w:bottom w:val="single" w:sz="4" w:space="0" w:color="auto"/>
            </w:tcBorders>
            <w:shd w:val="clear" w:color="auto" w:fill="auto"/>
            <w:vAlign w:val="bottom"/>
          </w:tcPr>
          <w:p w14:paraId="104857EB" w14:textId="77777777" w:rsidR="00987140" w:rsidRPr="00987140" w:rsidRDefault="00987140" w:rsidP="00987140">
            <w:pPr>
              <w:autoSpaceDE w:val="0"/>
              <w:autoSpaceDN w:val="0"/>
              <w:adjustRightInd w:val="0"/>
              <w:spacing w:after="0" w:line="320" w:lineRule="atLeast"/>
              <w:ind w:left="60" w:right="60"/>
              <w:jc w:val="center"/>
              <w:rPr>
                <w:rFonts w:ascii="Arial" w:hAnsi="Arial" w:cs="Arial"/>
                <w:sz w:val="18"/>
                <w:szCs w:val="18"/>
                <w:lang w:val="en-GB"/>
              </w:rPr>
            </w:pPr>
            <w:r w:rsidRPr="00987140">
              <w:rPr>
                <w:rFonts w:ascii="Arial" w:hAnsi="Arial" w:cs="Arial"/>
                <w:sz w:val="18"/>
                <w:szCs w:val="18"/>
                <w:lang w:val="en-GB"/>
              </w:rPr>
              <w:t>Sig.</w:t>
            </w:r>
          </w:p>
        </w:tc>
      </w:tr>
      <w:tr w:rsidR="00EA6071" w:rsidRPr="00987140" w14:paraId="27B1E66B" w14:textId="77777777" w:rsidTr="00EA6071">
        <w:tblPrEx>
          <w:tblCellMar>
            <w:top w:w="0" w:type="dxa"/>
            <w:bottom w:w="0" w:type="dxa"/>
          </w:tblCellMar>
        </w:tblPrEx>
        <w:trPr>
          <w:cantSplit/>
        </w:trPr>
        <w:tc>
          <w:tcPr>
            <w:tcW w:w="459" w:type="pct"/>
            <w:vMerge w:val="restart"/>
            <w:tcBorders>
              <w:top w:val="single" w:sz="4" w:space="0" w:color="auto"/>
              <w:bottom w:val="nil"/>
            </w:tcBorders>
            <w:shd w:val="clear" w:color="auto" w:fill="auto"/>
          </w:tcPr>
          <w:p w14:paraId="35DF3EE6" w14:textId="77777777" w:rsidR="00987140" w:rsidRPr="00987140" w:rsidRDefault="00987140" w:rsidP="00987140">
            <w:pPr>
              <w:autoSpaceDE w:val="0"/>
              <w:autoSpaceDN w:val="0"/>
              <w:adjustRightInd w:val="0"/>
              <w:spacing w:after="0" w:line="320" w:lineRule="atLeast"/>
              <w:ind w:left="60" w:right="60"/>
              <w:rPr>
                <w:rFonts w:ascii="Arial" w:hAnsi="Arial" w:cs="Arial"/>
                <w:sz w:val="18"/>
                <w:szCs w:val="18"/>
                <w:lang w:val="en-GB"/>
              </w:rPr>
            </w:pPr>
            <w:r w:rsidRPr="00987140">
              <w:rPr>
                <w:rFonts w:ascii="Arial" w:hAnsi="Arial" w:cs="Arial"/>
                <w:sz w:val="18"/>
                <w:szCs w:val="18"/>
                <w:lang w:val="en-GB"/>
              </w:rPr>
              <w:t>1</w:t>
            </w:r>
          </w:p>
        </w:tc>
        <w:tc>
          <w:tcPr>
            <w:tcW w:w="807" w:type="pct"/>
            <w:tcBorders>
              <w:top w:val="single" w:sz="4" w:space="0" w:color="auto"/>
              <w:bottom w:val="nil"/>
            </w:tcBorders>
            <w:shd w:val="clear" w:color="auto" w:fill="auto"/>
          </w:tcPr>
          <w:p w14:paraId="507CBAEC" w14:textId="77777777" w:rsidR="00987140" w:rsidRPr="00987140" w:rsidRDefault="00987140" w:rsidP="00987140">
            <w:pPr>
              <w:autoSpaceDE w:val="0"/>
              <w:autoSpaceDN w:val="0"/>
              <w:adjustRightInd w:val="0"/>
              <w:spacing w:after="0" w:line="320" w:lineRule="atLeast"/>
              <w:ind w:left="60" w:right="60"/>
              <w:rPr>
                <w:rFonts w:ascii="Arial" w:hAnsi="Arial" w:cs="Arial"/>
                <w:sz w:val="18"/>
                <w:szCs w:val="18"/>
                <w:lang w:val="en-GB"/>
              </w:rPr>
            </w:pPr>
            <w:r w:rsidRPr="00987140">
              <w:rPr>
                <w:rFonts w:ascii="Arial" w:hAnsi="Arial" w:cs="Arial"/>
                <w:sz w:val="18"/>
                <w:szCs w:val="18"/>
                <w:lang w:val="en-GB"/>
              </w:rPr>
              <w:t>Regression</w:t>
            </w:r>
          </w:p>
        </w:tc>
        <w:tc>
          <w:tcPr>
            <w:tcW w:w="921" w:type="pct"/>
            <w:tcBorders>
              <w:top w:val="single" w:sz="4" w:space="0" w:color="auto"/>
              <w:bottom w:val="nil"/>
            </w:tcBorders>
            <w:shd w:val="clear" w:color="auto" w:fill="auto"/>
          </w:tcPr>
          <w:p w14:paraId="5C1BC081" w14:textId="77777777" w:rsidR="00987140" w:rsidRPr="00987140" w:rsidRDefault="00987140" w:rsidP="00987140">
            <w:pPr>
              <w:autoSpaceDE w:val="0"/>
              <w:autoSpaceDN w:val="0"/>
              <w:adjustRightInd w:val="0"/>
              <w:spacing w:after="0" w:line="320" w:lineRule="atLeast"/>
              <w:ind w:left="60" w:right="60"/>
              <w:jc w:val="right"/>
              <w:rPr>
                <w:rFonts w:ascii="Arial" w:hAnsi="Arial" w:cs="Arial"/>
                <w:sz w:val="18"/>
                <w:szCs w:val="18"/>
                <w:lang w:val="en-GB"/>
              </w:rPr>
            </w:pPr>
            <w:r w:rsidRPr="00987140">
              <w:rPr>
                <w:rFonts w:ascii="Arial" w:hAnsi="Arial" w:cs="Arial"/>
                <w:sz w:val="18"/>
                <w:szCs w:val="18"/>
                <w:lang w:val="en-GB"/>
              </w:rPr>
              <w:t>9.569</w:t>
            </w:r>
          </w:p>
        </w:tc>
        <w:tc>
          <w:tcPr>
            <w:tcW w:w="643" w:type="pct"/>
            <w:tcBorders>
              <w:top w:val="single" w:sz="4" w:space="0" w:color="auto"/>
              <w:bottom w:val="nil"/>
            </w:tcBorders>
            <w:shd w:val="clear" w:color="auto" w:fill="auto"/>
          </w:tcPr>
          <w:p w14:paraId="2FB50DB9" w14:textId="77777777" w:rsidR="00987140" w:rsidRPr="00987140" w:rsidRDefault="00987140" w:rsidP="00987140">
            <w:pPr>
              <w:autoSpaceDE w:val="0"/>
              <w:autoSpaceDN w:val="0"/>
              <w:adjustRightInd w:val="0"/>
              <w:spacing w:after="0" w:line="320" w:lineRule="atLeast"/>
              <w:ind w:left="60" w:right="60"/>
              <w:jc w:val="right"/>
              <w:rPr>
                <w:rFonts w:ascii="Arial" w:hAnsi="Arial" w:cs="Arial"/>
                <w:sz w:val="18"/>
                <w:szCs w:val="18"/>
                <w:lang w:val="en-GB"/>
              </w:rPr>
            </w:pPr>
            <w:r w:rsidRPr="00987140">
              <w:rPr>
                <w:rFonts w:ascii="Arial" w:hAnsi="Arial" w:cs="Arial"/>
                <w:sz w:val="18"/>
                <w:szCs w:val="18"/>
                <w:lang w:val="en-GB"/>
              </w:rPr>
              <w:t>2</w:t>
            </w:r>
          </w:p>
        </w:tc>
        <w:tc>
          <w:tcPr>
            <w:tcW w:w="883" w:type="pct"/>
            <w:tcBorders>
              <w:top w:val="single" w:sz="4" w:space="0" w:color="auto"/>
              <w:bottom w:val="nil"/>
            </w:tcBorders>
            <w:shd w:val="clear" w:color="auto" w:fill="auto"/>
          </w:tcPr>
          <w:p w14:paraId="4FDC4B85" w14:textId="77777777" w:rsidR="00987140" w:rsidRPr="00987140" w:rsidRDefault="00987140" w:rsidP="00987140">
            <w:pPr>
              <w:autoSpaceDE w:val="0"/>
              <w:autoSpaceDN w:val="0"/>
              <w:adjustRightInd w:val="0"/>
              <w:spacing w:after="0" w:line="320" w:lineRule="atLeast"/>
              <w:ind w:left="60" w:right="60"/>
              <w:jc w:val="right"/>
              <w:rPr>
                <w:rFonts w:ascii="Arial" w:hAnsi="Arial" w:cs="Arial"/>
                <w:sz w:val="18"/>
                <w:szCs w:val="18"/>
                <w:lang w:val="en-GB"/>
              </w:rPr>
            </w:pPr>
            <w:r w:rsidRPr="00987140">
              <w:rPr>
                <w:rFonts w:ascii="Arial" w:hAnsi="Arial" w:cs="Arial"/>
                <w:sz w:val="18"/>
                <w:szCs w:val="18"/>
                <w:lang w:val="en-GB"/>
              </w:rPr>
              <w:t>4.784</w:t>
            </w:r>
          </w:p>
        </w:tc>
        <w:tc>
          <w:tcPr>
            <w:tcW w:w="643" w:type="pct"/>
            <w:tcBorders>
              <w:top w:val="single" w:sz="4" w:space="0" w:color="auto"/>
              <w:bottom w:val="nil"/>
            </w:tcBorders>
            <w:shd w:val="clear" w:color="auto" w:fill="auto"/>
          </w:tcPr>
          <w:p w14:paraId="514A1AF0" w14:textId="77777777" w:rsidR="00987140" w:rsidRPr="00987140" w:rsidRDefault="00987140" w:rsidP="00987140">
            <w:pPr>
              <w:autoSpaceDE w:val="0"/>
              <w:autoSpaceDN w:val="0"/>
              <w:adjustRightInd w:val="0"/>
              <w:spacing w:after="0" w:line="320" w:lineRule="atLeast"/>
              <w:ind w:left="60" w:right="60"/>
              <w:jc w:val="right"/>
              <w:rPr>
                <w:rFonts w:ascii="Arial" w:hAnsi="Arial" w:cs="Arial"/>
                <w:sz w:val="18"/>
                <w:szCs w:val="18"/>
                <w:lang w:val="en-GB"/>
              </w:rPr>
            </w:pPr>
            <w:r w:rsidRPr="00987140">
              <w:rPr>
                <w:rFonts w:ascii="Arial" w:hAnsi="Arial" w:cs="Arial"/>
                <w:sz w:val="18"/>
                <w:szCs w:val="18"/>
                <w:lang w:val="en-GB"/>
              </w:rPr>
              <w:t>4.500</w:t>
            </w:r>
          </w:p>
        </w:tc>
        <w:tc>
          <w:tcPr>
            <w:tcW w:w="643" w:type="pct"/>
            <w:tcBorders>
              <w:top w:val="single" w:sz="4" w:space="0" w:color="auto"/>
              <w:bottom w:val="nil"/>
            </w:tcBorders>
            <w:shd w:val="clear" w:color="auto" w:fill="auto"/>
          </w:tcPr>
          <w:p w14:paraId="22F83910" w14:textId="77777777" w:rsidR="00987140" w:rsidRPr="00987140" w:rsidRDefault="00987140" w:rsidP="00987140">
            <w:pPr>
              <w:autoSpaceDE w:val="0"/>
              <w:autoSpaceDN w:val="0"/>
              <w:adjustRightInd w:val="0"/>
              <w:spacing w:after="0" w:line="320" w:lineRule="atLeast"/>
              <w:ind w:left="60" w:right="60"/>
              <w:jc w:val="right"/>
              <w:rPr>
                <w:rFonts w:ascii="Arial" w:hAnsi="Arial" w:cs="Arial"/>
                <w:sz w:val="18"/>
                <w:szCs w:val="18"/>
                <w:lang w:val="en-GB"/>
              </w:rPr>
            </w:pPr>
            <w:r w:rsidRPr="00987140">
              <w:rPr>
                <w:rFonts w:ascii="Arial" w:hAnsi="Arial" w:cs="Arial"/>
                <w:sz w:val="18"/>
                <w:szCs w:val="18"/>
                <w:lang w:val="en-GB"/>
              </w:rPr>
              <w:t>.015</w:t>
            </w:r>
            <w:r w:rsidRPr="00987140">
              <w:rPr>
                <w:rFonts w:ascii="Arial" w:hAnsi="Arial" w:cs="Arial"/>
                <w:sz w:val="18"/>
                <w:szCs w:val="18"/>
                <w:vertAlign w:val="superscript"/>
                <w:lang w:val="en-GB"/>
              </w:rPr>
              <w:t>b</w:t>
            </w:r>
          </w:p>
        </w:tc>
      </w:tr>
      <w:tr w:rsidR="00EA6071" w:rsidRPr="00987140" w14:paraId="05E53ED9" w14:textId="77777777" w:rsidTr="00EA6071">
        <w:tblPrEx>
          <w:tblCellMar>
            <w:top w:w="0" w:type="dxa"/>
            <w:bottom w:w="0" w:type="dxa"/>
          </w:tblCellMar>
        </w:tblPrEx>
        <w:trPr>
          <w:cantSplit/>
        </w:trPr>
        <w:tc>
          <w:tcPr>
            <w:tcW w:w="459" w:type="pct"/>
            <w:vMerge/>
            <w:tcBorders>
              <w:top w:val="nil"/>
              <w:bottom w:val="nil"/>
            </w:tcBorders>
            <w:shd w:val="clear" w:color="auto" w:fill="auto"/>
          </w:tcPr>
          <w:p w14:paraId="6EE154E9" w14:textId="77777777" w:rsidR="00987140" w:rsidRPr="00987140" w:rsidRDefault="00987140" w:rsidP="00987140">
            <w:pPr>
              <w:autoSpaceDE w:val="0"/>
              <w:autoSpaceDN w:val="0"/>
              <w:adjustRightInd w:val="0"/>
              <w:spacing w:after="0" w:line="240" w:lineRule="auto"/>
              <w:rPr>
                <w:rFonts w:ascii="Arial" w:hAnsi="Arial" w:cs="Arial"/>
                <w:sz w:val="18"/>
                <w:szCs w:val="18"/>
                <w:lang w:val="en-GB"/>
              </w:rPr>
            </w:pPr>
          </w:p>
        </w:tc>
        <w:tc>
          <w:tcPr>
            <w:tcW w:w="807" w:type="pct"/>
            <w:tcBorders>
              <w:top w:val="nil"/>
              <w:bottom w:val="nil"/>
            </w:tcBorders>
            <w:shd w:val="clear" w:color="auto" w:fill="auto"/>
          </w:tcPr>
          <w:p w14:paraId="558357C5" w14:textId="77777777" w:rsidR="00987140" w:rsidRPr="00987140" w:rsidRDefault="00987140" w:rsidP="00987140">
            <w:pPr>
              <w:autoSpaceDE w:val="0"/>
              <w:autoSpaceDN w:val="0"/>
              <w:adjustRightInd w:val="0"/>
              <w:spacing w:after="0" w:line="320" w:lineRule="atLeast"/>
              <w:ind w:left="60" w:right="60"/>
              <w:rPr>
                <w:rFonts w:ascii="Arial" w:hAnsi="Arial" w:cs="Arial"/>
                <w:sz w:val="18"/>
                <w:szCs w:val="18"/>
                <w:lang w:val="en-GB"/>
              </w:rPr>
            </w:pPr>
            <w:r w:rsidRPr="00987140">
              <w:rPr>
                <w:rFonts w:ascii="Arial" w:hAnsi="Arial" w:cs="Arial"/>
                <w:sz w:val="18"/>
                <w:szCs w:val="18"/>
                <w:lang w:val="en-GB"/>
              </w:rPr>
              <w:t>Residual</w:t>
            </w:r>
          </w:p>
        </w:tc>
        <w:tc>
          <w:tcPr>
            <w:tcW w:w="921" w:type="pct"/>
            <w:tcBorders>
              <w:top w:val="nil"/>
              <w:bottom w:val="nil"/>
            </w:tcBorders>
            <w:shd w:val="clear" w:color="auto" w:fill="auto"/>
          </w:tcPr>
          <w:p w14:paraId="2ACAF46A" w14:textId="77777777" w:rsidR="00987140" w:rsidRPr="00987140" w:rsidRDefault="00987140" w:rsidP="00987140">
            <w:pPr>
              <w:autoSpaceDE w:val="0"/>
              <w:autoSpaceDN w:val="0"/>
              <w:adjustRightInd w:val="0"/>
              <w:spacing w:after="0" w:line="320" w:lineRule="atLeast"/>
              <w:ind w:left="60" w:right="60"/>
              <w:jc w:val="right"/>
              <w:rPr>
                <w:rFonts w:ascii="Arial" w:hAnsi="Arial" w:cs="Arial"/>
                <w:sz w:val="18"/>
                <w:szCs w:val="18"/>
                <w:lang w:val="en-GB"/>
              </w:rPr>
            </w:pPr>
            <w:r w:rsidRPr="00987140">
              <w:rPr>
                <w:rFonts w:ascii="Arial" w:hAnsi="Arial" w:cs="Arial"/>
                <w:sz w:val="18"/>
                <w:szCs w:val="18"/>
                <w:lang w:val="en-GB"/>
              </w:rPr>
              <w:t>69.110</w:t>
            </w:r>
          </w:p>
        </w:tc>
        <w:tc>
          <w:tcPr>
            <w:tcW w:w="643" w:type="pct"/>
            <w:tcBorders>
              <w:top w:val="nil"/>
              <w:bottom w:val="nil"/>
            </w:tcBorders>
            <w:shd w:val="clear" w:color="auto" w:fill="auto"/>
          </w:tcPr>
          <w:p w14:paraId="470F43CD" w14:textId="77777777" w:rsidR="00987140" w:rsidRPr="00987140" w:rsidRDefault="00987140" w:rsidP="00987140">
            <w:pPr>
              <w:autoSpaceDE w:val="0"/>
              <w:autoSpaceDN w:val="0"/>
              <w:adjustRightInd w:val="0"/>
              <w:spacing w:after="0" w:line="320" w:lineRule="atLeast"/>
              <w:ind w:left="60" w:right="60"/>
              <w:jc w:val="right"/>
              <w:rPr>
                <w:rFonts w:ascii="Arial" w:hAnsi="Arial" w:cs="Arial"/>
                <w:sz w:val="18"/>
                <w:szCs w:val="18"/>
                <w:lang w:val="en-GB"/>
              </w:rPr>
            </w:pPr>
            <w:r w:rsidRPr="00987140">
              <w:rPr>
                <w:rFonts w:ascii="Arial" w:hAnsi="Arial" w:cs="Arial"/>
                <w:sz w:val="18"/>
                <w:szCs w:val="18"/>
                <w:lang w:val="en-GB"/>
              </w:rPr>
              <w:t>65</w:t>
            </w:r>
          </w:p>
        </w:tc>
        <w:tc>
          <w:tcPr>
            <w:tcW w:w="883" w:type="pct"/>
            <w:tcBorders>
              <w:top w:val="nil"/>
              <w:bottom w:val="nil"/>
            </w:tcBorders>
            <w:shd w:val="clear" w:color="auto" w:fill="auto"/>
          </w:tcPr>
          <w:p w14:paraId="2FA8D947" w14:textId="77777777" w:rsidR="00987140" w:rsidRPr="00987140" w:rsidRDefault="00987140" w:rsidP="00987140">
            <w:pPr>
              <w:autoSpaceDE w:val="0"/>
              <w:autoSpaceDN w:val="0"/>
              <w:adjustRightInd w:val="0"/>
              <w:spacing w:after="0" w:line="320" w:lineRule="atLeast"/>
              <w:ind w:left="60" w:right="60"/>
              <w:jc w:val="right"/>
              <w:rPr>
                <w:rFonts w:ascii="Arial" w:hAnsi="Arial" w:cs="Arial"/>
                <w:sz w:val="18"/>
                <w:szCs w:val="18"/>
                <w:lang w:val="en-GB"/>
              </w:rPr>
            </w:pPr>
            <w:r w:rsidRPr="00987140">
              <w:rPr>
                <w:rFonts w:ascii="Arial" w:hAnsi="Arial" w:cs="Arial"/>
                <w:sz w:val="18"/>
                <w:szCs w:val="18"/>
                <w:lang w:val="en-GB"/>
              </w:rPr>
              <w:t>1.063</w:t>
            </w:r>
          </w:p>
        </w:tc>
        <w:tc>
          <w:tcPr>
            <w:tcW w:w="643" w:type="pct"/>
            <w:tcBorders>
              <w:top w:val="nil"/>
              <w:bottom w:val="nil"/>
            </w:tcBorders>
            <w:shd w:val="clear" w:color="auto" w:fill="auto"/>
            <w:vAlign w:val="center"/>
          </w:tcPr>
          <w:p w14:paraId="7BA44F68"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c>
          <w:tcPr>
            <w:tcW w:w="643" w:type="pct"/>
            <w:tcBorders>
              <w:top w:val="nil"/>
              <w:bottom w:val="nil"/>
            </w:tcBorders>
            <w:shd w:val="clear" w:color="auto" w:fill="auto"/>
            <w:vAlign w:val="center"/>
          </w:tcPr>
          <w:p w14:paraId="69874815"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r>
      <w:tr w:rsidR="00EA6071" w:rsidRPr="00987140" w14:paraId="6E65E7D0" w14:textId="77777777" w:rsidTr="00EA6071">
        <w:tblPrEx>
          <w:tblCellMar>
            <w:top w:w="0" w:type="dxa"/>
            <w:bottom w:w="0" w:type="dxa"/>
          </w:tblCellMar>
        </w:tblPrEx>
        <w:trPr>
          <w:cantSplit/>
        </w:trPr>
        <w:tc>
          <w:tcPr>
            <w:tcW w:w="459" w:type="pct"/>
            <w:vMerge/>
            <w:tcBorders>
              <w:top w:val="nil"/>
            </w:tcBorders>
            <w:shd w:val="clear" w:color="auto" w:fill="auto"/>
          </w:tcPr>
          <w:p w14:paraId="46A8CFEA"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c>
          <w:tcPr>
            <w:tcW w:w="807" w:type="pct"/>
            <w:tcBorders>
              <w:top w:val="nil"/>
            </w:tcBorders>
            <w:shd w:val="clear" w:color="auto" w:fill="auto"/>
          </w:tcPr>
          <w:p w14:paraId="553D2FFA" w14:textId="77777777" w:rsidR="00987140" w:rsidRPr="00987140" w:rsidRDefault="00987140" w:rsidP="00987140">
            <w:pPr>
              <w:autoSpaceDE w:val="0"/>
              <w:autoSpaceDN w:val="0"/>
              <w:adjustRightInd w:val="0"/>
              <w:spacing w:after="0" w:line="320" w:lineRule="atLeast"/>
              <w:ind w:left="60" w:right="60"/>
              <w:rPr>
                <w:rFonts w:ascii="Arial" w:hAnsi="Arial" w:cs="Arial"/>
                <w:sz w:val="18"/>
                <w:szCs w:val="18"/>
                <w:lang w:val="en-GB"/>
              </w:rPr>
            </w:pPr>
            <w:r w:rsidRPr="00987140">
              <w:rPr>
                <w:rFonts w:ascii="Arial" w:hAnsi="Arial" w:cs="Arial"/>
                <w:sz w:val="18"/>
                <w:szCs w:val="18"/>
                <w:lang w:val="en-GB"/>
              </w:rPr>
              <w:t>Total</w:t>
            </w:r>
          </w:p>
        </w:tc>
        <w:tc>
          <w:tcPr>
            <w:tcW w:w="921" w:type="pct"/>
            <w:tcBorders>
              <w:top w:val="nil"/>
            </w:tcBorders>
            <w:shd w:val="clear" w:color="auto" w:fill="auto"/>
          </w:tcPr>
          <w:p w14:paraId="27668035" w14:textId="77777777" w:rsidR="00987140" w:rsidRPr="00987140" w:rsidRDefault="00987140" w:rsidP="00987140">
            <w:pPr>
              <w:autoSpaceDE w:val="0"/>
              <w:autoSpaceDN w:val="0"/>
              <w:adjustRightInd w:val="0"/>
              <w:spacing w:after="0" w:line="320" w:lineRule="atLeast"/>
              <w:ind w:left="60" w:right="60"/>
              <w:jc w:val="right"/>
              <w:rPr>
                <w:rFonts w:ascii="Arial" w:hAnsi="Arial" w:cs="Arial"/>
                <w:sz w:val="18"/>
                <w:szCs w:val="18"/>
                <w:lang w:val="en-GB"/>
              </w:rPr>
            </w:pPr>
            <w:r w:rsidRPr="00987140">
              <w:rPr>
                <w:rFonts w:ascii="Arial" w:hAnsi="Arial" w:cs="Arial"/>
                <w:sz w:val="18"/>
                <w:szCs w:val="18"/>
                <w:lang w:val="en-GB"/>
              </w:rPr>
              <w:t>78.678</w:t>
            </w:r>
          </w:p>
        </w:tc>
        <w:tc>
          <w:tcPr>
            <w:tcW w:w="643" w:type="pct"/>
            <w:tcBorders>
              <w:top w:val="nil"/>
            </w:tcBorders>
            <w:shd w:val="clear" w:color="auto" w:fill="auto"/>
          </w:tcPr>
          <w:p w14:paraId="22514ACC" w14:textId="77777777" w:rsidR="00987140" w:rsidRPr="00987140" w:rsidRDefault="00987140" w:rsidP="00987140">
            <w:pPr>
              <w:autoSpaceDE w:val="0"/>
              <w:autoSpaceDN w:val="0"/>
              <w:adjustRightInd w:val="0"/>
              <w:spacing w:after="0" w:line="320" w:lineRule="atLeast"/>
              <w:ind w:left="60" w:right="60"/>
              <w:jc w:val="right"/>
              <w:rPr>
                <w:rFonts w:ascii="Arial" w:hAnsi="Arial" w:cs="Arial"/>
                <w:sz w:val="18"/>
                <w:szCs w:val="18"/>
                <w:lang w:val="en-GB"/>
              </w:rPr>
            </w:pPr>
            <w:r w:rsidRPr="00987140">
              <w:rPr>
                <w:rFonts w:ascii="Arial" w:hAnsi="Arial" w:cs="Arial"/>
                <w:sz w:val="18"/>
                <w:szCs w:val="18"/>
                <w:lang w:val="en-GB"/>
              </w:rPr>
              <w:t>67</w:t>
            </w:r>
          </w:p>
        </w:tc>
        <w:tc>
          <w:tcPr>
            <w:tcW w:w="883" w:type="pct"/>
            <w:tcBorders>
              <w:top w:val="nil"/>
            </w:tcBorders>
            <w:shd w:val="clear" w:color="auto" w:fill="auto"/>
            <w:vAlign w:val="center"/>
          </w:tcPr>
          <w:p w14:paraId="23AF29E9"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c>
          <w:tcPr>
            <w:tcW w:w="643" w:type="pct"/>
            <w:tcBorders>
              <w:top w:val="nil"/>
            </w:tcBorders>
            <w:shd w:val="clear" w:color="auto" w:fill="auto"/>
            <w:vAlign w:val="center"/>
          </w:tcPr>
          <w:p w14:paraId="11E79328"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c>
          <w:tcPr>
            <w:tcW w:w="643" w:type="pct"/>
            <w:tcBorders>
              <w:top w:val="nil"/>
            </w:tcBorders>
            <w:shd w:val="clear" w:color="auto" w:fill="auto"/>
            <w:vAlign w:val="center"/>
          </w:tcPr>
          <w:p w14:paraId="7C053241"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r>
      <w:tr w:rsidR="00EA6071" w:rsidRPr="00987140" w14:paraId="49EEBCEB" w14:textId="77777777" w:rsidTr="00EA6071">
        <w:tblPrEx>
          <w:tblCellMar>
            <w:top w:w="0" w:type="dxa"/>
            <w:bottom w:w="0" w:type="dxa"/>
          </w:tblCellMar>
        </w:tblPrEx>
        <w:trPr>
          <w:cantSplit/>
        </w:trPr>
        <w:tc>
          <w:tcPr>
            <w:tcW w:w="5000" w:type="pct"/>
            <w:gridSpan w:val="7"/>
            <w:shd w:val="clear" w:color="auto" w:fill="auto"/>
          </w:tcPr>
          <w:p w14:paraId="567B0EAC" w14:textId="77777777" w:rsidR="00987140" w:rsidRPr="00987140" w:rsidRDefault="00987140" w:rsidP="00987140">
            <w:pPr>
              <w:autoSpaceDE w:val="0"/>
              <w:autoSpaceDN w:val="0"/>
              <w:adjustRightInd w:val="0"/>
              <w:spacing w:after="0" w:line="320" w:lineRule="atLeast"/>
              <w:ind w:left="60" w:right="60"/>
              <w:rPr>
                <w:rFonts w:ascii="Arial" w:hAnsi="Arial" w:cs="Arial"/>
                <w:sz w:val="18"/>
                <w:szCs w:val="18"/>
                <w:lang w:val="en-GB"/>
              </w:rPr>
            </w:pPr>
            <w:r w:rsidRPr="00987140">
              <w:rPr>
                <w:rFonts w:ascii="Arial" w:hAnsi="Arial" w:cs="Arial"/>
                <w:sz w:val="18"/>
                <w:szCs w:val="18"/>
                <w:lang w:val="en-GB"/>
              </w:rPr>
              <w:t>a. Dependent Variable: Financial Performance</w:t>
            </w:r>
          </w:p>
        </w:tc>
      </w:tr>
      <w:tr w:rsidR="00EA6071" w:rsidRPr="00987140" w14:paraId="2DFE616C" w14:textId="77777777" w:rsidTr="00EA6071">
        <w:tblPrEx>
          <w:tblCellMar>
            <w:top w:w="0" w:type="dxa"/>
            <w:bottom w:w="0" w:type="dxa"/>
          </w:tblCellMar>
        </w:tblPrEx>
        <w:trPr>
          <w:cantSplit/>
        </w:trPr>
        <w:tc>
          <w:tcPr>
            <w:tcW w:w="5000" w:type="pct"/>
            <w:gridSpan w:val="7"/>
            <w:shd w:val="clear" w:color="auto" w:fill="auto"/>
          </w:tcPr>
          <w:p w14:paraId="66D25471" w14:textId="77777777" w:rsidR="00987140" w:rsidRPr="00987140" w:rsidRDefault="00987140" w:rsidP="00987140">
            <w:pPr>
              <w:autoSpaceDE w:val="0"/>
              <w:autoSpaceDN w:val="0"/>
              <w:adjustRightInd w:val="0"/>
              <w:spacing w:after="0" w:line="320" w:lineRule="atLeast"/>
              <w:ind w:left="60" w:right="60"/>
              <w:rPr>
                <w:rFonts w:ascii="Arial" w:hAnsi="Arial" w:cs="Arial"/>
                <w:sz w:val="18"/>
                <w:szCs w:val="18"/>
                <w:lang w:val="en-GB"/>
              </w:rPr>
            </w:pPr>
            <w:r w:rsidRPr="00987140">
              <w:rPr>
                <w:rFonts w:ascii="Arial" w:hAnsi="Arial" w:cs="Arial"/>
                <w:sz w:val="18"/>
                <w:szCs w:val="18"/>
                <w:lang w:val="en-GB"/>
              </w:rPr>
              <w:t xml:space="preserve">b. Predictors: (Constant), </w:t>
            </w:r>
            <w:proofErr w:type="spellStart"/>
            <w:r w:rsidRPr="00987140">
              <w:rPr>
                <w:rFonts w:ascii="Arial" w:hAnsi="Arial" w:cs="Arial"/>
                <w:sz w:val="18"/>
                <w:szCs w:val="18"/>
                <w:lang w:val="en-GB"/>
              </w:rPr>
              <w:t>Asset_base_EI</w:t>
            </w:r>
            <w:proofErr w:type="spellEnd"/>
            <w:r w:rsidRPr="00987140">
              <w:rPr>
                <w:rFonts w:ascii="Arial" w:hAnsi="Arial" w:cs="Arial"/>
                <w:sz w:val="18"/>
                <w:szCs w:val="18"/>
                <w:lang w:val="en-GB"/>
              </w:rPr>
              <w:t xml:space="preserve">, </w:t>
            </w:r>
            <w:proofErr w:type="spellStart"/>
            <w:r w:rsidRPr="00987140">
              <w:rPr>
                <w:rFonts w:ascii="Arial" w:hAnsi="Arial" w:cs="Arial"/>
                <w:sz w:val="18"/>
                <w:szCs w:val="18"/>
                <w:lang w:val="en-GB"/>
              </w:rPr>
              <w:t>Zscore</w:t>
            </w:r>
            <w:proofErr w:type="spellEnd"/>
            <w:r w:rsidRPr="00987140">
              <w:rPr>
                <w:rFonts w:ascii="Arial" w:hAnsi="Arial" w:cs="Arial"/>
                <w:sz w:val="18"/>
                <w:szCs w:val="18"/>
                <w:lang w:val="en-GB"/>
              </w:rPr>
              <w:t>:  Equity Investment</w:t>
            </w:r>
          </w:p>
        </w:tc>
      </w:tr>
    </w:tbl>
    <w:p w14:paraId="12EC3511" w14:textId="7D5827FC" w:rsidR="00987140" w:rsidRPr="00987140" w:rsidRDefault="00EA6071" w:rsidP="00987140">
      <w:pPr>
        <w:autoSpaceDE w:val="0"/>
        <w:autoSpaceDN w:val="0"/>
        <w:adjustRightInd w:val="0"/>
        <w:spacing w:after="0" w:line="400" w:lineRule="atLeast"/>
        <w:rPr>
          <w:rFonts w:ascii="Times New Roman" w:hAnsi="Times New Roman" w:cs="Times New Roman"/>
          <w:sz w:val="24"/>
          <w:szCs w:val="24"/>
          <w:lang w:val="en-GB"/>
        </w:rPr>
      </w:pPr>
      <w:r>
        <w:rPr>
          <w:rFonts w:ascii="Times New Roman" w:hAnsi="Times New Roman" w:cs="Times New Roman"/>
          <w:sz w:val="24"/>
          <w:szCs w:val="24"/>
          <w:lang w:val="en-GB"/>
        </w:rPr>
        <w:t xml:space="preserve">The </w:t>
      </w:r>
      <w:proofErr w:type="spellStart"/>
      <w:r>
        <w:rPr>
          <w:rFonts w:ascii="Times New Roman" w:hAnsi="Times New Roman" w:cs="Times New Roman"/>
          <w:sz w:val="24"/>
          <w:szCs w:val="24"/>
          <w:lang w:val="en-GB"/>
        </w:rPr>
        <w:t>Anova</w:t>
      </w:r>
      <w:proofErr w:type="spellEnd"/>
      <w:r>
        <w:rPr>
          <w:rFonts w:ascii="Times New Roman" w:hAnsi="Times New Roman" w:cs="Times New Roman"/>
          <w:sz w:val="24"/>
          <w:szCs w:val="24"/>
          <w:lang w:val="en-GB"/>
        </w:rPr>
        <w:t xml:space="preserve"> table results of Table 4.33 (F = 4.5, sig = 0.015) indicated that the model which included equity investment and asset base as a moderating variable was better than the intercept model. </w:t>
      </w:r>
    </w:p>
    <w:p w14:paraId="7966045F" w14:textId="77777777" w:rsidR="00987140" w:rsidRPr="00987140" w:rsidRDefault="00987140" w:rsidP="00987140">
      <w:pPr>
        <w:tabs>
          <w:tab w:val="left" w:pos="1272"/>
        </w:tabs>
        <w:spacing w:line="360" w:lineRule="auto"/>
        <w:jc w:val="both"/>
        <w:rPr>
          <w:rFonts w:ascii="Times New Roman" w:hAnsi="Times New Roman" w:cs="Times New Roman"/>
          <w:b/>
          <w:bCs/>
          <w:sz w:val="24"/>
          <w:szCs w:val="24"/>
          <w:lang w:val="en-GB"/>
        </w:rPr>
      </w:pPr>
    </w:p>
    <w:p w14:paraId="6D852AA7" w14:textId="65BAFE1A" w:rsidR="00987140" w:rsidRDefault="00987140" w:rsidP="00987140">
      <w:pPr>
        <w:tabs>
          <w:tab w:val="left" w:pos="1272"/>
        </w:tabs>
        <w:spacing w:line="360" w:lineRule="auto"/>
        <w:jc w:val="both"/>
        <w:rPr>
          <w:rFonts w:ascii="Times New Roman" w:hAnsi="Times New Roman" w:cs="Times New Roman"/>
          <w:b/>
          <w:bCs/>
          <w:sz w:val="24"/>
          <w:szCs w:val="24"/>
        </w:rPr>
      </w:pPr>
      <w:r w:rsidRPr="0030625D">
        <w:rPr>
          <w:rFonts w:ascii="Times New Roman" w:hAnsi="Times New Roman" w:cs="Times New Roman"/>
          <w:b/>
          <w:bCs/>
          <w:sz w:val="24"/>
          <w:szCs w:val="24"/>
        </w:rPr>
        <w:t>Table 4.</w:t>
      </w:r>
      <w:r>
        <w:rPr>
          <w:rFonts w:ascii="Times New Roman" w:hAnsi="Times New Roman" w:cs="Times New Roman"/>
          <w:b/>
          <w:bCs/>
          <w:sz w:val="24"/>
          <w:szCs w:val="24"/>
        </w:rPr>
        <w:t>34</w:t>
      </w:r>
    </w:p>
    <w:p w14:paraId="28C245F3" w14:textId="015AD12B" w:rsidR="00987140" w:rsidRDefault="00987140" w:rsidP="00987140">
      <w:pPr>
        <w:tabs>
          <w:tab w:val="left" w:pos="1272"/>
        </w:tabs>
        <w:spacing w:line="360" w:lineRule="auto"/>
        <w:jc w:val="both"/>
        <w:rPr>
          <w:rFonts w:ascii="Times New Roman" w:hAnsi="Times New Roman" w:cs="Times New Roman"/>
          <w:b/>
          <w:bCs/>
          <w:sz w:val="24"/>
          <w:szCs w:val="24"/>
        </w:rPr>
      </w:pPr>
      <w:r w:rsidRPr="0030625D">
        <w:rPr>
          <w:rFonts w:ascii="Times New Roman" w:hAnsi="Times New Roman" w:cs="Times New Roman"/>
          <w:b/>
          <w:bCs/>
          <w:sz w:val="24"/>
          <w:szCs w:val="24"/>
        </w:rPr>
        <w:t>showing the</w:t>
      </w:r>
      <w:r>
        <w:rPr>
          <w:rFonts w:ascii="Times New Roman" w:hAnsi="Times New Roman" w:cs="Times New Roman"/>
          <w:b/>
          <w:bCs/>
          <w:sz w:val="24"/>
          <w:szCs w:val="24"/>
        </w:rPr>
        <w:t xml:space="preserve"> model </w:t>
      </w:r>
      <w:r w:rsidR="00EA6071">
        <w:rPr>
          <w:rFonts w:ascii="Times New Roman" w:hAnsi="Times New Roman" w:cs="Times New Roman"/>
          <w:b/>
          <w:bCs/>
          <w:sz w:val="24"/>
          <w:szCs w:val="24"/>
        </w:rPr>
        <w:t>coefficients</w:t>
      </w:r>
      <w:r w:rsidRPr="0030625D">
        <w:rPr>
          <w:rFonts w:ascii="Times New Roman" w:hAnsi="Times New Roman" w:cs="Times New Roman"/>
          <w:b/>
          <w:bCs/>
          <w:sz w:val="24"/>
          <w:szCs w:val="24"/>
        </w:rPr>
        <w:t xml:space="preserve"> of a regression analysis between </w:t>
      </w:r>
      <w:r>
        <w:rPr>
          <w:rFonts w:ascii="Times New Roman" w:hAnsi="Times New Roman" w:cs="Times New Roman"/>
          <w:b/>
          <w:bCs/>
          <w:sz w:val="24"/>
          <w:szCs w:val="24"/>
        </w:rPr>
        <w:t xml:space="preserve">equity investment </w:t>
      </w:r>
      <w:r w:rsidRPr="0030625D">
        <w:rPr>
          <w:rFonts w:ascii="Times New Roman" w:hAnsi="Times New Roman" w:cs="Times New Roman"/>
          <w:b/>
          <w:bCs/>
          <w:sz w:val="24"/>
          <w:szCs w:val="24"/>
        </w:rPr>
        <w:t xml:space="preserve">and financial </w:t>
      </w:r>
      <w:r>
        <w:rPr>
          <w:rFonts w:ascii="Times New Roman" w:hAnsi="Times New Roman" w:cs="Times New Roman"/>
          <w:b/>
          <w:bCs/>
          <w:sz w:val="24"/>
          <w:szCs w:val="24"/>
        </w:rPr>
        <w:t xml:space="preserve">performance with asset base as a moderator variable, </w:t>
      </w:r>
      <w:r w:rsidRPr="0030625D">
        <w:rPr>
          <w:rFonts w:ascii="Times New Roman" w:hAnsi="Times New Roman" w:cs="Times New Roman"/>
          <w:b/>
          <w:bCs/>
          <w:sz w:val="24"/>
          <w:szCs w:val="24"/>
        </w:rPr>
        <w:t>of insurance companies in Juba County, South Sudan</w:t>
      </w:r>
    </w:p>
    <w:p w14:paraId="1A5DB298"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bl>
      <w:tblPr>
        <w:tblW w:w="940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6"/>
        <w:gridCol w:w="2460"/>
        <w:gridCol w:w="1338"/>
        <w:gridCol w:w="1338"/>
        <w:gridCol w:w="1476"/>
        <w:gridCol w:w="1030"/>
        <w:gridCol w:w="1030"/>
      </w:tblGrid>
      <w:tr w:rsidR="00EA6071" w:rsidRPr="00987140" w14:paraId="6D9F5E9A" w14:textId="77777777" w:rsidTr="00EA6071">
        <w:tblPrEx>
          <w:tblCellMar>
            <w:top w:w="0" w:type="dxa"/>
            <w:bottom w:w="0" w:type="dxa"/>
          </w:tblCellMar>
        </w:tblPrEx>
        <w:trPr>
          <w:cantSplit/>
        </w:trPr>
        <w:tc>
          <w:tcPr>
            <w:tcW w:w="9403" w:type="dxa"/>
            <w:gridSpan w:val="7"/>
            <w:shd w:val="clear" w:color="auto" w:fill="auto"/>
            <w:vAlign w:val="center"/>
          </w:tcPr>
          <w:p w14:paraId="179942AB"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proofErr w:type="spellStart"/>
            <w:r w:rsidRPr="00987140">
              <w:rPr>
                <w:rFonts w:ascii="Times New Roman" w:hAnsi="Times New Roman" w:cs="Times New Roman"/>
                <w:b/>
                <w:bCs/>
                <w:sz w:val="24"/>
                <w:szCs w:val="24"/>
                <w:lang w:val="en-GB"/>
              </w:rPr>
              <w:t>Coefficients</w:t>
            </w:r>
            <w:r w:rsidRPr="00987140">
              <w:rPr>
                <w:rFonts w:ascii="Times New Roman" w:hAnsi="Times New Roman" w:cs="Times New Roman"/>
                <w:b/>
                <w:bCs/>
                <w:sz w:val="24"/>
                <w:szCs w:val="24"/>
                <w:vertAlign w:val="superscript"/>
                <w:lang w:val="en-GB"/>
              </w:rPr>
              <w:t>a</w:t>
            </w:r>
            <w:proofErr w:type="spellEnd"/>
          </w:p>
        </w:tc>
      </w:tr>
      <w:tr w:rsidR="00EA6071" w:rsidRPr="00987140" w14:paraId="35F5067D" w14:textId="77777777" w:rsidTr="00EA6071">
        <w:tblPrEx>
          <w:tblCellMar>
            <w:top w:w="0" w:type="dxa"/>
            <w:bottom w:w="0" w:type="dxa"/>
          </w:tblCellMar>
        </w:tblPrEx>
        <w:trPr>
          <w:cantSplit/>
        </w:trPr>
        <w:tc>
          <w:tcPr>
            <w:tcW w:w="3196" w:type="dxa"/>
            <w:gridSpan w:val="2"/>
            <w:vMerge w:val="restart"/>
            <w:shd w:val="clear" w:color="auto" w:fill="auto"/>
            <w:vAlign w:val="bottom"/>
          </w:tcPr>
          <w:p w14:paraId="15FD3AE6" w14:textId="77777777"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r w:rsidRPr="00987140">
              <w:rPr>
                <w:rFonts w:ascii="Times New Roman" w:hAnsi="Times New Roman" w:cs="Times New Roman"/>
                <w:sz w:val="24"/>
                <w:szCs w:val="24"/>
                <w:lang w:val="en-GB"/>
              </w:rPr>
              <w:t>Model</w:t>
            </w:r>
          </w:p>
        </w:tc>
        <w:tc>
          <w:tcPr>
            <w:tcW w:w="2674" w:type="dxa"/>
            <w:gridSpan w:val="2"/>
            <w:shd w:val="clear" w:color="auto" w:fill="auto"/>
            <w:vAlign w:val="bottom"/>
          </w:tcPr>
          <w:p w14:paraId="2EC95442"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Unstandardized Coefficients</w:t>
            </w:r>
          </w:p>
        </w:tc>
        <w:tc>
          <w:tcPr>
            <w:tcW w:w="1475" w:type="dxa"/>
            <w:shd w:val="clear" w:color="auto" w:fill="auto"/>
            <w:vAlign w:val="bottom"/>
          </w:tcPr>
          <w:p w14:paraId="7CB2457C"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Standardized Coefficients</w:t>
            </w:r>
          </w:p>
        </w:tc>
        <w:tc>
          <w:tcPr>
            <w:tcW w:w="1029" w:type="dxa"/>
            <w:vMerge w:val="restart"/>
            <w:shd w:val="clear" w:color="auto" w:fill="auto"/>
            <w:vAlign w:val="bottom"/>
          </w:tcPr>
          <w:p w14:paraId="5E209A42"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t</w:t>
            </w:r>
          </w:p>
        </w:tc>
        <w:tc>
          <w:tcPr>
            <w:tcW w:w="1029" w:type="dxa"/>
            <w:vMerge w:val="restart"/>
            <w:shd w:val="clear" w:color="auto" w:fill="auto"/>
            <w:vAlign w:val="bottom"/>
          </w:tcPr>
          <w:p w14:paraId="23CACBB1"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Sig.</w:t>
            </w:r>
          </w:p>
        </w:tc>
      </w:tr>
      <w:tr w:rsidR="00EA6071" w:rsidRPr="00987140" w14:paraId="4DF513F4" w14:textId="77777777" w:rsidTr="00EA6071">
        <w:tblPrEx>
          <w:tblCellMar>
            <w:top w:w="0" w:type="dxa"/>
            <w:bottom w:w="0" w:type="dxa"/>
          </w:tblCellMar>
        </w:tblPrEx>
        <w:trPr>
          <w:cantSplit/>
        </w:trPr>
        <w:tc>
          <w:tcPr>
            <w:tcW w:w="3196" w:type="dxa"/>
            <w:gridSpan w:val="2"/>
            <w:vMerge/>
            <w:shd w:val="clear" w:color="auto" w:fill="auto"/>
            <w:vAlign w:val="bottom"/>
          </w:tcPr>
          <w:p w14:paraId="1406C44D"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c>
          <w:tcPr>
            <w:tcW w:w="1337" w:type="dxa"/>
            <w:shd w:val="clear" w:color="auto" w:fill="auto"/>
            <w:vAlign w:val="bottom"/>
          </w:tcPr>
          <w:p w14:paraId="62A57E1C"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B</w:t>
            </w:r>
          </w:p>
        </w:tc>
        <w:tc>
          <w:tcPr>
            <w:tcW w:w="1337" w:type="dxa"/>
            <w:shd w:val="clear" w:color="auto" w:fill="auto"/>
            <w:vAlign w:val="bottom"/>
          </w:tcPr>
          <w:p w14:paraId="01E3E499"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Std. Error</w:t>
            </w:r>
          </w:p>
        </w:tc>
        <w:tc>
          <w:tcPr>
            <w:tcW w:w="1475" w:type="dxa"/>
            <w:shd w:val="clear" w:color="auto" w:fill="auto"/>
            <w:vAlign w:val="bottom"/>
          </w:tcPr>
          <w:p w14:paraId="1EC56EB1" w14:textId="77777777" w:rsidR="00987140" w:rsidRPr="00987140" w:rsidRDefault="00987140" w:rsidP="0098714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987140">
              <w:rPr>
                <w:rFonts w:ascii="Times New Roman" w:hAnsi="Times New Roman" w:cs="Times New Roman"/>
                <w:sz w:val="24"/>
                <w:szCs w:val="24"/>
                <w:lang w:val="en-GB"/>
              </w:rPr>
              <w:t>Beta</w:t>
            </w:r>
          </w:p>
        </w:tc>
        <w:tc>
          <w:tcPr>
            <w:tcW w:w="1029" w:type="dxa"/>
            <w:vMerge/>
            <w:shd w:val="clear" w:color="auto" w:fill="auto"/>
            <w:vAlign w:val="bottom"/>
          </w:tcPr>
          <w:p w14:paraId="17343D1E"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c>
          <w:tcPr>
            <w:tcW w:w="1029" w:type="dxa"/>
            <w:vMerge/>
            <w:shd w:val="clear" w:color="auto" w:fill="auto"/>
            <w:vAlign w:val="bottom"/>
          </w:tcPr>
          <w:p w14:paraId="4A1976F3"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r>
      <w:tr w:rsidR="00EA6071" w:rsidRPr="00987140" w14:paraId="526F81E8" w14:textId="77777777" w:rsidTr="00EA6071">
        <w:tblPrEx>
          <w:tblCellMar>
            <w:top w:w="0" w:type="dxa"/>
            <w:bottom w:w="0" w:type="dxa"/>
          </w:tblCellMar>
        </w:tblPrEx>
        <w:trPr>
          <w:cantSplit/>
        </w:trPr>
        <w:tc>
          <w:tcPr>
            <w:tcW w:w="737" w:type="dxa"/>
            <w:vMerge w:val="restart"/>
            <w:shd w:val="clear" w:color="auto" w:fill="auto"/>
          </w:tcPr>
          <w:p w14:paraId="4E0B6303" w14:textId="77777777"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r w:rsidRPr="00987140">
              <w:rPr>
                <w:rFonts w:ascii="Times New Roman" w:hAnsi="Times New Roman" w:cs="Times New Roman"/>
                <w:sz w:val="24"/>
                <w:szCs w:val="24"/>
                <w:lang w:val="en-GB"/>
              </w:rPr>
              <w:t>1</w:t>
            </w:r>
          </w:p>
        </w:tc>
        <w:tc>
          <w:tcPr>
            <w:tcW w:w="2459" w:type="dxa"/>
            <w:shd w:val="clear" w:color="auto" w:fill="auto"/>
          </w:tcPr>
          <w:p w14:paraId="25E24F18" w14:textId="77777777"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r w:rsidRPr="00987140">
              <w:rPr>
                <w:rFonts w:ascii="Times New Roman" w:hAnsi="Times New Roman" w:cs="Times New Roman"/>
                <w:sz w:val="24"/>
                <w:szCs w:val="24"/>
                <w:lang w:val="en-GB"/>
              </w:rPr>
              <w:t>(Constant)</w:t>
            </w:r>
          </w:p>
        </w:tc>
        <w:tc>
          <w:tcPr>
            <w:tcW w:w="1337" w:type="dxa"/>
            <w:shd w:val="clear" w:color="auto" w:fill="auto"/>
          </w:tcPr>
          <w:p w14:paraId="76011FDC"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5.792</w:t>
            </w:r>
          </w:p>
        </w:tc>
        <w:tc>
          <w:tcPr>
            <w:tcW w:w="1337" w:type="dxa"/>
            <w:shd w:val="clear" w:color="auto" w:fill="auto"/>
          </w:tcPr>
          <w:p w14:paraId="24303A74"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.125</w:t>
            </w:r>
          </w:p>
        </w:tc>
        <w:tc>
          <w:tcPr>
            <w:tcW w:w="1475" w:type="dxa"/>
            <w:shd w:val="clear" w:color="auto" w:fill="auto"/>
            <w:vAlign w:val="center"/>
          </w:tcPr>
          <w:p w14:paraId="693F2D9C"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c>
          <w:tcPr>
            <w:tcW w:w="1029" w:type="dxa"/>
            <w:shd w:val="clear" w:color="auto" w:fill="auto"/>
          </w:tcPr>
          <w:p w14:paraId="37C59FBA"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46.312</w:t>
            </w:r>
          </w:p>
        </w:tc>
        <w:tc>
          <w:tcPr>
            <w:tcW w:w="1029" w:type="dxa"/>
            <w:shd w:val="clear" w:color="auto" w:fill="auto"/>
          </w:tcPr>
          <w:p w14:paraId="338D652F"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.000</w:t>
            </w:r>
          </w:p>
        </w:tc>
      </w:tr>
      <w:tr w:rsidR="00EA6071" w:rsidRPr="00987140" w14:paraId="7831904E" w14:textId="77777777" w:rsidTr="00EA6071">
        <w:tblPrEx>
          <w:tblCellMar>
            <w:top w:w="0" w:type="dxa"/>
            <w:bottom w:w="0" w:type="dxa"/>
          </w:tblCellMar>
        </w:tblPrEx>
        <w:trPr>
          <w:cantSplit/>
        </w:trPr>
        <w:tc>
          <w:tcPr>
            <w:tcW w:w="737" w:type="dxa"/>
            <w:vMerge/>
            <w:shd w:val="clear" w:color="auto" w:fill="auto"/>
          </w:tcPr>
          <w:p w14:paraId="1AD78636"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c>
          <w:tcPr>
            <w:tcW w:w="2459" w:type="dxa"/>
            <w:shd w:val="clear" w:color="auto" w:fill="auto"/>
          </w:tcPr>
          <w:p w14:paraId="594492CB" w14:textId="77777777"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proofErr w:type="spellStart"/>
            <w:r w:rsidRPr="00987140">
              <w:rPr>
                <w:rFonts w:ascii="Times New Roman" w:hAnsi="Times New Roman" w:cs="Times New Roman"/>
                <w:sz w:val="24"/>
                <w:szCs w:val="24"/>
                <w:lang w:val="en-GB"/>
              </w:rPr>
              <w:t>Zscore</w:t>
            </w:r>
            <w:proofErr w:type="spellEnd"/>
            <w:r w:rsidRPr="00987140">
              <w:rPr>
                <w:rFonts w:ascii="Times New Roman" w:hAnsi="Times New Roman" w:cs="Times New Roman"/>
                <w:sz w:val="24"/>
                <w:szCs w:val="24"/>
                <w:lang w:val="en-GB"/>
              </w:rPr>
              <w:t>:  Equity Investment</w:t>
            </w:r>
          </w:p>
        </w:tc>
        <w:tc>
          <w:tcPr>
            <w:tcW w:w="1337" w:type="dxa"/>
            <w:shd w:val="clear" w:color="auto" w:fill="auto"/>
          </w:tcPr>
          <w:p w14:paraId="36C05308"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-.236</w:t>
            </w:r>
          </w:p>
        </w:tc>
        <w:tc>
          <w:tcPr>
            <w:tcW w:w="1337" w:type="dxa"/>
            <w:shd w:val="clear" w:color="auto" w:fill="auto"/>
          </w:tcPr>
          <w:p w14:paraId="0B3E3938"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.127</w:t>
            </w:r>
          </w:p>
        </w:tc>
        <w:tc>
          <w:tcPr>
            <w:tcW w:w="1475" w:type="dxa"/>
            <w:shd w:val="clear" w:color="auto" w:fill="auto"/>
          </w:tcPr>
          <w:p w14:paraId="6D25CE9E"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-.218</w:t>
            </w:r>
          </w:p>
        </w:tc>
        <w:tc>
          <w:tcPr>
            <w:tcW w:w="1029" w:type="dxa"/>
            <w:shd w:val="clear" w:color="auto" w:fill="auto"/>
          </w:tcPr>
          <w:p w14:paraId="5E7462DB"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-1.858</w:t>
            </w:r>
          </w:p>
        </w:tc>
        <w:tc>
          <w:tcPr>
            <w:tcW w:w="1029" w:type="dxa"/>
            <w:shd w:val="clear" w:color="auto" w:fill="auto"/>
          </w:tcPr>
          <w:p w14:paraId="32015549"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.068</w:t>
            </w:r>
          </w:p>
        </w:tc>
      </w:tr>
      <w:tr w:rsidR="00EA6071" w:rsidRPr="00987140" w14:paraId="44EDDC6C" w14:textId="77777777" w:rsidTr="00EA6071">
        <w:tblPrEx>
          <w:tblCellMar>
            <w:top w:w="0" w:type="dxa"/>
            <w:bottom w:w="0" w:type="dxa"/>
          </w:tblCellMar>
        </w:tblPrEx>
        <w:trPr>
          <w:cantSplit/>
        </w:trPr>
        <w:tc>
          <w:tcPr>
            <w:tcW w:w="737" w:type="dxa"/>
            <w:vMerge/>
            <w:shd w:val="clear" w:color="auto" w:fill="auto"/>
          </w:tcPr>
          <w:p w14:paraId="207A08C8" w14:textId="77777777" w:rsidR="00987140" w:rsidRPr="00987140" w:rsidRDefault="00987140" w:rsidP="00987140">
            <w:pPr>
              <w:autoSpaceDE w:val="0"/>
              <w:autoSpaceDN w:val="0"/>
              <w:adjustRightInd w:val="0"/>
              <w:spacing w:after="0" w:line="240" w:lineRule="auto"/>
              <w:rPr>
                <w:rFonts w:ascii="Times New Roman" w:hAnsi="Times New Roman" w:cs="Times New Roman"/>
                <w:sz w:val="24"/>
                <w:szCs w:val="24"/>
                <w:lang w:val="en-GB"/>
              </w:rPr>
            </w:pPr>
          </w:p>
        </w:tc>
        <w:tc>
          <w:tcPr>
            <w:tcW w:w="2459" w:type="dxa"/>
            <w:shd w:val="clear" w:color="auto" w:fill="auto"/>
          </w:tcPr>
          <w:p w14:paraId="04AFB1A8" w14:textId="77777777"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proofErr w:type="spellStart"/>
            <w:r w:rsidRPr="00987140">
              <w:rPr>
                <w:rFonts w:ascii="Times New Roman" w:hAnsi="Times New Roman" w:cs="Times New Roman"/>
                <w:sz w:val="24"/>
                <w:szCs w:val="24"/>
                <w:lang w:val="en-GB"/>
              </w:rPr>
              <w:t>Asset_base_EI</w:t>
            </w:r>
            <w:proofErr w:type="spellEnd"/>
          </w:p>
        </w:tc>
        <w:tc>
          <w:tcPr>
            <w:tcW w:w="1337" w:type="dxa"/>
            <w:shd w:val="clear" w:color="auto" w:fill="auto"/>
          </w:tcPr>
          <w:p w14:paraId="633F3B11"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-.301</w:t>
            </w:r>
          </w:p>
        </w:tc>
        <w:tc>
          <w:tcPr>
            <w:tcW w:w="1337" w:type="dxa"/>
            <w:shd w:val="clear" w:color="auto" w:fill="auto"/>
          </w:tcPr>
          <w:p w14:paraId="0BC9EE7E"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.117</w:t>
            </w:r>
          </w:p>
        </w:tc>
        <w:tc>
          <w:tcPr>
            <w:tcW w:w="1475" w:type="dxa"/>
            <w:shd w:val="clear" w:color="auto" w:fill="auto"/>
          </w:tcPr>
          <w:p w14:paraId="5CCF2027"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-.301</w:t>
            </w:r>
          </w:p>
        </w:tc>
        <w:tc>
          <w:tcPr>
            <w:tcW w:w="1029" w:type="dxa"/>
            <w:shd w:val="clear" w:color="auto" w:fill="auto"/>
          </w:tcPr>
          <w:p w14:paraId="111163D8"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-2.569</w:t>
            </w:r>
          </w:p>
        </w:tc>
        <w:tc>
          <w:tcPr>
            <w:tcW w:w="1029" w:type="dxa"/>
            <w:shd w:val="clear" w:color="auto" w:fill="auto"/>
          </w:tcPr>
          <w:p w14:paraId="6330099E" w14:textId="77777777" w:rsidR="00987140" w:rsidRPr="00987140" w:rsidRDefault="00987140" w:rsidP="0098714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987140">
              <w:rPr>
                <w:rFonts w:ascii="Times New Roman" w:hAnsi="Times New Roman" w:cs="Times New Roman"/>
                <w:sz w:val="24"/>
                <w:szCs w:val="24"/>
                <w:lang w:val="en-GB"/>
              </w:rPr>
              <w:t>.013</w:t>
            </w:r>
          </w:p>
        </w:tc>
      </w:tr>
      <w:tr w:rsidR="00EA6071" w:rsidRPr="00987140" w14:paraId="223F4A27" w14:textId="77777777" w:rsidTr="00EA6071">
        <w:tblPrEx>
          <w:tblCellMar>
            <w:top w:w="0" w:type="dxa"/>
            <w:bottom w:w="0" w:type="dxa"/>
          </w:tblCellMar>
        </w:tblPrEx>
        <w:trPr>
          <w:cantSplit/>
        </w:trPr>
        <w:tc>
          <w:tcPr>
            <w:tcW w:w="9403" w:type="dxa"/>
            <w:gridSpan w:val="7"/>
            <w:shd w:val="clear" w:color="auto" w:fill="auto"/>
          </w:tcPr>
          <w:p w14:paraId="742DF5E5" w14:textId="77777777" w:rsidR="00987140" w:rsidRPr="00987140" w:rsidRDefault="00987140" w:rsidP="00987140">
            <w:pPr>
              <w:autoSpaceDE w:val="0"/>
              <w:autoSpaceDN w:val="0"/>
              <w:adjustRightInd w:val="0"/>
              <w:spacing w:after="0" w:line="320" w:lineRule="atLeast"/>
              <w:ind w:left="60" w:right="60"/>
              <w:rPr>
                <w:rFonts w:ascii="Times New Roman" w:hAnsi="Times New Roman" w:cs="Times New Roman"/>
                <w:sz w:val="24"/>
                <w:szCs w:val="24"/>
                <w:lang w:val="en-GB"/>
              </w:rPr>
            </w:pPr>
            <w:r w:rsidRPr="00987140">
              <w:rPr>
                <w:rFonts w:ascii="Times New Roman" w:hAnsi="Times New Roman" w:cs="Times New Roman"/>
                <w:sz w:val="24"/>
                <w:szCs w:val="24"/>
                <w:lang w:val="en-GB"/>
              </w:rPr>
              <w:t>a. Dependent Variable: Financial Performance</w:t>
            </w:r>
          </w:p>
        </w:tc>
      </w:tr>
    </w:tbl>
    <w:p w14:paraId="63B7D98F" w14:textId="6334434F" w:rsidR="00987140" w:rsidRPr="00F41FFA" w:rsidRDefault="00EA6071" w:rsidP="00C52F15">
      <w:pPr>
        <w:autoSpaceDE w:val="0"/>
        <w:autoSpaceDN w:val="0"/>
        <w:adjustRightInd w:val="0"/>
        <w:spacing w:after="0" w:line="400" w:lineRule="atLeast"/>
        <w:rPr>
          <w:rFonts w:ascii="Times New Roman" w:hAnsi="Times New Roman" w:cs="Times New Roman"/>
          <w:sz w:val="24"/>
          <w:szCs w:val="24"/>
          <w:lang w:val="en-GB"/>
        </w:rPr>
      </w:pPr>
      <w:r>
        <w:rPr>
          <w:rFonts w:ascii="Times New Roman" w:hAnsi="Times New Roman" w:cs="Times New Roman"/>
          <w:sz w:val="24"/>
          <w:szCs w:val="24"/>
          <w:lang w:val="en-GB"/>
        </w:rPr>
        <w:t xml:space="preserve">The model coefficients as illustrated in Table 4.34 regarding the moderating effect of asset base </w:t>
      </w:r>
      <w:r w:rsidR="00C52F15">
        <w:rPr>
          <w:rFonts w:ascii="Times New Roman" w:hAnsi="Times New Roman" w:cs="Times New Roman"/>
          <w:sz w:val="24"/>
          <w:szCs w:val="24"/>
          <w:lang w:val="en-GB"/>
        </w:rPr>
        <w:t xml:space="preserve">on the relationship between equity investment and financial performance (β=-.301, t = -2.569, p = 0.014), reported that asset had a significant moderation effect on the relationship between financial performance and equity investment. </w:t>
      </w:r>
    </w:p>
    <w:p w14:paraId="17370296" w14:textId="77777777" w:rsidR="00C52F15" w:rsidRDefault="00C52F15" w:rsidP="009651BF">
      <w:pPr>
        <w:autoSpaceDE w:val="0"/>
        <w:autoSpaceDN w:val="0"/>
        <w:adjustRightInd w:val="0"/>
        <w:spacing w:after="0" w:line="360" w:lineRule="auto"/>
        <w:jc w:val="both"/>
        <w:rPr>
          <w:rFonts w:ascii="Times New Roman" w:hAnsi="Times New Roman" w:cs="Times New Roman"/>
          <w:b/>
          <w:bCs/>
          <w:sz w:val="24"/>
          <w:szCs w:val="24"/>
          <w:lang w:val="en-GB"/>
        </w:rPr>
      </w:pPr>
    </w:p>
    <w:p w14:paraId="4849B4A0" w14:textId="547F1A61" w:rsidR="00732E25" w:rsidRPr="00732E25" w:rsidRDefault="009651BF" w:rsidP="00057597">
      <w:pPr>
        <w:autoSpaceDE w:val="0"/>
        <w:autoSpaceDN w:val="0"/>
        <w:adjustRightInd w:val="0"/>
        <w:spacing w:after="0" w:line="360" w:lineRule="auto"/>
        <w:jc w:val="both"/>
        <w:rPr>
          <w:rFonts w:ascii="Times New Roman" w:hAnsi="Times New Roman" w:cs="Times New Roman"/>
          <w:b/>
          <w:bCs/>
          <w:sz w:val="24"/>
          <w:szCs w:val="24"/>
          <w:lang w:val="en-GB"/>
        </w:rPr>
      </w:pPr>
      <w:r>
        <w:rPr>
          <w:rFonts w:ascii="Times New Roman" w:hAnsi="Times New Roman" w:cs="Times New Roman"/>
          <w:sz w:val="24"/>
          <w:szCs w:val="24"/>
        </w:rPr>
        <w:t>H</w:t>
      </w:r>
      <w:r w:rsidRPr="00EE0907">
        <w:rPr>
          <w:rFonts w:ascii="Times New Roman" w:hAnsi="Times New Roman" w:cs="Times New Roman"/>
          <w:sz w:val="24"/>
          <w:szCs w:val="24"/>
          <w:vertAlign w:val="subscript"/>
        </w:rPr>
        <w:t>04</w:t>
      </w:r>
      <w:r>
        <w:rPr>
          <w:rFonts w:ascii="Times New Roman" w:hAnsi="Times New Roman" w:cs="Times New Roman"/>
          <w:sz w:val="24"/>
          <w:szCs w:val="24"/>
        </w:rPr>
        <w:t xml:space="preserve">: Asset base had </w:t>
      </w:r>
      <w:r w:rsidR="00296667">
        <w:rPr>
          <w:rFonts w:ascii="Times New Roman" w:hAnsi="Times New Roman" w:cs="Times New Roman"/>
          <w:sz w:val="24"/>
          <w:szCs w:val="24"/>
        </w:rPr>
        <w:t>statistically</w:t>
      </w:r>
      <w:r>
        <w:rPr>
          <w:rFonts w:ascii="Times New Roman" w:hAnsi="Times New Roman" w:cs="Times New Roman"/>
          <w:sz w:val="24"/>
          <w:szCs w:val="24"/>
        </w:rPr>
        <w:t xml:space="preserve"> significant moderat</w:t>
      </w:r>
      <w:r w:rsidR="00296667">
        <w:rPr>
          <w:rFonts w:ascii="Times New Roman" w:hAnsi="Times New Roman" w:cs="Times New Roman"/>
          <w:sz w:val="24"/>
          <w:szCs w:val="24"/>
        </w:rPr>
        <w:t>ion</w:t>
      </w:r>
      <w:r>
        <w:rPr>
          <w:rFonts w:ascii="Times New Roman" w:hAnsi="Times New Roman" w:cs="Times New Roman"/>
          <w:sz w:val="24"/>
          <w:szCs w:val="24"/>
        </w:rPr>
        <w:t xml:space="preserve"> effect on the relationship between investment practices and financial performance of insurance firms in Juba</w:t>
      </w:r>
      <w:r w:rsidR="00C52F15">
        <w:rPr>
          <w:rFonts w:ascii="Times New Roman" w:hAnsi="Times New Roman" w:cs="Times New Roman"/>
          <w:sz w:val="24"/>
          <w:szCs w:val="24"/>
        </w:rPr>
        <w:t xml:space="preserve">. </w:t>
      </w:r>
      <w:r>
        <w:rPr>
          <w:rFonts w:ascii="Times New Roman" w:hAnsi="Times New Roman" w:cs="Times New Roman"/>
          <w:sz w:val="24"/>
          <w:szCs w:val="24"/>
        </w:rPr>
        <w:t xml:space="preserve">This investigation was supported by the study done by </w:t>
      </w:r>
      <w:r w:rsidRPr="009A3A0E">
        <w:rPr>
          <w:rFonts w:ascii="Times New Roman" w:hAnsi="Times New Roman" w:cs="Times New Roman"/>
          <w:sz w:val="24"/>
          <w:szCs w:val="24"/>
        </w:rPr>
        <w:t xml:space="preserve">Abbasi and Malik (2015) </w:t>
      </w:r>
      <w:r>
        <w:rPr>
          <w:rFonts w:ascii="Times New Roman" w:hAnsi="Times New Roman" w:cs="Times New Roman"/>
          <w:sz w:val="24"/>
          <w:szCs w:val="24"/>
        </w:rPr>
        <w:t xml:space="preserve">who </w:t>
      </w:r>
      <w:r w:rsidRPr="009A3A0E">
        <w:rPr>
          <w:rFonts w:ascii="Times New Roman" w:hAnsi="Times New Roman" w:cs="Times New Roman"/>
          <w:sz w:val="24"/>
          <w:szCs w:val="24"/>
        </w:rPr>
        <w:t xml:space="preserve">pinpointed the moderating effect that assets had on firm performance and firm growth. </w:t>
      </w:r>
      <w:r>
        <w:rPr>
          <w:rFonts w:ascii="Times New Roman" w:hAnsi="Times New Roman" w:cs="Times New Roman"/>
          <w:sz w:val="24"/>
          <w:szCs w:val="24"/>
        </w:rPr>
        <w:t>It was concluded that firm size</w:t>
      </w:r>
      <w:r w:rsidRPr="009A3A0E">
        <w:rPr>
          <w:rFonts w:ascii="Times New Roman" w:hAnsi="Times New Roman" w:cs="Times New Roman"/>
          <w:sz w:val="24"/>
          <w:szCs w:val="24"/>
        </w:rPr>
        <w:t xml:space="preserve"> de</w:t>
      </w:r>
      <w:r>
        <w:rPr>
          <w:rFonts w:ascii="Times New Roman" w:hAnsi="Times New Roman" w:cs="Times New Roman"/>
          <w:sz w:val="24"/>
          <w:szCs w:val="24"/>
        </w:rPr>
        <w:t xml:space="preserve">termined the </w:t>
      </w:r>
      <w:r w:rsidRPr="009A3A0E">
        <w:rPr>
          <w:rFonts w:ascii="Times New Roman" w:hAnsi="Times New Roman" w:cs="Times New Roman"/>
          <w:sz w:val="24"/>
          <w:szCs w:val="24"/>
        </w:rPr>
        <w:t>moderating inspiration on firm performance and firm growth.</w:t>
      </w:r>
      <w:r>
        <w:rPr>
          <w:rFonts w:ascii="Times New Roman" w:hAnsi="Times New Roman" w:cs="Times New Roman"/>
          <w:sz w:val="24"/>
          <w:szCs w:val="24"/>
        </w:rPr>
        <w:t xml:space="preserve"> Hence recommended that m</w:t>
      </w:r>
      <w:r w:rsidRPr="009A3A0E">
        <w:rPr>
          <w:rFonts w:ascii="Times New Roman" w:hAnsi="Times New Roman" w:cs="Times New Roman"/>
          <w:sz w:val="24"/>
          <w:szCs w:val="24"/>
        </w:rPr>
        <w:t>anagement of firms should be keen to evaluate their firm size whenever they are pursuing firm growth as a strategy to improve their firm performance.</w:t>
      </w:r>
    </w:p>
    <w:p w14:paraId="0EE83F91" w14:textId="7FD155FB" w:rsidR="00CF7526" w:rsidRDefault="00832DA7" w:rsidP="00DB4C5C">
      <w:pPr>
        <w:tabs>
          <w:tab w:val="left" w:pos="1272"/>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4.1</w:t>
      </w:r>
      <w:r w:rsidR="00296667">
        <w:rPr>
          <w:rFonts w:ascii="Times New Roman" w:hAnsi="Times New Roman" w:cs="Times New Roman"/>
          <w:b/>
          <w:bCs/>
          <w:sz w:val="24"/>
          <w:szCs w:val="24"/>
        </w:rPr>
        <w:t>2</w:t>
      </w:r>
      <w:r w:rsidR="00F302BB">
        <w:rPr>
          <w:rFonts w:ascii="Times New Roman" w:hAnsi="Times New Roman" w:cs="Times New Roman"/>
          <w:b/>
          <w:bCs/>
          <w:sz w:val="24"/>
          <w:szCs w:val="24"/>
        </w:rPr>
        <w:t>.</w:t>
      </w:r>
      <w:r w:rsidR="00C51FBB">
        <w:rPr>
          <w:rFonts w:ascii="Times New Roman" w:hAnsi="Times New Roman" w:cs="Times New Roman"/>
          <w:b/>
          <w:bCs/>
          <w:sz w:val="24"/>
          <w:szCs w:val="24"/>
        </w:rPr>
        <w:t xml:space="preserve"> </w:t>
      </w:r>
      <w:r w:rsidR="00CF7526" w:rsidRPr="00CF7526">
        <w:rPr>
          <w:rFonts w:ascii="Times New Roman" w:hAnsi="Times New Roman" w:cs="Times New Roman"/>
          <w:b/>
          <w:bCs/>
          <w:sz w:val="24"/>
          <w:szCs w:val="24"/>
        </w:rPr>
        <w:t xml:space="preserve">Assumptions of Multiple Linear </w:t>
      </w:r>
      <w:r w:rsidR="00596A07" w:rsidRPr="00CF7526">
        <w:rPr>
          <w:rFonts w:ascii="Times New Roman" w:hAnsi="Times New Roman" w:cs="Times New Roman"/>
          <w:b/>
          <w:bCs/>
          <w:sz w:val="24"/>
          <w:szCs w:val="24"/>
        </w:rPr>
        <w:t>Regressions</w:t>
      </w:r>
    </w:p>
    <w:p w14:paraId="127A2B66" w14:textId="4E8834B7" w:rsidR="00CF7526" w:rsidRDefault="00832DA7" w:rsidP="00DB4C5C">
      <w:pPr>
        <w:tabs>
          <w:tab w:val="left" w:pos="1272"/>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4.1</w:t>
      </w:r>
      <w:r w:rsidR="00296667">
        <w:rPr>
          <w:rFonts w:ascii="Times New Roman" w:hAnsi="Times New Roman" w:cs="Times New Roman"/>
          <w:b/>
          <w:bCs/>
          <w:sz w:val="24"/>
          <w:szCs w:val="24"/>
        </w:rPr>
        <w:t>2</w:t>
      </w:r>
      <w:r w:rsidR="00F302BB">
        <w:rPr>
          <w:rFonts w:ascii="Times New Roman" w:hAnsi="Times New Roman" w:cs="Times New Roman"/>
          <w:b/>
          <w:bCs/>
          <w:sz w:val="24"/>
          <w:szCs w:val="24"/>
        </w:rPr>
        <w:t xml:space="preserve">.1 </w:t>
      </w:r>
      <w:r w:rsidR="00CF7526">
        <w:rPr>
          <w:rFonts w:ascii="Times New Roman" w:hAnsi="Times New Roman" w:cs="Times New Roman"/>
          <w:b/>
          <w:bCs/>
          <w:sz w:val="24"/>
          <w:szCs w:val="24"/>
        </w:rPr>
        <w:t>Normality</w:t>
      </w:r>
    </w:p>
    <w:p w14:paraId="0AE182DB" w14:textId="4BED5ADF" w:rsidR="00CB2ED8" w:rsidRPr="00CB2ED8" w:rsidRDefault="00CB2ED8" w:rsidP="00DB4C5C">
      <w:pPr>
        <w:tabs>
          <w:tab w:val="left" w:pos="1272"/>
        </w:tabs>
        <w:spacing w:line="360" w:lineRule="auto"/>
        <w:jc w:val="both"/>
        <w:rPr>
          <w:rFonts w:ascii="Times New Roman" w:hAnsi="Times New Roman" w:cs="Times New Roman"/>
          <w:bCs/>
          <w:sz w:val="24"/>
          <w:szCs w:val="24"/>
        </w:rPr>
      </w:pPr>
      <w:r w:rsidRPr="00CB2ED8">
        <w:rPr>
          <w:rFonts w:ascii="Times New Roman" w:hAnsi="Times New Roman" w:cs="Times New Roman"/>
          <w:bCs/>
          <w:sz w:val="24"/>
          <w:szCs w:val="24"/>
        </w:rPr>
        <w:t>If the dataset is regularly distributed, the assumption of normality establishes whether the distribution of means across the samples is normal. The null hypothesis states that the scores for all criteria did not significantly deviate from a normal distribution.</w:t>
      </w:r>
    </w:p>
    <w:p w14:paraId="6AF61C44" w14:textId="799CAE8E" w:rsidR="00CF7526" w:rsidRPr="00826CB5" w:rsidRDefault="00F302BB" w:rsidP="00F302BB">
      <w:pPr>
        <w:autoSpaceDE w:val="0"/>
        <w:autoSpaceDN w:val="0"/>
        <w:adjustRightInd w:val="0"/>
        <w:spacing w:after="0" w:line="320" w:lineRule="atLeast"/>
        <w:ind w:left="60" w:right="60"/>
        <w:rPr>
          <w:rFonts w:ascii="Times New Roman" w:hAnsi="Times New Roman" w:cs="Times New Roman"/>
          <w:b/>
          <w:color w:val="010205"/>
          <w:sz w:val="24"/>
          <w:szCs w:val="24"/>
          <w:lang w:val="en-GB"/>
        </w:rPr>
      </w:pPr>
      <w:r w:rsidRPr="00826CB5">
        <w:rPr>
          <w:rFonts w:ascii="Times New Roman" w:hAnsi="Times New Roman" w:cs="Times New Roman"/>
          <w:b/>
          <w:color w:val="010205"/>
          <w:sz w:val="24"/>
          <w:szCs w:val="24"/>
          <w:lang w:val="en-GB"/>
        </w:rPr>
        <w:t>Table</w:t>
      </w:r>
      <w:r w:rsidR="00735BC2" w:rsidRPr="00826CB5">
        <w:rPr>
          <w:rFonts w:ascii="Times New Roman" w:hAnsi="Times New Roman" w:cs="Times New Roman"/>
          <w:b/>
          <w:color w:val="010205"/>
          <w:sz w:val="24"/>
          <w:szCs w:val="24"/>
          <w:lang w:val="en-GB"/>
        </w:rPr>
        <w:t xml:space="preserve"> 4.</w:t>
      </w:r>
      <w:r w:rsidR="00296667">
        <w:rPr>
          <w:rFonts w:ascii="Times New Roman" w:hAnsi="Times New Roman" w:cs="Times New Roman"/>
          <w:b/>
          <w:color w:val="010205"/>
          <w:sz w:val="24"/>
          <w:szCs w:val="24"/>
          <w:lang w:val="en-GB"/>
        </w:rPr>
        <w:t>21</w:t>
      </w:r>
      <w:r w:rsidRPr="00826CB5">
        <w:rPr>
          <w:rFonts w:ascii="Times New Roman" w:hAnsi="Times New Roman" w:cs="Times New Roman"/>
          <w:b/>
          <w:color w:val="010205"/>
          <w:sz w:val="24"/>
          <w:szCs w:val="24"/>
          <w:lang w:val="en-GB"/>
        </w:rPr>
        <w:t xml:space="preserve"> Normality test of financial performance</w:t>
      </w:r>
    </w:p>
    <w:p w14:paraId="4970BEDF" w14:textId="77777777" w:rsidR="00512900" w:rsidRPr="00512900" w:rsidRDefault="00512900" w:rsidP="00512900">
      <w:pPr>
        <w:autoSpaceDE w:val="0"/>
        <w:autoSpaceDN w:val="0"/>
        <w:adjustRightInd w:val="0"/>
        <w:spacing w:after="0" w:line="240" w:lineRule="auto"/>
        <w:rPr>
          <w:rFonts w:ascii="Times New Roman" w:hAnsi="Times New Roman" w:cs="Times New Roman"/>
          <w:sz w:val="24"/>
          <w:szCs w:val="24"/>
          <w:lang w:val="en-GB"/>
        </w:rPr>
      </w:pP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924"/>
        <w:gridCol w:w="1288"/>
        <w:gridCol w:w="1287"/>
        <w:gridCol w:w="1287"/>
        <w:gridCol w:w="1287"/>
        <w:gridCol w:w="1287"/>
        <w:gridCol w:w="1280"/>
      </w:tblGrid>
      <w:tr w:rsidR="00671CF8" w:rsidRPr="00671CF8" w14:paraId="040FBA25" w14:textId="77777777" w:rsidTr="00671CF8">
        <w:trPr>
          <w:cantSplit/>
        </w:trPr>
        <w:tc>
          <w:tcPr>
            <w:tcW w:w="5000" w:type="pct"/>
            <w:gridSpan w:val="7"/>
            <w:tcBorders>
              <w:top w:val="single" w:sz="4" w:space="0" w:color="auto"/>
              <w:bottom w:val="nil"/>
            </w:tcBorders>
            <w:shd w:val="clear" w:color="auto" w:fill="auto"/>
            <w:vAlign w:val="center"/>
          </w:tcPr>
          <w:p w14:paraId="05576022" w14:textId="77777777" w:rsidR="00512900" w:rsidRPr="00671CF8" w:rsidRDefault="00512900" w:rsidP="0051290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671CF8">
              <w:rPr>
                <w:rFonts w:ascii="Times New Roman" w:hAnsi="Times New Roman" w:cs="Times New Roman"/>
                <w:b/>
                <w:bCs/>
                <w:sz w:val="24"/>
                <w:szCs w:val="24"/>
                <w:lang w:val="en-GB"/>
              </w:rPr>
              <w:t>Tests of Normality</w:t>
            </w:r>
          </w:p>
        </w:tc>
      </w:tr>
      <w:tr w:rsidR="00671CF8" w:rsidRPr="00671CF8" w14:paraId="75C29240" w14:textId="77777777" w:rsidTr="002E16C1">
        <w:trPr>
          <w:cantSplit/>
        </w:trPr>
        <w:tc>
          <w:tcPr>
            <w:tcW w:w="534" w:type="pct"/>
            <w:vMerge w:val="restart"/>
            <w:tcBorders>
              <w:top w:val="nil"/>
              <w:bottom w:val="nil"/>
            </w:tcBorders>
            <w:shd w:val="clear" w:color="auto" w:fill="auto"/>
            <w:vAlign w:val="bottom"/>
          </w:tcPr>
          <w:p w14:paraId="6A64BCFC" w14:textId="77777777" w:rsidR="00512900" w:rsidRPr="00671CF8" w:rsidRDefault="00512900" w:rsidP="00512900">
            <w:pPr>
              <w:autoSpaceDE w:val="0"/>
              <w:autoSpaceDN w:val="0"/>
              <w:adjustRightInd w:val="0"/>
              <w:spacing w:after="0" w:line="240" w:lineRule="auto"/>
              <w:rPr>
                <w:rFonts w:ascii="Times New Roman" w:hAnsi="Times New Roman" w:cs="Times New Roman"/>
                <w:sz w:val="24"/>
                <w:szCs w:val="24"/>
                <w:lang w:val="en-GB"/>
              </w:rPr>
            </w:pPr>
          </w:p>
        </w:tc>
        <w:tc>
          <w:tcPr>
            <w:tcW w:w="2235" w:type="pct"/>
            <w:gridSpan w:val="3"/>
            <w:tcBorders>
              <w:top w:val="nil"/>
              <w:bottom w:val="nil"/>
            </w:tcBorders>
            <w:shd w:val="clear" w:color="auto" w:fill="auto"/>
            <w:vAlign w:val="bottom"/>
          </w:tcPr>
          <w:p w14:paraId="35B2FB72" w14:textId="77777777" w:rsidR="00512900" w:rsidRPr="00671CF8" w:rsidRDefault="00512900" w:rsidP="0051290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671CF8">
              <w:rPr>
                <w:rFonts w:ascii="Times New Roman" w:hAnsi="Times New Roman" w:cs="Times New Roman"/>
                <w:sz w:val="24"/>
                <w:szCs w:val="24"/>
                <w:lang w:val="en-GB"/>
              </w:rPr>
              <w:t>Kolmogorov-Smirnov</w:t>
            </w:r>
            <w:r w:rsidRPr="00671CF8">
              <w:rPr>
                <w:rFonts w:ascii="Times New Roman" w:hAnsi="Times New Roman" w:cs="Times New Roman"/>
                <w:sz w:val="24"/>
                <w:szCs w:val="24"/>
                <w:vertAlign w:val="superscript"/>
                <w:lang w:val="en-GB"/>
              </w:rPr>
              <w:t>a</w:t>
            </w:r>
          </w:p>
        </w:tc>
        <w:tc>
          <w:tcPr>
            <w:tcW w:w="2231" w:type="pct"/>
            <w:gridSpan w:val="3"/>
            <w:tcBorders>
              <w:top w:val="nil"/>
              <w:bottom w:val="nil"/>
            </w:tcBorders>
            <w:shd w:val="clear" w:color="auto" w:fill="auto"/>
            <w:vAlign w:val="bottom"/>
          </w:tcPr>
          <w:p w14:paraId="2E650D78" w14:textId="77777777" w:rsidR="00512900" w:rsidRPr="00671CF8" w:rsidRDefault="00512900" w:rsidP="0051290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671CF8">
              <w:rPr>
                <w:rFonts w:ascii="Times New Roman" w:hAnsi="Times New Roman" w:cs="Times New Roman"/>
                <w:sz w:val="24"/>
                <w:szCs w:val="24"/>
                <w:lang w:val="en-GB"/>
              </w:rPr>
              <w:t>Shapiro-Wilk</w:t>
            </w:r>
          </w:p>
        </w:tc>
      </w:tr>
      <w:tr w:rsidR="00671CF8" w:rsidRPr="00671CF8" w14:paraId="70C18813" w14:textId="77777777" w:rsidTr="002E16C1">
        <w:trPr>
          <w:cantSplit/>
        </w:trPr>
        <w:tc>
          <w:tcPr>
            <w:tcW w:w="534" w:type="pct"/>
            <w:vMerge/>
            <w:tcBorders>
              <w:top w:val="nil"/>
              <w:bottom w:val="single" w:sz="4" w:space="0" w:color="auto"/>
            </w:tcBorders>
            <w:shd w:val="clear" w:color="auto" w:fill="auto"/>
            <w:vAlign w:val="bottom"/>
          </w:tcPr>
          <w:p w14:paraId="4471A367" w14:textId="77777777" w:rsidR="00512900" w:rsidRPr="00671CF8" w:rsidRDefault="00512900" w:rsidP="00512900">
            <w:pPr>
              <w:autoSpaceDE w:val="0"/>
              <w:autoSpaceDN w:val="0"/>
              <w:adjustRightInd w:val="0"/>
              <w:spacing w:after="0" w:line="240" w:lineRule="auto"/>
              <w:rPr>
                <w:rFonts w:ascii="Times New Roman" w:hAnsi="Times New Roman" w:cs="Times New Roman"/>
                <w:sz w:val="24"/>
                <w:szCs w:val="24"/>
                <w:lang w:val="en-GB"/>
              </w:rPr>
            </w:pPr>
          </w:p>
        </w:tc>
        <w:tc>
          <w:tcPr>
            <w:tcW w:w="745" w:type="pct"/>
            <w:tcBorders>
              <w:top w:val="nil"/>
              <w:bottom w:val="single" w:sz="4" w:space="0" w:color="auto"/>
            </w:tcBorders>
            <w:shd w:val="clear" w:color="auto" w:fill="auto"/>
            <w:vAlign w:val="bottom"/>
          </w:tcPr>
          <w:p w14:paraId="56966D86" w14:textId="77777777" w:rsidR="00512900" w:rsidRPr="00671CF8" w:rsidRDefault="00512900" w:rsidP="0051290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671CF8">
              <w:rPr>
                <w:rFonts w:ascii="Times New Roman" w:hAnsi="Times New Roman" w:cs="Times New Roman"/>
                <w:sz w:val="24"/>
                <w:szCs w:val="24"/>
                <w:lang w:val="en-GB"/>
              </w:rPr>
              <w:t>Statistic</w:t>
            </w:r>
          </w:p>
        </w:tc>
        <w:tc>
          <w:tcPr>
            <w:tcW w:w="745" w:type="pct"/>
            <w:tcBorders>
              <w:top w:val="nil"/>
              <w:bottom w:val="single" w:sz="4" w:space="0" w:color="auto"/>
            </w:tcBorders>
            <w:shd w:val="clear" w:color="auto" w:fill="auto"/>
            <w:vAlign w:val="bottom"/>
          </w:tcPr>
          <w:p w14:paraId="63F495FA" w14:textId="77777777" w:rsidR="00512900" w:rsidRPr="00671CF8" w:rsidRDefault="00512900" w:rsidP="00512900">
            <w:pPr>
              <w:autoSpaceDE w:val="0"/>
              <w:autoSpaceDN w:val="0"/>
              <w:adjustRightInd w:val="0"/>
              <w:spacing w:after="0" w:line="320" w:lineRule="atLeast"/>
              <w:ind w:left="60" w:right="60"/>
              <w:jc w:val="center"/>
              <w:rPr>
                <w:rFonts w:ascii="Times New Roman" w:hAnsi="Times New Roman" w:cs="Times New Roman"/>
                <w:sz w:val="24"/>
                <w:szCs w:val="24"/>
                <w:lang w:val="en-GB"/>
              </w:rPr>
            </w:pPr>
            <w:proofErr w:type="spellStart"/>
            <w:r w:rsidRPr="00671CF8">
              <w:rPr>
                <w:rFonts w:ascii="Times New Roman" w:hAnsi="Times New Roman" w:cs="Times New Roman"/>
                <w:sz w:val="24"/>
                <w:szCs w:val="24"/>
                <w:lang w:val="en-GB"/>
              </w:rPr>
              <w:t>df</w:t>
            </w:r>
            <w:proofErr w:type="spellEnd"/>
          </w:p>
        </w:tc>
        <w:tc>
          <w:tcPr>
            <w:tcW w:w="745" w:type="pct"/>
            <w:tcBorders>
              <w:top w:val="nil"/>
              <w:bottom w:val="single" w:sz="4" w:space="0" w:color="auto"/>
            </w:tcBorders>
            <w:shd w:val="clear" w:color="auto" w:fill="auto"/>
            <w:vAlign w:val="bottom"/>
          </w:tcPr>
          <w:p w14:paraId="392A9207" w14:textId="77777777" w:rsidR="00512900" w:rsidRPr="00671CF8" w:rsidRDefault="00512900" w:rsidP="0051290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671CF8">
              <w:rPr>
                <w:rFonts w:ascii="Times New Roman" w:hAnsi="Times New Roman" w:cs="Times New Roman"/>
                <w:sz w:val="24"/>
                <w:szCs w:val="24"/>
                <w:lang w:val="en-GB"/>
              </w:rPr>
              <w:t>Sig.</w:t>
            </w:r>
          </w:p>
        </w:tc>
        <w:tc>
          <w:tcPr>
            <w:tcW w:w="745" w:type="pct"/>
            <w:tcBorders>
              <w:top w:val="nil"/>
              <w:bottom w:val="single" w:sz="4" w:space="0" w:color="auto"/>
            </w:tcBorders>
            <w:shd w:val="clear" w:color="auto" w:fill="auto"/>
            <w:vAlign w:val="bottom"/>
          </w:tcPr>
          <w:p w14:paraId="3130FA33" w14:textId="77777777" w:rsidR="00512900" w:rsidRPr="00671CF8" w:rsidRDefault="00512900" w:rsidP="0051290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671CF8">
              <w:rPr>
                <w:rFonts w:ascii="Times New Roman" w:hAnsi="Times New Roman" w:cs="Times New Roman"/>
                <w:sz w:val="24"/>
                <w:szCs w:val="24"/>
                <w:lang w:val="en-GB"/>
              </w:rPr>
              <w:t>Statistic</w:t>
            </w:r>
          </w:p>
        </w:tc>
        <w:tc>
          <w:tcPr>
            <w:tcW w:w="745" w:type="pct"/>
            <w:tcBorders>
              <w:top w:val="nil"/>
              <w:bottom w:val="single" w:sz="4" w:space="0" w:color="auto"/>
            </w:tcBorders>
            <w:shd w:val="clear" w:color="auto" w:fill="auto"/>
            <w:vAlign w:val="bottom"/>
          </w:tcPr>
          <w:p w14:paraId="3EFB4055" w14:textId="77777777" w:rsidR="00512900" w:rsidRPr="00671CF8" w:rsidRDefault="00512900" w:rsidP="00512900">
            <w:pPr>
              <w:autoSpaceDE w:val="0"/>
              <w:autoSpaceDN w:val="0"/>
              <w:adjustRightInd w:val="0"/>
              <w:spacing w:after="0" w:line="320" w:lineRule="atLeast"/>
              <w:ind w:left="60" w:right="60"/>
              <w:jc w:val="center"/>
              <w:rPr>
                <w:rFonts w:ascii="Times New Roman" w:hAnsi="Times New Roman" w:cs="Times New Roman"/>
                <w:sz w:val="24"/>
                <w:szCs w:val="24"/>
                <w:lang w:val="en-GB"/>
              </w:rPr>
            </w:pPr>
            <w:proofErr w:type="spellStart"/>
            <w:r w:rsidRPr="00671CF8">
              <w:rPr>
                <w:rFonts w:ascii="Times New Roman" w:hAnsi="Times New Roman" w:cs="Times New Roman"/>
                <w:sz w:val="24"/>
                <w:szCs w:val="24"/>
                <w:lang w:val="en-GB"/>
              </w:rPr>
              <w:t>df</w:t>
            </w:r>
            <w:proofErr w:type="spellEnd"/>
          </w:p>
        </w:tc>
        <w:tc>
          <w:tcPr>
            <w:tcW w:w="742" w:type="pct"/>
            <w:tcBorders>
              <w:top w:val="nil"/>
              <w:bottom w:val="single" w:sz="4" w:space="0" w:color="auto"/>
            </w:tcBorders>
            <w:shd w:val="clear" w:color="auto" w:fill="auto"/>
            <w:vAlign w:val="bottom"/>
          </w:tcPr>
          <w:p w14:paraId="47DFD37F" w14:textId="77777777" w:rsidR="00512900" w:rsidRPr="00671CF8" w:rsidRDefault="00512900" w:rsidP="0051290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671CF8">
              <w:rPr>
                <w:rFonts w:ascii="Times New Roman" w:hAnsi="Times New Roman" w:cs="Times New Roman"/>
                <w:sz w:val="24"/>
                <w:szCs w:val="24"/>
                <w:lang w:val="en-GB"/>
              </w:rPr>
              <w:t>Sig.</w:t>
            </w:r>
          </w:p>
        </w:tc>
      </w:tr>
      <w:tr w:rsidR="00671CF8" w:rsidRPr="00671CF8" w14:paraId="5A0D9462" w14:textId="77777777" w:rsidTr="002E16C1">
        <w:trPr>
          <w:cantSplit/>
        </w:trPr>
        <w:tc>
          <w:tcPr>
            <w:tcW w:w="534" w:type="pct"/>
            <w:tcBorders>
              <w:top w:val="single" w:sz="4" w:space="0" w:color="auto"/>
            </w:tcBorders>
            <w:shd w:val="clear" w:color="auto" w:fill="auto"/>
          </w:tcPr>
          <w:p w14:paraId="4B8E320B" w14:textId="77777777" w:rsidR="00512900" w:rsidRPr="00671CF8" w:rsidRDefault="00512900" w:rsidP="00512900">
            <w:pPr>
              <w:autoSpaceDE w:val="0"/>
              <w:autoSpaceDN w:val="0"/>
              <w:adjustRightInd w:val="0"/>
              <w:spacing w:after="0" w:line="320" w:lineRule="atLeast"/>
              <w:ind w:left="60" w:right="60"/>
              <w:rPr>
                <w:rFonts w:ascii="Times New Roman" w:hAnsi="Times New Roman" w:cs="Times New Roman"/>
                <w:sz w:val="24"/>
                <w:szCs w:val="24"/>
                <w:lang w:val="en-GB"/>
              </w:rPr>
            </w:pPr>
            <w:r w:rsidRPr="00671CF8">
              <w:rPr>
                <w:rFonts w:ascii="Times New Roman" w:hAnsi="Times New Roman" w:cs="Times New Roman"/>
                <w:sz w:val="24"/>
                <w:szCs w:val="24"/>
                <w:lang w:val="en-GB"/>
              </w:rPr>
              <w:t>FP</w:t>
            </w:r>
          </w:p>
        </w:tc>
        <w:tc>
          <w:tcPr>
            <w:tcW w:w="745" w:type="pct"/>
            <w:tcBorders>
              <w:top w:val="single" w:sz="4" w:space="0" w:color="auto"/>
            </w:tcBorders>
            <w:shd w:val="clear" w:color="auto" w:fill="auto"/>
          </w:tcPr>
          <w:p w14:paraId="2922B4A0"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.249</w:t>
            </w:r>
          </w:p>
        </w:tc>
        <w:tc>
          <w:tcPr>
            <w:tcW w:w="745" w:type="pct"/>
            <w:tcBorders>
              <w:top w:val="single" w:sz="4" w:space="0" w:color="auto"/>
            </w:tcBorders>
            <w:shd w:val="clear" w:color="auto" w:fill="auto"/>
          </w:tcPr>
          <w:p w14:paraId="337835CB"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68</w:t>
            </w:r>
          </w:p>
        </w:tc>
        <w:tc>
          <w:tcPr>
            <w:tcW w:w="745" w:type="pct"/>
            <w:tcBorders>
              <w:top w:val="single" w:sz="4" w:space="0" w:color="auto"/>
            </w:tcBorders>
            <w:shd w:val="clear" w:color="auto" w:fill="auto"/>
          </w:tcPr>
          <w:p w14:paraId="25B47428"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.000</w:t>
            </w:r>
          </w:p>
        </w:tc>
        <w:tc>
          <w:tcPr>
            <w:tcW w:w="745" w:type="pct"/>
            <w:tcBorders>
              <w:top w:val="single" w:sz="4" w:space="0" w:color="auto"/>
            </w:tcBorders>
            <w:shd w:val="clear" w:color="auto" w:fill="auto"/>
          </w:tcPr>
          <w:p w14:paraId="16D8D9FB"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.630</w:t>
            </w:r>
          </w:p>
        </w:tc>
        <w:tc>
          <w:tcPr>
            <w:tcW w:w="745" w:type="pct"/>
            <w:tcBorders>
              <w:top w:val="single" w:sz="4" w:space="0" w:color="auto"/>
            </w:tcBorders>
            <w:shd w:val="clear" w:color="auto" w:fill="auto"/>
          </w:tcPr>
          <w:p w14:paraId="182F358C"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68</w:t>
            </w:r>
          </w:p>
        </w:tc>
        <w:tc>
          <w:tcPr>
            <w:tcW w:w="742" w:type="pct"/>
            <w:tcBorders>
              <w:top w:val="single" w:sz="4" w:space="0" w:color="auto"/>
            </w:tcBorders>
            <w:shd w:val="clear" w:color="auto" w:fill="auto"/>
          </w:tcPr>
          <w:p w14:paraId="6625FAA6"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.000</w:t>
            </w:r>
          </w:p>
        </w:tc>
      </w:tr>
      <w:tr w:rsidR="00671CF8" w:rsidRPr="00671CF8" w14:paraId="2C546969" w14:textId="77777777" w:rsidTr="002E16C1">
        <w:trPr>
          <w:cantSplit/>
        </w:trPr>
        <w:tc>
          <w:tcPr>
            <w:tcW w:w="534" w:type="pct"/>
            <w:shd w:val="clear" w:color="auto" w:fill="auto"/>
          </w:tcPr>
          <w:p w14:paraId="56026AE3" w14:textId="77777777" w:rsidR="00512900" w:rsidRPr="00671CF8" w:rsidRDefault="00512900" w:rsidP="00512900">
            <w:pPr>
              <w:autoSpaceDE w:val="0"/>
              <w:autoSpaceDN w:val="0"/>
              <w:adjustRightInd w:val="0"/>
              <w:spacing w:after="0" w:line="320" w:lineRule="atLeast"/>
              <w:ind w:left="60" w:right="60"/>
              <w:rPr>
                <w:rFonts w:ascii="Times New Roman" w:hAnsi="Times New Roman" w:cs="Times New Roman"/>
                <w:sz w:val="24"/>
                <w:szCs w:val="24"/>
                <w:lang w:val="en-GB"/>
              </w:rPr>
            </w:pPr>
            <w:r w:rsidRPr="00671CF8">
              <w:rPr>
                <w:rFonts w:ascii="Times New Roman" w:hAnsi="Times New Roman" w:cs="Times New Roman"/>
                <w:sz w:val="24"/>
                <w:szCs w:val="24"/>
                <w:lang w:val="en-GB"/>
              </w:rPr>
              <w:t>LTI</w:t>
            </w:r>
          </w:p>
        </w:tc>
        <w:tc>
          <w:tcPr>
            <w:tcW w:w="745" w:type="pct"/>
            <w:shd w:val="clear" w:color="auto" w:fill="auto"/>
          </w:tcPr>
          <w:p w14:paraId="35CB66E6"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.161</w:t>
            </w:r>
          </w:p>
        </w:tc>
        <w:tc>
          <w:tcPr>
            <w:tcW w:w="745" w:type="pct"/>
            <w:shd w:val="clear" w:color="auto" w:fill="auto"/>
          </w:tcPr>
          <w:p w14:paraId="573756A0"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68</w:t>
            </w:r>
          </w:p>
        </w:tc>
        <w:tc>
          <w:tcPr>
            <w:tcW w:w="745" w:type="pct"/>
            <w:shd w:val="clear" w:color="auto" w:fill="auto"/>
          </w:tcPr>
          <w:p w14:paraId="01032680"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.000</w:t>
            </w:r>
          </w:p>
        </w:tc>
        <w:tc>
          <w:tcPr>
            <w:tcW w:w="745" w:type="pct"/>
            <w:shd w:val="clear" w:color="auto" w:fill="auto"/>
          </w:tcPr>
          <w:p w14:paraId="70E89EF7"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.939</w:t>
            </w:r>
          </w:p>
        </w:tc>
        <w:tc>
          <w:tcPr>
            <w:tcW w:w="745" w:type="pct"/>
            <w:shd w:val="clear" w:color="auto" w:fill="auto"/>
          </w:tcPr>
          <w:p w14:paraId="272758DA"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68</w:t>
            </w:r>
          </w:p>
        </w:tc>
        <w:tc>
          <w:tcPr>
            <w:tcW w:w="742" w:type="pct"/>
            <w:shd w:val="clear" w:color="auto" w:fill="auto"/>
          </w:tcPr>
          <w:p w14:paraId="2B887099"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.002</w:t>
            </w:r>
          </w:p>
        </w:tc>
      </w:tr>
      <w:tr w:rsidR="00671CF8" w:rsidRPr="00671CF8" w14:paraId="609D2327" w14:textId="77777777" w:rsidTr="002E16C1">
        <w:trPr>
          <w:cantSplit/>
        </w:trPr>
        <w:tc>
          <w:tcPr>
            <w:tcW w:w="534" w:type="pct"/>
            <w:shd w:val="clear" w:color="auto" w:fill="auto"/>
          </w:tcPr>
          <w:p w14:paraId="3D5CB417" w14:textId="77777777" w:rsidR="00512900" w:rsidRPr="00671CF8" w:rsidRDefault="00512900" w:rsidP="00512900">
            <w:pPr>
              <w:autoSpaceDE w:val="0"/>
              <w:autoSpaceDN w:val="0"/>
              <w:adjustRightInd w:val="0"/>
              <w:spacing w:after="0" w:line="320" w:lineRule="atLeast"/>
              <w:ind w:left="60" w:right="60"/>
              <w:rPr>
                <w:rFonts w:ascii="Times New Roman" w:hAnsi="Times New Roman" w:cs="Times New Roman"/>
                <w:sz w:val="24"/>
                <w:szCs w:val="24"/>
                <w:lang w:val="en-GB"/>
              </w:rPr>
            </w:pPr>
            <w:r w:rsidRPr="00671CF8">
              <w:rPr>
                <w:rFonts w:ascii="Times New Roman" w:hAnsi="Times New Roman" w:cs="Times New Roman"/>
                <w:sz w:val="24"/>
                <w:szCs w:val="24"/>
                <w:lang w:val="en-GB"/>
              </w:rPr>
              <w:t>EI</w:t>
            </w:r>
          </w:p>
        </w:tc>
        <w:tc>
          <w:tcPr>
            <w:tcW w:w="745" w:type="pct"/>
            <w:shd w:val="clear" w:color="auto" w:fill="auto"/>
          </w:tcPr>
          <w:p w14:paraId="2875B31E"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.108</w:t>
            </w:r>
          </w:p>
        </w:tc>
        <w:tc>
          <w:tcPr>
            <w:tcW w:w="745" w:type="pct"/>
            <w:shd w:val="clear" w:color="auto" w:fill="auto"/>
          </w:tcPr>
          <w:p w14:paraId="46655ACB"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68</w:t>
            </w:r>
          </w:p>
        </w:tc>
        <w:tc>
          <w:tcPr>
            <w:tcW w:w="745" w:type="pct"/>
            <w:shd w:val="clear" w:color="auto" w:fill="auto"/>
          </w:tcPr>
          <w:p w14:paraId="3958EFDE"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.046</w:t>
            </w:r>
          </w:p>
        </w:tc>
        <w:tc>
          <w:tcPr>
            <w:tcW w:w="745" w:type="pct"/>
            <w:shd w:val="clear" w:color="auto" w:fill="auto"/>
          </w:tcPr>
          <w:p w14:paraId="23F6F47D"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.961</w:t>
            </w:r>
          </w:p>
        </w:tc>
        <w:tc>
          <w:tcPr>
            <w:tcW w:w="745" w:type="pct"/>
            <w:shd w:val="clear" w:color="auto" w:fill="auto"/>
          </w:tcPr>
          <w:p w14:paraId="540E14E8"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68</w:t>
            </w:r>
          </w:p>
        </w:tc>
        <w:tc>
          <w:tcPr>
            <w:tcW w:w="742" w:type="pct"/>
            <w:shd w:val="clear" w:color="auto" w:fill="auto"/>
          </w:tcPr>
          <w:p w14:paraId="3B44FCA5"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.031</w:t>
            </w:r>
          </w:p>
        </w:tc>
      </w:tr>
      <w:tr w:rsidR="00671CF8" w:rsidRPr="00671CF8" w14:paraId="3ECF5000" w14:textId="77777777" w:rsidTr="002E16C1">
        <w:trPr>
          <w:cantSplit/>
        </w:trPr>
        <w:tc>
          <w:tcPr>
            <w:tcW w:w="534" w:type="pct"/>
            <w:shd w:val="clear" w:color="auto" w:fill="auto"/>
          </w:tcPr>
          <w:p w14:paraId="075A6783" w14:textId="77777777" w:rsidR="00512900" w:rsidRPr="00671CF8" w:rsidRDefault="00512900" w:rsidP="00512900">
            <w:pPr>
              <w:autoSpaceDE w:val="0"/>
              <w:autoSpaceDN w:val="0"/>
              <w:adjustRightInd w:val="0"/>
              <w:spacing w:after="0" w:line="320" w:lineRule="atLeast"/>
              <w:ind w:left="60" w:right="60"/>
              <w:rPr>
                <w:rFonts w:ascii="Times New Roman" w:hAnsi="Times New Roman" w:cs="Times New Roman"/>
                <w:sz w:val="24"/>
                <w:szCs w:val="24"/>
                <w:lang w:val="en-GB"/>
              </w:rPr>
            </w:pPr>
            <w:r w:rsidRPr="00671CF8">
              <w:rPr>
                <w:rFonts w:ascii="Times New Roman" w:hAnsi="Times New Roman" w:cs="Times New Roman"/>
                <w:sz w:val="24"/>
                <w:szCs w:val="24"/>
                <w:lang w:val="en-GB"/>
              </w:rPr>
              <w:t>AB</w:t>
            </w:r>
          </w:p>
        </w:tc>
        <w:tc>
          <w:tcPr>
            <w:tcW w:w="745" w:type="pct"/>
            <w:shd w:val="clear" w:color="auto" w:fill="auto"/>
          </w:tcPr>
          <w:p w14:paraId="3241C5FC"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.205</w:t>
            </w:r>
          </w:p>
        </w:tc>
        <w:tc>
          <w:tcPr>
            <w:tcW w:w="745" w:type="pct"/>
            <w:shd w:val="clear" w:color="auto" w:fill="auto"/>
          </w:tcPr>
          <w:p w14:paraId="205533A2"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68</w:t>
            </w:r>
          </w:p>
        </w:tc>
        <w:tc>
          <w:tcPr>
            <w:tcW w:w="745" w:type="pct"/>
            <w:shd w:val="clear" w:color="auto" w:fill="auto"/>
          </w:tcPr>
          <w:p w14:paraId="7FAA9495"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.000</w:t>
            </w:r>
          </w:p>
        </w:tc>
        <w:tc>
          <w:tcPr>
            <w:tcW w:w="745" w:type="pct"/>
            <w:shd w:val="clear" w:color="auto" w:fill="auto"/>
          </w:tcPr>
          <w:p w14:paraId="4E1303F3"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.878</w:t>
            </w:r>
          </w:p>
        </w:tc>
        <w:tc>
          <w:tcPr>
            <w:tcW w:w="745" w:type="pct"/>
            <w:shd w:val="clear" w:color="auto" w:fill="auto"/>
          </w:tcPr>
          <w:p w14:paraId="4A8B69CD"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68</w:t>
            </w:r>
          </w:p>
        </w:tc>
        <w:tc>
          <w:tcPr>
            <w:tcW w:w="742" w:type="pct"/>
            <w:shd w:val="clear" w:color="auto" w:fill="auto"/>
          </w:tcPr>
          <w:p w14:paraId="6166C638" w14:textId="77777777" w:rsidR="00512900" w:rsidRPr="00671CF8"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671CF8">
              <w:rPr>
                <w:rFonts w:ascii="Times New Roman" w:hAnsi="Times New Roman" w:cs="Times New Roman"/>
                <w:sz w:val="24"/>
                <w:szCs w:val="24"/>
                <w:lang w:val="en-GB"/>
              </w:rPr>
              <w:t>.000</w:t>
            </w:r>
          </w:p>
        </w:tc>
      </w:tr>
      <w:tr w:rsidR="00671CF8" w:rsidRPr="00671CF8" w14:paraId="63A7A883" w14:textId="77777777" w:rsidTr="00671CF8">
        <w:trPr>
          <w:cantSplit/>
        </w:trPr>
        <w:tc>
          <w:tcPr>
            <w:tcW w:w="5000" w:type="pct"/>
            <w:gridSpan w:val="7"/>
            <w:shd w:val="clear" w:color="auto" w:fill="auto"/>
          </w:tcPr>
          <w:p w14:paraId="077ED43D" w14:textId="162E0C87" w:rsidR="00512900" w:rsidRPr="00671CF8" w:rsidRDefault="00512900" w:rsidP="00C51FBB">
            <w:pPr>
              <w:pStyle w:val="ListParagraph"/>
              <w:numPr>
                <w:ilvl w:val="0"/>
                <w:numId w:val="36"/>
              </w:numPr>
              <w:autoSpaceDE w:val="0"/>
              <w:autoSpaceDN w:val="0"/>
              <w:adjustRightInd w:val="0"/>
              <w:spacing w:after="0" w:line="320" w:lineRule="atLeast"/>
              <w:ind w:right="60"/>
              <w:rPr>
                <w:rFonts w:ascii="Times New Roman" w:hAnsi="Times New Roman" w:cs="Times New Roman"/>
                <w:sz w:val="24"/>
                <w:szCs w:val="24"/>
                <w:lang w:val="en-GB"/>
              </w:rPr>
            </w:pPr>
            <w:r w:rsidRPr="00671CF8">
              <w:rPr>
                <w:rFonts w:ascii="Times New Roman" w:hAnsi="Times New Roman" w:cs="Times New Roman"/>
                <w:sz w:val="24"/>
                <w:szCs w:val="24"/>
                <w:lang w:val="en-GB"/>
              </w:rPr>
              <w:t>Lilliefors Significance Correction</w:t>
            </w:r>
          </w:p>
          <w:p w14:paraId="323CDAEE" w14:textId="7254229F" w:rsidR="00E2470A" w:rsidRPr="002E16C1" w:rsidRDefault="002A57B8" w:rsidP="002E16C1">
            <w:pPr>
              <w:autoSpaceDE w:val="0"/>
              <w:autoSpaceDN w:val="0"/>
              <w:adjustRightInd w:val="0"/>
              <w:spacing w:after="0" w:line="320" w:lineRule="atLeast"/>
              <w:ind w:left="60" w:right="60"/>
              <w:rPr>
                <w:rFonts w:ascii="Times New Roman" w:hAnsi="Times New Roman" w:cs="Times New Roman"/>
                <w:b/>
                <w:sz w:val="24"/>
                <w:szCs w:val="24"/>
                <w:lang w:val="en-GB"/>
              </w:rPr>
            </w:pPr>
            <w:r w:rsidRPr="00671CF8">
              <w:rPr>
                <w:rFonts w:ascii="Times New Roman" w:hAnsi="Times New Roman" w:cs="Times New Roman"/>
                <w:b/>
                <w:sz w:val="24"/>
                <w:szCs w:val="24"/>
                <w:lang w:val="en-GB"/>
              </w:rPr>
              <w:t>Source: Field Data (2022)</w:t>
            </w:r>
          </w:p>
        </w:tc>
      </w:tr>
    </w:tbl>
    <w:p w14:paraId="2F1B6252" w14:textId="4897C066" w:rsidR="002E16C1" w:rsidRDefault="002E16C1" w:rsidP="001B2570">
      <w:pPr>
        <w:autoSpaceDE w:val="0"/>
        <w:autoSpaceDN w:val="0"/>
        <w:adjustRightInd w:val="0"/>
        <w:spacing w:after="0" w:line="400" w:lineRule="atLeast"/>
        <w:rPr>
          <w:rFonts w:ascii="Times New Roman" w:hAnsi="Times New Roman" w:cs="Times New Roman"/>
          <w:b/>
          <w:bCs/>
          <w:sz w:val="24"/>
          <w:szCs w:val="24"/>
          <w:lang w:val="en-GB"/>
        </w:rPr>
      </w:pPr>
      <w:r w:rsidRPr="00671CF8">
        <w:rPr>
          <w:rFonts w:ascii="Times New Roman" w:hAnsi="Times New Roman" w:cs="Times New Roman"/>
          <w:sz w:val="24"/>
          <w:szCs w:val="24"/>
          <w:lang w:val="en-GB"/>
        </w:rPr>
        <w:lastRenderedPageBreak/>
        <w:t>According to the Shapiro-Wilk test in table 4.17 above, the p-value results for all variables showed were greater/larger than the 0.05 level of significance. Financial innovation with statistical value (.248, p-value=.000&lt;0.05, Long-term investment (Stat .161, p-value .002&lt;0.05), equity investment (Stat value .108, p-value .031&gt;0.05), and Asset base (stat. value .205, p-value .000&lt;0.05). Therefore, it is necessary to rule out the null hypothesis and establish that the scores for all variables were distributed normally.</w:t>
      </w:r>
    </w:p>
    <w:p w14:paraId="7BABFC71" w14:textId="04424723" w:rsidR="001B2570" w:rsidRDefault="00404D04" w:rsidP="001B2570">
      <w:pPr>
        <w:autoSpaceDE w:val="0"/>
        <w:autoSpaceDN w:val="0"/>
        <w:adjustRightInd w:val="0"/>
        <w:spacing w:after="0" w:line="400" w:lineRule="atLeast"/>
        <w:rPr>
          <w:rFonts w:ascii="Times New Roman" w:hAnsi="Times New Roman" w:cs="Times New Roman"/>
          <w:b/>
          <w:bCs/>
          <w:sz w:val="24"/>
          <w:szCs w:val="24"/>
          <w:lang w:val="en-GB"/>
        </w:rPr>
      </w:pPr>
      <w:r>
        <w:rPr>
          <w:rFonts w:ascii="Times New Roman" w:hAnsi="Times New Roman" w:cs="Times New Roman"/>
          <w:b/>
          <w:bCs/>
          <w:sz w:val="24"/>
          <w:szCs w:val="24"/>
          <w:lang w:val="en-GB"/>
        </w:rPr>
        <w:t>4.1</w:t>
      </w:r>
      <w:r w:rsidR="00296667">
        <w:rPr>
          <w:rFonts w:ascii="Times New Roman" w:hAnsi="Times New Roman" w:cs="Times New Roman"/>
          <w:b/>
          <w:bCs/>
          <w:sz w:val="24"/>
          <w:szCs w:val="24"/>
          <w:lang w:val="en-GB"/>
        </w:rPr>
        <w:t>2</w:t>
      </w:r>
      <w:r w:rsidR="002A57B8">
        <w:rPr>
          <w:rFonts w:ascii="Times New Roman" w:hAnsi="Times New Roman" w:cs="Times New Roman"/>
          <w:b/>
          <w:bCs/>
          <w:sz w:val="24"/>
          <w:szCs w:val="24"/>
          <w:lang w:val="en-GB"/>
        </w:rPr>
        <w:t xml:space="preserve">.2 </w:t>
      </w:r>
      <w:r w:rsidR="001B2570" w:rsidRPr="00CF7526">
        <w:rPr>
          <w:rFonts w:ascii="Times New Roman" w:hAnsi="Times New Roman" w:cs="Times New Roman"/>
          <w:b/>
          <w:bCs/>
          <w:sz w:val="24"/>
          <w:szCs w:val="24"/>
          <w:lang w:val="en-GB"/>
        </w:rPr>
        <w:t>Linearity</w:t>
      </w:r>
    </w:p>
    <w:p w14:paraId="106D1739" w14:textId="77777777" w:rsidR="00074351" w:rsidRDefault="00074351" w:rsidP="001B2570">
      <w:pPr>
        <w:autoSpaceDE w:val="0"/>
        <w:autoSpaceDN w:val="0"/>
        <w:adjustRightInd w:val="0"/>
        <w:spacing w:after="0" w:line="400" w:lineRule="atLeast"/>
        <w:rPr>
          <w:rFonts w:ascii="Times New Roman" w:hAnsi="Times New Roman" w:cs="Times New Roman"/>
          <w:b/>
          <w:bCs/>
          <w:sz w:val="24"/>
          <w:szCs w:val="24"/>
          <w:lang w:val="en-GB"/>
        </w:rPr>
      </w:pPr>
    </w:p>
    <w:p w14:paraId="6A92CC84" w14:textId="565639BE" w:rsidR="00074351" w:rsidRPr="00074351" w:rsidRDefault="00AE5948" w:rsidP="00074351">
      <w:pPr>
        <w:tabs>
          <w:tab w:val="left" w:pos="1272"/>
        </w:tabs>
        <w:spacing w:line="360" w:lineRule="auto"/>
        <w:jc w:val="both"/>
        <w:rPr>
          <w:rFonts w:ascii="Times New Roman" w:hAnsi="Times New Roman" w:cs="Times New Roman"/>
          <w:bCs/>
          <w:sz w:val="24"/>
          <w:szCs w:val="24"/>
        </w:rPr>
      </w:pPr>
      <w:r w:rsidRPr="00AE5948">
        <w:rPr>
          <w:rFonts w:ascii="Times New Roman" w:hAnsi="Times New Roman" w:cs="Times New Roman"/>
          <w:bCs/>
          <w:sz w:val="24"/>
          <w:szCs w:val="24"/>
        </w:rPr>
        <w:t>The study tested the linea</w:t>
      </w:r>
      <w:r>
        <w:rPr>
          <w:rFonts w:ascii="Times New Roman" w:hAnsi="Times New Roman" w:cs="Times New Roman"/>
          <w:bCs/>
          <w:sz w:val="24"/>
          <w:szCs w:val="24"/>
        </w:rPr>
        <w:t>rity between independent variables</w:t>
      </w:r>
      <w:r w:rsidRPr="00AE5948">
        <w:rPr>
          <w:rFonts w:ascii="Times New Roman" w:hAnsi="Times New Roman" w:cs="Times New Roman"/>
          <w:bCs/>
          <w:sz w:val="24"/>
          <w:szCs w:val="24"/>
        </w:rPr>
        <w:t xml:space="preserve"> and financial performance</w:t>
      </w:r>
      <w:r>
        <w:rPr>
          <w:rFonts w:ascii="Times New Roman" w:hAnsi="Times New Roman" w:cs="Times New Roman"/>
          <w:bCs/>
          <w:sz w:val="24"/>
          <w:szCs w:val="24"/>
        </w:rPr>
        <w:t xml:space="preserve"> using normal probability plots of the insur</w:t>
      </w:r>
      <w:r w:rsidR="007C7DA9">
        <w:rPr>
          <w:rFonts w:ascii="Times New Roman" w:hAnsi="Times New Roman" w:cs="Times New Roman"/>
          <w:bCs/>
          <w:sz w:val="24"/>
          <w:szCs w:val="24"/>
        </w:rPr>
        <w:t>ance firms as shown below</w:t>
      </w:r>
      <w:r>
        <w:rPr>
          <w:rFonts w:ascii="Times New Roman" w:hAnsi="Times New Roman" w:cs="Times New Roman"/>
          <w:bCs/>
          <w:sz w:val="24"/>
          <w:szCs w:val="24"/>
        </w:rPr>
        <w:t>:</w:t>
      </w:r>
    </w:p>
    <w:p w14:paraId="2C464A23" w14:textId="4D8BAFED" w:rsidR="00AD7261" w:rsidRPr="00CF7526" w:rsidRDefault="00AD7261" w:rsidP="001B2570">
      <w:pPr>
        <w:autoSpaceDE w:val="0"/>
        <w:autoSpaceDN w:val="0"/>
        <w:adjustRightInd w:val="0"/>
        <w:spacing w:after="0" w:line="400" w:lineRule="atLeast"/>
        <w:rPr>
          <w:rFonts w:ascii="Times New Roman" w:hAnsi="Times New Roman" w:cs="Times New Roman"/>
          <w:b/>
          <w:bCs/>
          <w:sz w:val="24"/>
          <w:szCs w:val="24"/>
          <w:lang w:val="en-GB"/>
        </w:rPr>
      </w:pPr>
      <w:r>
        <w:rPr>
          <w:rFonts w:ascii="Times New Roman" w:hAnsi="Times New Roman" w:cs="Times New Roman"/>
          <w:b/>
          <w:bCs/>
          <w:sz w:val="24"/>
          <w:szCs w:val="24"/>
          <w:lang w:val="en-GB"/>
        </w:rPr>
        <w:t>Financial performance and Innovative practices</w:t>
      </w:r>
    </w:p>
    <w:p w14:paraId="5FAE776D" w14:textId="66B22D9F" w:rsidR="00CF7526" w:rsidRDefault="00CF7526" w:rsidP="00CF7526">
      <w:pPr>
        <w:autoSpaceDE w:val="0"/>
        <w:autoSpaceDN w:val="0"/>
        <w:adjustRightInd w:val="0"/>
        <w:spacing w:after="0" w:line="240" w:lineRule="auto"/>
        <w:rPr>
          <w:rFonts w:ascii="Times New Roman" w:hAnsi="Times New Roman" w:cs="Times New Roman"/>
          <w:sz w:val="24"/>
          <w:szCs w:val="24"/>
          <w:lang w:val="en-GB"/>
        </w:rPr>
      </w:pPr>
    </w:p>
    <w:p w14:paraId="3A6A5007" w14:textId="2FED51CC" w:rsidR="00AD7261" w:rsidRDefault="00AD7261" w:rsidP="00AD7261">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14:anchorId="3E541304" wp14:editId="1B644627">
            <wp:extent cx="5486400" cy="231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11400"/>
                    </a:xfrm>
                    <a:prstGeom prst="rect">
                      <a:avLst/>
                    </a:prstGeom>
                    <a:noFill/>
                    <a:ln>
                      <a:noFill/>
                    </a:ln>
                  </pic:spPr>
                </pic:pic>
              </a:graphicData>
            </a:graphic>
          </wp:inline>
        </w:drawing>
      </w:r>
    </w:p>
    <w:p w14:paraId="31F14B90" w14:textId="7F6A6D1F" w:rsidR="00EA1CBD" w:rsidRDefault="00074351" w:rsidP="00AD7261">
      <w:pPr>
        <w:autoSpaceDE w:val="0"/>
        <w:autoSpaceDN w:val="0"/>
        <w:adjustRightInd w:val="0"/>
        <w:spacing w:after="0" w:line="24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Figure 4.1</w:t>
      </w:r>
      <w:r w:rsidRPr="00074351">
        <w:rPr>
          <w:rFonts w:ascii="Times New Roman" w:hAnsi="Times New Roman"/>
          <w:b/>
          <w:bCs/>
          <w:i/>
          <w:color w:val="000000"/>
          <w:sz w:val="24"/>
          <w:szCs w:val="24"/>
        </w:rPr>
        <w:t xml:space="preserve"> </w:t>
      </w:r>
      <w:r w:rsidRPr="00074351">
        <w:rPr>
          <w:rFonts w:ascii="Times New Roman" w:hAnsi="Times New Roman"/>
          <w:b/>
          <w:bCs/>
          <w:color w:val="000000"/>
          <w:sz w:val="24"/>
          <w:szCs w:val="24"/>
        </w:rPr>
        <w:t xml:space="preserve">Normal P-P Plot of Regression Standardized Residual for innovative practices and </w:t>
      </w:r>
      <w:r w:rsidR="00596A07" w:rsidRPr="00074351">
        <w:rPr>
          <w:rFonts w:ascii="Times New Roman" w:hAnsi="Times New Roman"/>
          <w:b/>
          <w:bCs/>
          <w:color w:val="000000"/>
          <w:sz w:val="24"/>
          <w:szCs w:val="24"/>
        </w:rPr>
        <w:t>financial</w:t>
      </w:r>
      <w:r w:rsidRPr="00074351">
        <w:rPr>
          <w:rFonts w:ascii="Times New Roman" w:hAnsi="Times New Roman"/>
          <w:b/>
          <w:bCs/>
          <w:color w:val="000000"/>
          <w:sz w:val="24"/>
          <w:szCs w:val="24"/>
        </w:rPr>
        <w:t xml:space="preserve"> Performance</w:t>
      </w:r>
      <w:r w:rsidR="00515009">
        <w:rPr>
          <w:rFonts w:ascii="Times New Roman" w:hAnsi="Times New Roman"/>
          <w:b/>
          <w:bCs/>
          <w:color w:val="000000"/>
          <w:sz w:val="24"/>
          <w:szCs w:val="24"/>
        </w:rPr>
        <w:t xml:space="preserve"> (Return on Asset)</w:t>
      </w:r>
    </w:p>
    <w:p w14:paraId="1B8CF2A3" w14:textId="0AB08BD6" w:rsidR="00AD7261" w:rsidRDefault="00074351" w:rsidP="00AD7261">
      <w:pPr>
        <w:autoSpaceDE w:val="0"/>
        <w:autoSpaceDN w:val="0"/>
        <w:adjustRightInd w:val="0"/>
        <w:spacing w:after="0" w:line="24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Figure 4.2 </w:t>
      </w:r>
      <w:r w:rsidR="00AD7261">
        <w:rPr>
          <w:rFonts w:ascii="Times New Roman" w:hAnsi="Times New Roman" w:cs="Times New Roman"/>
          <w:b/>
          <w:bCs/>
          <w:sz w:val="24"/>
          <w:szCs w:val="24"/>
          <w:lang w:val="en-GB"/>
        </w:rPr>
        <w:t>Financial performance and long-term investments</w:t>
      </w:r>
    </w:p>
    <w:p w14:paraId="4FF69684" w14:textId="77777777" w:rsidR="00F302BB" w:rsidRDefault="00F302BB" w:rsidP="00AD7261">
      <w:pPr>
        <w:autoSpaceDE w:val="0"/>
        <w:autoSpaceDN w:val="0"/>
        <w:adjustRightInd w:val="0"/>
        <w:spacing w:after="0" w:line="240" w:lineRule="auto"/>
        <w:rPr>
          <w:rFonts w:ascii="Times New Roman" w:hAnsi="Times New Roman" w:cs="Times New Roman"/>
          <w:b/>
          <w:bCs/>
          <w:sz w:val="24"/>
          <w:szCs w:val="24"/>
          <w:lang w:val="en-GB"/>
        </w:rPr>
      </w:pPr>
    </w:p>
    <w:p w14:paraId="4DF05BB2" w14:textId="526E5085" w:rsidR="00E4567E" w:rsidRPr="007C7DA9" w:rsidRDefault="00AD7261" w:rsidP="00AD7261">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noProof/>
          <w:sz w:val="24"/>
          <w:szCs w:val="24"/>
        </w:rPr>
        <w:lastRenderedPageBreak/>
        <w:drawing>
          <wp:inline distT="0" distB="0" distL="0" distR="0" wp14:anchorId="4739B637" wp14:editId="550EF39C">
            <wp:extent cx="5486400" cy="242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425700"/>
                    </a:xfrm>
                    <a:prstGeom prst="rect">
                      <a:avLst/>
                    </a:prstGeom>
                    <a:noFill/>
                    <a:ln>
                      <a:noFill/>
                    </a:ln>
                  </pic:spPr>
                </pic:pic>
              </a:graphicData>
            </a:graphic>
          </wp:inline>
        </w:drawing>
      </w:r>
    </w:p>
    <w:p w14:paraId="1815C4A8" w14:textId="0DC45EF9" w:rsidR="00E4567E" w:rsidRDefault="00E4567E" w:rsidP="00AD7261">
      <w:pPr>
        <w:autoSpaceDE w:val="0"/>
        <w:autoSpaceDN w:val="0"/>
        <w:adjustRightInd w:val="0"/>
        <w:spacing w:after="0" w:line="240" w:lineRule="auto"/>
        <w:rPr>
          <w:rFonts w:ascii="Times New Roman" w:hAnsi="Times New Roman" w:cs="Times New Roman"/>
          <w:b/>
          <w:bCs/>
          <w:sz w:val="24"/>
          <w:szCs w:val="24"/>
          <w:lang w:val="en-GB"/>
        </w:rPr>
      </w:pPr>
    </w:p>
    <w:p w14:paraId="090F4BE8" w14:textId="004111E4" w:rsidR="00AD7261" w:rsidRDefault="00E91F70" w:rsidP="00AD7261">
      <w:pPr>
        <w:autoSpaceDE w:val="0"/>
        <w:autoSpaceDN w:val="0"/>
        <w:adjustRightInd w:val="0"/>
        <w:spacing w:after="0" w:line="24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Figure 4.3</w:t>
      </w:r>
      <w:r w:rsidR="00074351">
        <w:rPr>
          <w:rFonts w:ascii="Times New Roman" w:hAnsi="Times New Roman" w:cs="Times New Roman"/>
          <w:b/>
          <w:bCs/>
          <w:sz w:val="24"/>
          <w:szCs w:val="24"/>
          <w:lang w:val="en-GB"/>
        </w:rPr>
        <w:t xml:space="preserve"> </w:t>
      </w:r>
      <w:r w:rsidR="00AD7261">
        <w:rPr>
          <w:rFonts w:ascii="Times New Roman" w:hAnsi="Times New Roman" w:cs="Times New Roman"/>
          <w:b/>
          <w:bCs/>
          <w:sz w:val="24"/>
          <w:szCs w:val="24"/>
          <w:lang w:val="en-GB"/>
        </w:rPr>
        <w:t>Financial performance and equity Investments</w:t>
      </w:r>
    </w:p>
    <w:p w14:paraId="47B8A2DE" w14:textId="77777777" w:rsidR="00F302BB" w:rsidRDefault="00F302BB" w:rsidP="00AD7261">
      <w:pPr>
        <w:autoSpaceDE w:val="0"/>
        <w:autoSpaceDN w:val="0"/>
        <w:adjustRightInd w:val="0"/>
        <w:spacing w:after="0" w:line="240" w:lineRule="auto"/>
        <w:rPr>
          <w:rFonts w:ascii="Times New Roman" w:hAnsi="Times New Roman" w:cs="Times New Roman"/>
          <w:b/>
          <w:bCs/>
          <w:sz w:val="24"/>
          <w:szCs w:val="24"/>
          <w:lang w:val="en-GB"/>
        </w:rPr>
      </w:pPr>
    </w:p>
    <w:p w14:paraId="55599EA4" w14:textId="0B894BA4" w:rsidR="00EA1CBD" w:rsidRDefault="00AD7261" w:rsidP="00BA67BE">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14:anchorId="5E7BBC87" wp14:editId="60E38903">
            <wp:extent cx="5486400" cy="26035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603500"/>
                    </a:xfrm>
                    <a:prstGeom prst="rect">
                      <a:avLst/>
                    </a:prstGeom>
                    <a:noFill/>
                    <a:ln>
                      <a:noFill/>
                    </a:ln>
                  </pic:spPr>
                </pic:pic>
              </a:graphicData>
            </a:graphic>
          </wp:inline>
        </w:drawing>
      </w:r>
    </w:p>
    <w:p w14:paraId="2D279856" w14:textId="77777777" w:rsidR="00515009" w:rsidRPr="00515009" w:rsidRDefault="00515009" w:rsidP="00BA67BE">
      <w:pPr>
        <w:autoSpaceDE w:val="0"/>
        <w:autoSpaceDN w:val="0"/>
        <w:adjustRightInd w:val="0"/>
        <w:spacing w:after="0" w:line="240" w:lineRule="auto"/>
        <w:rPr>
          <w:rFonts w:ascii="Times New Roman" w:hAnsi="Times New Roman" w:cs="Times New Roman"/>
          <w:sz w:val="24"/>
          <w:szCs w:val="24"/>
          <w:lang w:val="en-GB"/>
        </w:rPr>
      </w:pPr>
    </w:p>
    <w:p w14:paraId="21B2675F" w14:textId="77777777" w:rsidR="00EA1CBD" w:rsidRDefault="00EA1CBD" w:rsidP="00BA67BE">
      <w:pPr>
        <w:autoSpaceDE w:val="0"/>
        <w:autoSpaceDN w:val="0"/>
        <w:adjustRightInd w:val="0"/>
        <w:spacing w:after="0" w:line="240" w:lineRule="auto"/>
        <w:rPr>
          <w:rFonts w:ascii="Times New Roman" w:hAnsi="Times New Roman" w:cs="Times New Roman"/>
          <w:b/>
          <w:bCs/>
          <w:sz w:val="24"/>
          <w:szCs w:val="24"/>
          <w:lang w:val="en-GB"/>
        </w:rPr>
      </w:pPr>
    </w:p>
    <w:p w14:paraId="203E65A5" w14:textId="6784C479" w:rsidR="00AD7261" w:rsidRPr="00EA1CBD" w:rsidRDefault="00BA67BE" w:rsidP="00EA1CBD">
      <w:pPr>
        <w:autoSpaceDE w:val="0"/>
        <w:autoSpaceDN w:val="0"/>
        <w:adjustRightInd w:val="0"/>
        <w:spacing w:after="0" w:line="24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Figure 4.4 Finan</w:t>
      </w:r>
      <w:r w:rsidR="00EA1CBD">
        <w:rPr>
          <w:rFonts w:ascii="Times New Roman" w:hAnsi="Times New Roman" w:cs="Times New Roman"/>
          <w:b/>
          <w:bCs/>
          <w:sz w:val="24"/>
          <w:szCs w:val="24"/>
          <w:lang w:val="en-GB"/>
        </w:rPr>
        <w:t xml:space="preserve">cial </w:t>
      </w:r>
      <w:r w:rsidR="00596A07">
        <w:rPr>
          <w:rFonts w:ascii="Times New Roman" w:hAnsi="Times New Roman" w:cs="Times New Roman"/>
          <w:b/>
          <w:bCs/>
          <w:sz w:val="24"/>
          <w:szCs w:val="24"/>
          <w:lang w:val="en-GB"/>
        </w:rPr>
        <w:t>Performances</w:t>
      </w:r>
      <w:r w:rsidR="00EA1CBD">
        <w:rPr>
          <w:rFonts w:ascii="Times New Roman" w:hAnsi="Times New Roman" w:cs="Times New Roman"/>
          <w:b/>
          <w:bCs/>
          <w:sz w:val="24"/>
          <w:szCs w:val="24"/>
          <w:lang w:val="en-GB"/>
        </w:rPr>
        <w:t xml:space="preserve"> and Asset Base</w:t>
      </w:r>
    </w:p>
    <w:p w14:paraId="398E2FD0" w14:textId="77777777" w:rsidR="00E4567E" w:rsidRDefault="00E4567E" w:rsidP="00AD7261">
      <w:pPr>
        <w:autoSpaceDE w:val="0"/>
        <w:autoSpaceDN w:val="0"/>
        <w:adjustRightInd w:val="0"/>
        <w:spacing w:after="0" w:line="240" w:lineRule="auto"/>
        <w:rPr>
          <w:rFonts w:ascii="Times New Roman" w:hAnsi="Times New Roman" w:cs="Times New Roman"/>
          <w:b/>
          <w:bCs/>
          <w:sz w:val="24"/>
          <w:szCs w:val="24"/>
          <w:lang w:val="en-GB"/>
        </w:rPr>
      </w:pPr>
    </w:p>
    <w:p w14:paraId="63959CA0" w14:textId="5F62C730" w:rsidR="00E4567E" w:rsidRDefault="00BA67BE" w:rsidP="00AD7261">
      <w:pPr>
        <w:autoSpaceDE w:val="0"/>
        <w:autoSpaceDN w:val="0"/>
        <w:adjustRightInd w:val="0"/>
        <w:spacing w:after="0" w:line="240" w:lineRule="auto"/>
        <w:rPr>
          <w:rFonts w:ascii="Times New Roman" w:hAnsi="Times New Roman" w:cs="Times New Roman"/>
          <w:b/>
          <w:bCs/>
          <w:sz w:val="24"/>
          <w:szCs w:val="24"/>
          <w:lang w:val="en-GB"/>
        </w:rPr>
      </w:pPr>
      <w:r>
        <w:rPr>
          <w:rFonts w:ascii="Times New Roman" w:hAnsi="Times New Roman" w:cs="Times New Roman"/>
          <w:noProof/>
          <w:sz w:val="24"/>
          <w:szCs w:val="24"/>
        </w:rPr>
        <w:lastRenderedPageBreak/>
        <w:drawing>
          <wp:inline distT="0" distB="0" distL="0" distR="0" wp14:anchorId="0AB7DD9A" wp14:editId="16D421D8">
            <wp:extent cx="5486400" cy="25463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546350"/>
                    </a:xfrm>
                    <a:prstGeom prst="rect">
                      <a:avLst/>
                    </a:prstGeom>
                    <a:noFill/>
                    <a:ln>
                      <a:noFill/>
                    </a:ln>
                  </pic:spPr>
                </pic:pic>
              </a:graphicData>
            </a:graphic>
          </wp:inline>
        </w:drawing>
      </w:r>
    </w:p>
    <w:p w14:paraId="5DF0139A" w14:textId="77777777" w:rsidR="00E4567E" w:rsidRDefault="00E4567E" w:rsidP="00AD7261">
      <w:pPr>
        <w:autoSpaceDE w:val="0"/>
        <w:autoSpaceDN w:val="0"/>
        <w:adjustRightInd w:val="0"/>
        <w:spacing w:after="0" w:line="240" w:lineRule="auto"/>
        <w:rPr>
          <w:rFonts w:ascii="Times New Roman" w:hAnsi="Times New Roman" w:cs="Times New Roman"/>
          <w:b/>
          <w:bCs/>
          <w:sz w:val="24"/>
          <w:szCs w:val="24"/>
          <w:lang w:val="en-GB"/>
        </w:rPr>
      </w:pPr>
    </w:p>
    <w:p w14:paraId="6A3CB960" w14:textId="00ECF79F" w:rsidR="00E4567E" w:rsidRDefault="00BA67BE" w:rsidP="00C43508">
      <w:pPr>
        <w:autoSpaceDE w:val="0"/>
        <w:autoSpaceDN w:val="0"/>
        <w:adjustRightInd w:val="0"/>
        <w:spacing w:after="0" w:line="480" w:lineRule="auto"/>
        <w:rPr>
          <w:rFonts w:ascii="Times New Roman" w:hAnsi="Times New Roman" w:cs="Times New Roman"/>
          <w:sz w:val="24"/>
          <w:szCs w:val="24"/>
          <w:lang w:val="en-GB"/>
        </w:rPr>
      </w:pPr>
      <w:r w:rsidRPr="00BA67BE">
        <w:rPr>
          <w:rFonts w:ascii="Times New Roman" w:hAnsi="Times New Roman" w:cs="Times New Roman"/>
          <w:sz w:val="24"/>
          <w:szCs w:val="24"/>
          <w:lang w:val="en-GB"/>
        </w:rPr>
        <w:t>The diagonal lines from the bottom line to the top right show a linear</w:t>
      </w:r>
      <w:r>
        <w:rPr>
          <w:rFonts w:ascii="Times New Roman" w:hAnsi="Times New Roman" w:cs="Times New Roman"/>
          <w:sz w:val="24"/>
          <w:szCs w:val="24"/>
          <w:lang w:val="en-GB"/>
        </w:rPr>
        <w:t xml:space="preserve"> relationship between independent </w:t>
      </w:r>
      <w:r w:rsidRPr="00BA67BE">
        <w:rPr>
          <w:rFonts w:ascii="Times New Roman" w:hAnsi="Times New Roman" w:cs="Times New Roman"/>
          <w:sz w:val="24"/>
          <w:szCs w:val="24"/>
          <w:lang w:val="en-GB"/>
        </w:rPr>
        <w:t>variables, a</w:t>
      </w:r>
      <w:r>
        <w:rPr>
          <w:rFonts w:ascii="Times New Roman" w:hAnsi="Times New Roman" w:cs="Times New Roman"/>
          <w:sz w:val="24"/>
          <w:szCs w:val="24"/>
          <w:lang w:val="en-GB"/>
        </w:rPr>
        <w:t>nd the dependent variable</w:t>
      </w:r>
      <w:r w:rsidRPr="00BA67BE">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Pr="00BA67BE">
        <w:rPr>
          <w:rFonts w:ascii="Times New Roman" w:hAnsi="Times New Roman" w:cs="Times New Roman"/>
          <w:sz w:val="24"/>
          <w:szCs w:val="24"/>
          <w:lang w:val="en-GB"/>
        </w:rPr>
        <w:t>financial performance</w:t>
      </w:r>
      <w:r w:rsidR="00AE1FD8">
        <w:rPr>
          <w:rFonts w:ascii="Times New Roman" w:hAnsi="Times New Roman" w:cs="Times New Roman"/>
          <w:sz w:val="24"/>
          <w:szCs w:val="24"/>
          <w:lang w:val="en-GB"/>
        </w:rPr>
        <w:t>) of insurance firms</w:t>
      </w:r>
      <w:r w:rsidRPr="00BA67BE">
        <w:rPr>
          <w:rFonts w:ascii="Times New Roman" w:hAnsi="Times New Roman" w:cs="Times New Roman"/>
          <w:sz w:val="24"/>
          <w:szCs w:val="24"/>
          <w:lang w:val="en-GB"/>
        </w:rPr>
        <w:t xml:space="preserve"> in Juba County.</w:t>
      </w:r>
      <w:r w:rsidR="00AE1FD8">
        <w:rPr>
          <w:rFonts w:ascii="Times New Roman" w:hAnsi="Times New Roman" w:cs="Times New Roman"/>
          <w:sz w:val="24"/>
          <w:szCs w:val="24"/>
          <w:lang w:val="en-GB"/>
        </w:rPr>
        <w:t xml:space="preserve"> Therefore, the linearity among variables was attained. </w:t>
      </w:r>
    </w:p>
    <w:p w14:paraId="09E577F0" w14:textId="3ED1A4C8" w:rsidR="001B2570" w:rsidRPr="00A83DA0" w:rsidRDefault="00735BC2" w:rsidP="001B2570">
      <w:pPr>
        <w:autoSpaceDE w:val="0"/>
        <w:autoSpaceDN w:val="0"/>
        <w:adjustRightInd w:val="0"/>
        <w:spacing w:after="0" w:line="400" w:lineRule="atLeast"/>
        <w:rPr>
          <w:rFonts w:ascii="Times New Roman" w:hAnsi="Times New Roman" w:cs="Times New Roman"/>
          <w:b/>
          <w:sz w:val="24"/>
          <w:szCs w:val="24"/>
          <w:lang w:val="en-GB"/>
        </w:rPr>
      </w:pPr>
      <w:r>
        <w:rPr>
          <w:rFonts w:ascii="Times New Roman" w:hAnsi="Times New Roman" w:cs="Times New Roman"/>
          <w:b/>
          <w:sz w:val="24"/>
          <w:szCs w:val="24"/>
          <w:lang w:val="en-GB"/>
        </w:rPr>
        <w:t>Table 4.</w:t>
      </w:r>
      <w:r w:rsidR="00296667">
        <w:rPr>
          <w:rFonts w:ascii="Times New Roman" w:hAnsi="Times New Roman" w:cs="Times New Roman"/>
          <w:b/>
          <w:sz w:val="24"/>
          <w:szCs w:val="24"/>
          <w:lang w:val="en-GB"/>
        </w:rPr>
        <w:t>22</w:t>
      </w:r>
      <w:r>
        <w:rPr>
          <w:rFonts w:ascii="Times New Roman" w:hAnsi="Times New Roman" w:cs="Times New Roman"/>
          <w:b/>
          <w:sz w:val="24"/>
          <w:szCs w:val="24"/>
          <w:lang w:val="en-GB"/>
        </w:rPr>
        <w:t>:</w:t>
      </w:r>
      <w:r w:rsidR="00A83DA0">
        <w:rPr>
          <w:rFonts w:ascii="Times New Roman" w:hAnsi="Times New Roman" w:cs="Times New Roman"/>
          <w:b/>
          <w:sz w:val="24"/>
          <w:szCs w:val="24"/>
          <w:lang w:val="en-GB"/>
        </w:rPr>
        <w:t xml:space="preserve"> </w:t>
      </w:r>
      <w:r w:rsidR="00512900" w:rsidRPr="00A83DA0">
        <w:rPr>
          <w:rFonts w:ascii="Times New Roman" w:hAnsi="Times New Roman" w:cs="Times New Roman"/>
          <w:b/>
          <w:sz w:val="24"/>
          <w:szCs w:val="24"/>
          <w:lang w:val="en-GB"/>
        </w:rPr>
        <w:t>Collinearity</w:t>
      </w:r>
    </w:p>
    <w:p w14:paraId="59A10209" w14:textId="77777777" w:rsidR="00512900" w:rsidRPr="00512900" w:rsidRDefault="00512900" w:rsidP="00512900">
      <w:pPr>
        <w:autoSpaceDE w:val="0"/>
        <w:autoSpaceDN w:val="0"/>
        <w:adjustRightInd w:val="0"/>
        <w:spacing w:after="0" w:line="240" w:lineRule="auto"/>
        <w:rPr>
          <w:rFonts w:ascii="Times New Roman" w:hAnsi="Times New Roman" w:cs="Times New Roman"/>
          <w:sz w:val="24"/>
          <w:szCs w:val="24"/>
          <w:lang w:val="en-GB"/>
        </w:rPr>
      </w:pP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747"/>
        <w:gridCol w:w="1174"/>
        <w:gridCol w:w="1200"/>
        <w:gridCol w:w="1184"/>
        <w:gridCol w:w="1134"/>
        <w:gridCol w:w="800"/>
        <w:gridCol w:w="800"/>
        <w:gridCol w:w="800"/>
        <w:gridCol w:w="801"/>
      </w:tblGrid>
      <w:tr w:rsidR="00512900" w:rsidRPr="002E58E2" w14:paraId="4B2269A1" w14:textId="77777777" w:rsidTr="00826CB5">
        <w:trPr>
          <w:cantSplit/>
        </w:trPr>
        <w:tc>
          <w:tcPr>
            <w:tcW w:w="5000" w:type="pct"/>
            <w:gridSpan w:val="9"/>
            <w:tcBorders>
              <w:top w:val="single" w:sz="4" w:space="0" w:color="auto"/>
              <w:bottom w:val="nil"/>
            </w:tcBorders>
            <w:shd w:val="clear" w:color="auto" w:fill="auto"/>
            <w:vAlign w:val="center"/>
          </w:tcPr>
          <w:p w14:paraId="10D80AC9" w14:textId="15E10605" w:rsidR="00512900" w:rsidRPr="002E58E2" w:rsidRDefault="00512900" w:rsidP="0051290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2E58E2">
              <w:rPr>
                <w:rFonts w:ascii="Times New Roman" w:hAnsi="Times New Roman" w:cs="Times New Roman"/>
                <w:b/>
                <w:bCs/>
                <w:sz w:val="24"/>
                <w:szCs w:val="24"/>
                <w:lang w:val="en-GB"/>
              </w:rPr>
              <w:t>Collinearity Diagnostics</w:t>
            </w:r>
          </w:p>
        </w:tc>
      </w:tr>
      <w:tr w:rsidR="00512900" w:rsidRPr="002E58E2" w14:paraId="4282BEAF" w14:textId="77777777" w:rsidTr="00826CB5">
        <w:trPr>
          <w:cantSplit/>
        </w:trPr>
        <w:tc>
          <w:tcPr>
            <w:tcW w:w="398" w:type="pct"/>
            <w:vMerge w:val="restart"/>
            <w:tcBorders>
              <w:top w:val="nil"/>
              <w:bottom w:val="single" w:sz="4" w:space="0" w:color="auto"/>
            </w:tcBorders>
            <w:shd w:val="clear" w:color="auto" w:fill="auto"/>
            <w:vAlign w:val="bottom"/>
          </w:tcPr>
          <w:p w14:paraId="023B3091" w14:textId="77777777" w:rsidR="00512900" w:rsidRPr="002E58E2" w:rsidRDefault="00512900" w:rsidP="00512900">
            <w:pPr>
              <w:autoSpaceDE w:val="0"/>
              <w:autoSpaceDN w:val="0"/>
              <w:adjustRightInd w:val="0"/>
              <w:spacing w:after="0" w:line="320" w:lineRule="atLeast"/>
              <w:ind w:left="60" w:right="60"/>
              <w:rPr>
                <w:rFonts w:ascii="Times New Roman" w:hAnsi="Times New Roman" w:cs="Times New Roman"/>
                <w:sz w:val="24"/>
                <w:szCs w:val="24"/>
                <w:lang w:val="en-GB"/>
              </w:rPr>
            </w:pPr>
            <w:r w:rsidRPr="002E58E2">
              <w:rPr>
                <w:rFonts w:ascii="Times New Roman" w:hAnsi="Times New Roman" w:cs="Times New Roman"/>
                <w:sz w:val="24"/>
                <w:szCs w:val="24"/>
                <w:lang w:val="en-GB"/>
              </w:rPr>
              <w:t>Model</w:t>
            </w:r>
          </w:p>
        </w:tc>
        <w:tc>
          <w:tcPr>
            <w:tcW w:w="613" w:type="pct"/>
            <w:vMerge w:val="restart"/>
            <w:tcBorders>
              <w:top w:val="nil"/>
              <w:bottom w:val="single" w:sz="4" w:space="0" w:color="auto"/>
            </w:tcBorders>
            <w:shd w:val="clear" w:color="auto" w:fill="auto"/>
            <w:vAlign w:val="bottom"/>
          </w:tcPr>
          <w:p w14:paraId="33C2CD72" w14:textId="77777777" w:rsidR="00512900" w:rsidRPr="002E58E2" w:rsidRDefault="00512900" w:rsidP="00512900">
            <w:pPr>
              <w:autoSpaceDE w:val="0"/>
              <w:autoSpaceDN w:val="0"/>
              <w:adjustRightInd w:val="0"/>
              <w:spacing w:after="0" w:line="320" w:lineRule="atLeast"/>
              <w:ind w:left="60" w:right="60"/>
              <w:rPr>
                <w:rFonts w:ascii="Times New Roman" w:hAnsi="Times New Roman" w:cs="Times New Roman"/>
                <w:sz w:val="24"/>
                <w:szCs w:val="24"/>
                <w:lang w:val="en-GB"/>
              </w:rPr>
            </w:pPr>
            <w:r w:rsidRPr="002E58E2">
              <w:rPr>
                <w:rFonts w:ascii="Times New Roman" w:hAnsi="Times New Roman" w:cs="Times New Roman"/>
                <w:sz w:val="24"/>
                <w:szCs w:val="24"/>
                <w:lang w:val="en-GB"/>
              </w:rPr>
              <w:t>Dimension</w:t>
            </w:r>
          </w:p>
        </w:tc>
        <w:tc>
          <w:tcPr>
            <w:tcW w:w="613" w:type="pct"/>
            <w:vMerge w:val="restart"/>
            <w:tcBorders>
              <w:top w:val="nil"/>
              <w:bottom w:val="single" w:sz="4" w:space="0" w:color="auto"/>
            </w:tcBorders>
            <w:shd w:val="clear" w:color="auto" w:fill="auto"/>
            <w:vAlign w:val="bottom"/>
          </w:tcPr>
          <w:p w14:paraId="53504CAE" w14:textId="77777777" w:rsidR="00512900" w:rsidRPr="002E58E2" w:rsidRDefault="00512900" w:rsidP="0051290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2E58E2">
              <w:rPr>
                <w:rFonts w:ascii="Times New Roman" w:hAnsi="Times New Roman" w:cs="Times New Roman"/>
                <w:sz w:val="24"/>
                <w:szCs w:val="24"/>
                <w:lang w:val="en-GB"/>
              </w:rPr>
              <w:t>Eigenvalue</w:t>
            </w:r>
          </w:p>
        </w:tc>
        <w:tc>
          <w:tcPr>
            <w:tcW w:w="735" w:type="pct"/>
            <w:vMerge w:val="restart"/>
            <w:tcBorders>
              <w:top w:val="nil"/>
              <w:bottom w:val="single" w:sz="4" w:space="0" w:color="auto"/>
            </w:tcBorders>
            <w:shd w:val="clear" w:color="auto" w:fill="auto"/>
            <w:vAlign w:val="bottom"/>
          </w:tcPr>
          <w:p w14:paraId="4A9A9DE1" w14:textId="77777777" w:rsidR="00512900" w:rsidRPr="002E58E2" w:rsidRDefault="00512900" w:rsidP="0051290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2E58E2">
              <w:rPr>
                <w:rFonts w:ascii="Times New Roman" w:hAnsi="Times New Roman" w:cs="Times New Roman"/>
                <w:sz w:val="24"/>
                <w:szCs w:val="24"/>
                <w:lang w:val="en-GB"/>
              </w:rPr>
              <w:t>Condition Index</w:t>
            </w:r>
          </w:p>
        </w:tc>
        <w:tc>
          <w:tcPr>
            <w:tcW w:w="2641" w:type="pct"/>
            <w:gridSpan w:val="5"/>
            <w:tcBorders>
              <w:top w:val="nil"/>
              <w:bottom w:val="nil"/>
            </w:tcBorders>
            <w:shd w:val="clear" w:color="auto" w:fill="auto"/>
            <w:vAlign w:val="bottom"/>
          </w:tcPr>
          <w:p w14:paraId="28A7A572" w14:textId="77777777" w:rsidR="00512900" w:rsidRPr="002E58E2" w:rsidRDefault="00512900" w:rsidP="0051290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2E58E2">
              <w:rPr>
                <w:rFonts w:ascii="Times New Roman" w:hAnsi="Times New Roman" w:cs="Times New Roman"/>
                <w:sz w:val="24"/>
                <w:szCs w:val="24"/>
                <w:lang w:val="en-GB"/>
              </w:rPr>
              <w:t>Variance Proportions</w:t>
            </w:r>
          </w:p>
        </w:tc>
      </w:tr>
      <w:tr w:rsidR="00512900" w:rsidRPr="002E58E2" w14:paraId="2B5178A7" w14:textId="77777777" w:rsidTr="00826CB5">
        <w:trPr>
          <w:cantSplit/>
        </w:trPr>
        <w:tc>
          <w:tcPr>
            <w:tcW w:w="398" w:type="pct"/>
            <w:vMerge/>
            <w:tcBorders>
              <w:top w:val="nil"/>
              <w:bottom w:val="single" w:sz="4" w:space="0" w:color="auto"/>
            </w:tcBorders>
            <w:shd w:val="clear" w:color="auto" w:fill="auto"/>
            <w:vAlign w:val="bottom"/>
          </w:tcPr>
          <w:p w14:paraId="2CDA2939" w14:textId="77777777" w:rsidR="00512900" w:rsidRPr="002E58E2" w:rsidRDefault="00512900" w:rsidP="00512900">
            <w:pPr>
              <w:autoSpaceDE w:val="0"/>
              <w:autoSpaceDN w:val="0"/>
              <w:adjustRightInd w:val="0"/>
              <w:spacing w:after="0" w:line="240" w:lineRule="auto"/>
              <w:rPr>
                <w:rFonts w:ascii="Times New Roman" w:hAnsi="Times New Roman" w:cs="Times New Roman"/>
                <w:sz w:val="24"/>
                <w:szCs w:val="24"/>
                <w:lang w:val="en-GB"/>
              </w:rPr>
            </w:pPr>
          </w:p>
        </w:tc>
        <w:tc>
          <w:tcPr>
            <w:tcW w:w="613" w:type="pct"/>
            <w:vMerge/>
            <w:tcBorders>
              <w:top w:val="nil"/>
              <w:bottom w:val="single" w:sz="4" w:space="0" w:color="auto"/>
            </w:tcBorders>
            <w:shd w:val="clear" w:color="auto" w:fill="auto"/>
            <w:vAlign w:val="bottom"/>
          </w:tcPr>
          <w:p w14:paraId="486C4DE4" w14:textId="77777777" w:rsidR="00512900" w:rsidRPr="002E58E2" w:rsidRDefault="00512900" w:rsidP="00512900">
            <w:pPr>
              <w:autoSpaceDE w:val="0"/>
              <w:autoSpaceDN w:val="0"/>
              <w:adjustRightInd w:val="0"/>
              <w:spacing w:after="0" w:line="240" w:lineRule="auto"/>
              <w:rPr>
                <w:rFonts w:ascii="Times New Roman" w:hAnsi="Times New Roman" w:cs="Times New Roman"/>
                <w:sz w:val="24"/>
                <w:szCs w:val="24"/>
                <w:lang w:val="en-GB"/>
              </w:rPr>
            </w:pPr>
          </w:p>
        </w:tc>
        <w:tc>
          <w:tcPr>
            <w:tcW w:w="613" w:type="pct"/>
            <w:vMerge/>
            <w:tcBorders>
              <w:top w:val="nil"/>
              <w:bottom w:val="single" w:sz="4" w:space="0" w:color="auto"/>
            </w:tcBorders>
            <w:shd w:val="clear" w:color="auto" w:fill="auto"/>
            <w:vAlign w:val="bottom"/>
          </w:tcPr>
          <w:p w14:paraId="7DF50A07" w14:textId="77777777" w:rsidR="00512900" w:rsidRPr="002E58E2" w:rsidRDefault="00512900" w:rsidP="00512900">
            <w:pPr>
              <w:autoSpaceDE w:val="0"/>
              <w:autoSpaceDN w:val="0"/>
              <w:adjustRightInd w:val="0"/>
              <w:spacing w:after="0" w:line="240" w:lineRule="auto"/>
              <w:rPr>
                <w:rFonts w:ascii="Times New Roman" w:hAnsi="Times New Roman" w:cs="Times New Roman"/>
                <w:sz w:val="24"/>
                <w:szCs w:val="24"/>
                <w:lang w:val="en-GB"/>
              </w:rPr>
            </w:pPr>
          </w:p>
        </w:tc>
        <w:tc>
          <w:tcPr>
            <w:tcW w:w="735" w:type="pct"/>
            <w:vMerge/>
            <w:tcBorders>
              <w:top w:val="nil"/>
              <w:bottom w:val="single" w:sz="4" w:space="0" w:color="auto"/>
            </w:tcBorders>
            <w:shd w:val="clear" w:color="auto" w:fill="auto"/>
            <w:vAlign w:val="bottom"/>
          </w:tcPr>
          <w:p w14:paraId="3C8EA574" w14:textId="77777777" w:rsidR="00512900" w:rsidRPr="002E58E2" w:rsidRDefault="00512900" w:rsidP="00512900">
            <w:pPr>
              <w:autoSpaceDE w:val="0"/>
              <w:autoSpaceDN w:val="0"/>
              <w:adjustRightInd w:val="0"/>
              <w:spacing w:after="0" w:line="240" w:lineRule="auto"/>
              <w:rPr>
                <w:rFonts w:ascii="Times New Roman" w:hAnsi="Times New Roman" w:cs="Times New Roman"/>
                <w:sz w:val="24"/>
                <w:szCs w:val="24"/>
                <w:lang w:val="en-GB"/>
              </w:rPr>
            </w:pPr>
          </w:p>
        </w:tc>
        <w:tc>
          <w:tcPr>
            <w:tcW w:w="589" w:type="pct"/>
            <w:tcBorders>
              <w:top w:val="nil"/>
              <w:bottom w:val="single" w:sz="4" w:space="0" w:color="auto"/>
            </w:tcBorders>
            <w:shd w:val="clear" w:color="auto" w:fill="auto"/>
            <w:vAlign w:val="bottom"/>
          </w:tcPr>
          <w:p w14:paraId="476E372B" w14:textId="77777777" w:rsidR="00512900" w:rsidRPr="002E58E2" w:rsidRDefault="00512900" w:rsidP="0051290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2E58E2">
              <w:rPr>
                <w:rFonts w:ascii="Times New Roman" w:hAnsi="Times New Roman" w:cs="Times New Roman"/>
                <w:sz w:val="24"/>
                <w:szCs w:val="24"/>
                <w:lang w:val="en-GB"/>
              </w:rPr>
              <w:t>(Constant)</w:t>
            </w:r>
          </w:p>
        </w:tc>
        <w:tc>
          <w:tcPr>
            <w:tcW w:w="513" w:type="pct"/>
            <w:tcBorders>
              <w:top w:val="nil"/>
              <w:bottom w:val="single" w:sz="4" w:space="0" w:color="auto"/>
            </w:tcBorders>
            <w:shd w:val="clear" w:color="auto" w:fill="auto"/>
            <w:vAlign w:val="bottom"/>
          </w:tcPr>
          <w:p w14:paraId="6A475944" w14:textId="77777777" w:rsidR="00512900" w:rsidRPr="002E58E2" w:rsidRDefault="00512900" w:rsidP="0051290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2E58E2">
              <w:rPr>
                <w:rFonts w:ascii="Times New Roman" w:hAnsi="Times New Roman" w:cs="Times New Roman"/>
                <w:sz w:val="24"/>
                <w:szCs w:val="24"/>
                <w:lang w:val="en-GB"/>
              </w:rPr>
              <w:t>IP</w:t>
            </w:r>
          </w:p>
        </w:tc>
        <w:tc>
          <w:tcPr>
            <w:tcW w:w="513" w:type="pct"/>
            <w:tcBorders>
              <w:top w:val="nil"/>
              <w:bottom w:val="single" w:sz="4" w:space="0" w:color="auto"/>
            </w:tcBorders>
            <w:shd w:val="clear" w:color="auto" w:fill="auto"/>
            <w:vAlign w:val="bottom"/>
          </w:tcPr>
          <w:p w14:paraId="4E386E14" w14:textId="77777777" w:rsidR="00512900" w:rsidRPr="002E58E2" w:rsidRDefault="00512900" w:rsidP="0051290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2E58E2">
              <w:rPr>
                <w:rFonts w:ascii="Times New Roman" w:hAnsi="Times New Roman" w:cs="Times New Roman"/>
                <w:sz w:val="24"/>
                <w:szCs w:val="24"/>
                <w:lang w:val="en-GB"/>
              </w:rPr>
              <w:t>LTI</w:t>
            </w:r>
          </w:p>
        </w:tc>
        <w:tc>
          <w:tcPr>
            <w:tcW w:w="513" w:type="pct"/>
            <w:tcBorders>
              <w:top w:val="nil"/>
              <w:bottom w:val="single" w:sz="4" w:space="0" w:color="auto"/>
            </w:tcBorders>
            <w:shd w:val="clear" w:color="auto" w:fill="auto"/>
            <w:vAlign w:val="bottom"/>
          </w:tcPr>
          <w:p w14:paraId="65E3D014" w14:textId="77777777" w:rsidR="00512900" w:rsidRPr="002E58E2" w:rsidRDefault="00512900" w:rsidP="0051290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2E58E2">
              <w:rPr>
                <w:rFonts w:ascii="Times New Roman" w:hAnsi="Times New Roman" w:cs="Times New Roman"/>
                <w:sz w:val="24"/>
                <w:szCs w:val="24"/>
                <w:lang w:val="en-GB"/>
              </w:rPr>
              <w:t>EI</w:t>
            </w:r>
          </w:p>
        </w:tc>
        <w:tc>
          <w:tcPr>
            <w:tcW w:w="513" w:type="pct"/>
            <w:tcBorders>
              <w:top w:val="nil"/>
              <w:bottom w:val="single" w:sz="4" w:space="0" w:color="auto"/>
            </w:tcBorders>
            <w:shd w:val="clear" w:color="auto" w:fill="auto"/>
            <w:vAlign w:val="bottom"/>
          </w:tcPr>
          <w:p w14:paraId="6FB26ECC" w14:textId="77777777" w:rsidR="00512900" w:rsidRPr="002E58E2" w:rsidRDefault="00512900" w:rsidP="00512900">
            <w:pPr>
              <w:autoSpaceDE w:val="0"/>
              <w:autoSpaceDN w:val="0"/>
              <w:adjustRightInd w:val="0"/>
              <w:spacing w:after="0" w:line="320" w:lineRule="atLeast"/>
              <w:ind w:left="60" w:right="60"/>
              <w:jc w:val="center"/>
              <w:rPr>
                <w:rFonts w:ascii="Times New Roman" w:hAnsi="Times New Roman" w:cs="Times New Roman"/>
                <w:sz w:val="24"/>
                <w:szCs w:val="24"/>
                <w:lang w:val="en-GB"/>
              </w:rPr>
            </w:pPr>
            <w:r w:rsidRPr="002E58E2">
              <w:rPr>
                <w:rFonts w:ascii="Times New Roman" w:hAnsi="Times New Roman" w:cs="Times New Roman"/>
                <w:sz w:val="24"/>
                <w:szCs w:val="24"/>
                <w:lang w:val="en-GB"/>
              </w:rPr>
              <w:t>AB</w:t>
            </w:r>
          </w:p>
        </w:tc>
      </w:tr>
      <w:tr w:rsidR="00512900" w:rsidRPr="002E58E2" w14:paraId="01E36C2B" w14:textId="77777777" w:rsidTr="00826CB5">
        <w:trPr>
          <w:cantSplit/>
        </w:trPr>
        <w:tc>
          <w:tcPr>
            <w:tcW w:w="398" w:type="pct"/>
            <w:vMerge w:val="restart"/>
            <w:tcBorders>
              <w:top w:val="single" w:sz="4" w:space="0" w:color="auto"/>
            </w:tcBorders>
            <w:shd w:val="clear" w:color="auto" w:fill="auto"/>
          </w:tcPr>
          <w:p w14:paraId="6F8E71E9" w14:textId="77777777" w:rsidR="00512900" w:rsidRPr="002E58E2" w:rsidRDefault="00512900" w:rsidP="00512900">
            <w:pPr>
              <w:autoSpaceDE w:val="0"/>
              <w:autoSpaceDN w:val="0"/>
              <w:adjustRightInd w:val="0"/>
              <w:spacing w:after="0" w:line="320" w:lineRule="atLeast"/>
              <w:ind w:left="60" w:right="60"/>
              <w:rPr>
                <w:rFonts w:ascii="Times New Roman" w:hAnsi="Times New Roman" w:cs="Times New Roman"/>
                <w:sz w:val="24"/>
                <w:szCs w:val="24"/>
                <w:lang w:val="en-GB"/>
              </w:rPr>
            </w:pPr>
            <w:r w:rsidRPr="002E58E2">
              <w:rPr>
                <w:rFonts w:ascii="Times New Roman" w:hAnsi="Times New Roman" w:cs="Times New Roman"/>
                <w:sz w:val="24"/>
                <w:szCs w:val="24"/>
                <w:lang w:val="en-GB"/>
              </w:rPr>
              <w:t>1</w:t>
            </w:r>
          </w:p>
        </w:tc>
        <w:tc>
          <w:tcPr>
            <w:tcW w:w="613" w:type="pct"/>
            <w:tcBorders>
              <w:top w:val="single" w:sz="4" w:space="0" w:color="auto"/>
            </w:tcBorders>
            <w:shd w:val="clear" w:color="auto" w:fill="auto"/>
          </w:tcPr>
          <w:p w14:paraId="46B4F047" w14:textId="77777777" w:rsidR="00512900" w:rsidRPr="002E58E2" w:rsidRDefault="00512900" w:rsidP="00512900">
            <w:pPr>
              <w:autoSpaceDE w:val="0"/>
              <w:autoSpaceDN w:val="0"/>
              <w:adjustRightInd w:val="0"/>
              <w:spacing w:after="0" w:line="320" w:lineRule="atLeast"/>
              <w:ind w:left="60" w:right="60"/>
              <w:rPr>
                <w:rFonts w:ascii="Times New Roman" w:hAnsi="Times New Roman" w:cs="Times New Roman"/>
                <w:sz w:val="24"/>
                <w:szCs w:val="24"/>
                <w:lang w:val="en-GB"/>
              </w:rPr>
            </w:pPr>
            <w:r w:rsidRPr="002E58E2">
              <w:rPr>
                <w:rFonts w:ascii="Times New Roman" w:hAnsi="Times New Roman" w:cs="Times New Roman"/>
                <w:sz w:val="24"/>
                <w:szCs w:val="24"/>
                <w:lang w:val="en-GB"/>
              </w:rPr>
              <w:t>1</w:t>
            </w:r>
          </w:p>
        </w:tc>
        <w:tc>
          <w:tcPr>
            <w:tcW w:w="613" w:type="pct"/>
            <w:tcBorders>
              <w:top w:val="single" w:sz="4" w:space="0" w:color="auto"/>
            </w:tcBorders>
            <w:shd w:val="clear" w:color="auto" w:fill="auto"/>
          </w:tcPr>
          <w:p w14:paraId="2672BEB8"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4.792</w:t>
            </w:r>
          </w:p>
        </w:tc>
        <w:tc>
          <w:tcPr>
            <w:tcW w:w="735" w:type="pct"/>
            <w:tcBorders>
              <w:top w:val="single" w:sz="4" w:space="0" w:color="auto"/>
            </w:tcBorders>
            <w:shd w:val="clear" w:color="auto" w:fill="auto"/>
          </w:tcPr>
          <w:p w14:paraId="1B0B540A"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1.000</w:t>
            </w:r>
          </w:p>
        </w:tc>
        <w:tc>
          <w:tcPr>
            <w:tcW w:w="589" w:type="pct"/>
            <w:tcBorders>
              <w:top w:val="single" w:sz="4" w:space="0" w:color="auto"/>
            </w:tcBorders>
            <w:shd w:val="clear" w:color="auto" w:fill="auto"/>
          </w:tcPr>
          <w:p w14:paraId="1CA3CA25"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.00</w:t>
            </w:r>
          </w:p>
        </w:tc>
        <w:tc>
          <w:tcPr>
            <w:tcW w:w="513" w:type="pct"/>
            <w:tcBorders>
              <w:top w:val="single" w:sz="4" w:space="0" w:color="auto"/>
            </w:tcBorders>
            <w:shd w:val="clear" w:color="auto" w:fill="auto"/>
          </w:tcPr>
          <w:p w14:paraId="528E9DFE"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.00</w:t>
            </w:r>
          </w:p>
        </w:tc>
        <w:tc>
          <w:tcPr>
            <w:tcW w:w="513" w:type="pct"/>
            <w:tcBorders>
              <w:top w:val="single" w:sz="4" w:space="0" w:color="auto"/>
            </w:tcBorders>
            <w:shd w:val="clear" w:color="auto" w:fill="auto"/>
          </w:tcPr>
          <w:p w14:paraId="44500E16"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.00</w:t>
            </w:r>
          </w:p>
        </w:tc>
        <w:tc>
          <w:tcPr>
            <w:tcW w:w="513" w:type="pct"/>
            <w:tcBorders>
              <w:top w:val="single" w:sz="4" w:space="0" w:color="auto"/>
            </w:tcBorders>
            <w:shd w:val="clear" w:color="auto" w:fill="auto"/>
          </w:tcPr>
          <w:p w14:paraId="4E3942A6"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.00</w:t>
            </w:r>
          </w:p>
        </w:tc>
        <w:tc>
          <w:tcPr>
            <w:tcW w:w="513" w:type="pct"/>
            <w:tcBorders>
              <w:top w:val="single" w:sz="4" w:space="0" w:color="auto"/>
            </w:tcBorders>
            <w:shd w:val="clear" w:color="auto" w:fill="auto"/>
          </w:tcPr>
          <w:p w14:paraId="05BEC049"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.00</w:t>
            </w:r>
          </w:p>
        </w:tc>
      </w:tr>
      <w:tr w:rsidR="00512900" w:rsidRPr="002E58E2" w14:paraId="7059E2D0" w14:textId="77777777" w:rsidTr="00826CB5">
        <w:trPr>
          <w:cantSplit/>
        </w:trPr>
        <w:tc>
          <w:tcPr>
            <w:tcW w:w="398" w:type="pct"/>
            <w:vMerge/>
            <w:shd w:val="clear" w:color="auto" w:fill="auto"/>
          </w:tcPr>
          <w:p w14:paraId="0CB95137" w14:textId="77777777" w:rsidR="00512900" w:rsidRPr="002E58E2" w:rsidRDefault="00512900" w:rsidP="00512900">
            <w:pPr>
              <w:autoSpaceDE w:val="0"/>
              <w:autoSpaceDN w:val="0"/>
              <w:adjustRightInd w:val="0"/>
              <w:spacing w:after="0" w:line="240" w:lineRule="auto"/>
              <w:rPr>
                <w:rFonts w:ascii="Times New Roman" w:hAnsi="Times New Roman" w:cs="Times New Roman"/>
                <w:sz w:val="24"/>
                <w:szCs w:val="24"/>
                <w:lang w:val="en-GB"/>
              </w:rPr>
            </w:pPr>
          </w:p>
        </w:tc>
        <w:tc>
          <w:tcPr>
            <w:tcW w:w="613" w:type="pct"/>
            <w:shd w:val="clear" w:color="auto" w:fill="auto"/>
          </w:tcPr>
          <w:p w14:paraId="3C6D692D" w14:textId="77777777" w:rsidR="00512900" w:rsidRPr="002E58E2" w:rsidRDefault="00512900" w:rsidP="00512900">
            <w:pPr>
              <w:autoSpaceDE w:val="0"/>
              <w:autoSpaceDN w:val="0"/>
              <w:adjustRightInd w:val="0"/>
              <w:spacing w:after="0" w:line="320" w:lineRule="atLeast"/>
              <w:ind w:left="60" w:right="60"/>
              <w:rPr>
                <w:rFonts w:ascii="Times New Roman" w:hAnsi="Times New Roman" w:cs="Times New Roman"/>
                <w:sz w:val="24"/>
                <w:szCs w:val="24"/>
                <w:lang w:val="en-GB"/>
              </w:rPr>
            </w:pPr>
            <w:r w:rsidRPr="002E58E2">
              <w:rPr>
                <w:rFonts w:ascii="Times New Roman" w:hAnsi="Times New Roman" w:cs="Times New Roman"/>
                <w:sz w:val="24"/>
                <w:szCs w:val="24"/>
                <w:lang w:val="en-GB"/>
              </w:rPr>
              <w:t>2</w:t>
            </w:r>
          </w:p>
        </w:tc>
        <w:tc>
          <w:tcPr>
            <w:tcW w:w="613" w:type="pct"/>
            <w:shd w:val="clear" w:color="auto" w:fill="auto"/>
          </w:tcPr>
          <w:p w14:paraId="4C68A4AD"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.094</w:t>
            </w:r>
          </w:p>
        </w:tc>
        <w:tc>
          <w:tcPr>
            <w:tcW w:w="735" w:type="pct"/>
            <w:shd w:val="clear" w:color="auto" w:fill="auto"/>
          </w:tcPr>
          <w:p w14:paraId="65825A63"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7.123</w:t>
            </w:r>
          </w:p>
        </w:tc>
        <w:tc>
          <w:tcPr>
            <w:tcW w:w="589" w:type="pct"/>
            <w:shd w:val="clear" w:color="auto" w:fill="auto"/>
          </w:tcPr>
          <w:p w14:paraId="54D26420"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.00</w:t>
            </w:r>
          </w:p>
        </w:tc>
        <w:tc>
          <w:tcPr>
            <w:tcW w:w="513" w:type="pct"/>
            <w:shd w:val="clear" w:color="auto" w:fill="auto"/>
          </w:tcPr>
          <w:p w14:paraId="26580980"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.20</w:t>
            </w:r>
          </w:p>
        </w:tc>
        <w:tc>
          <w:tcPr>
            <w:tcW w:w="513" w:type="pct"/>
            <w:shd w:val="clear" w:color="auto" w:fill="auto"/>
          </w:tcPr>
          <w:p w14:paraId="1A71403B"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.02</w:t>
            </w:r>
          </w:p>
        </w:tc>
        <w:tc>
          <w:tcPr>
            <w:tcW w:w="513" w:type="pct"/>
            <w:shd w:val="clear" w:color="auto" w:fill="auto"/>
          </w:tcPr>
          <w:p w14:paraId="05B9CAEA"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.03</w:t>
            </w:r>
          </w:p>
        </w:tc>
        <w:tc>
          <w:tcPr>
            <w:tcW w:w="513" w:type="pct"/>
            <w:shd w:val="clear" w:color="auto" w:fill="auto"/>
          </w:tcPr>
          <w:p w14:paraId="43AA1E51"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.32</w:t>
            </w:r>
          </w:p>
        </w:tc>
      </w:tr>
      <w:tr w:rsidR="00512900" w:rsidRPr="002E58E2" w14:paraId="68B347E4" w14:textId="77777777" w:rsidTr="00826CB5">
        <w:trPr>
          <w:cantSplit/>
        </w:trPr>
        <w:tc>
          <w:tcPr>
            <w:tcW w:w="398" w:type="pct"/>
            <w:vMerge/>
            <w:shd w:val="clear" w:color="auto" w:fill="auto"/>
          </w:tcPr>
          <w:p w14:paraId="435F3A27" w14:textId="77777777" w:rsidR="00512900" w:rsidRPr="002E58E2" w:rsidRDefault="00512900" w:rsidP="00512900">
            <w:pPr>
              <w:autoSpaceDE w:val="0"/>
              <w:autoSpaceDN w:val="0"/>
              <w:adjustRightInd w:val="0"/>
              <w:spacing w:after="0" w:line="240" w:lineRule="auto"/>
              <w:rPr>
                <w:rFonts w:ascii="Times New Roman" w:hAnsi="Times New Roman" w:cs="Times New Roman"/>
                <w:sz w:val="24"/>
                <w:szCs w:val="24"/>
                <w:lang w:val="en-GB"/>
              </w:rPr>
            </w:pPr>
          </w:p>
        </w:tc>
        <w:tc>
          <w:tcPr>
            <w:tcW w:w="613" w:type="pct"/>
            <w:shd w:val="clear" w:color="auto" w:fill="auto"/>
          </w:tcPr>
          <w:p w14:paraId="3746B5EC" w14:textId="77777777" w:rsidR="00512900" w:rsidRPr="002E58E2" w:rsidRDefault="00512900" w:rsidP="00512900">
            <w:pPr>
              <w:autoSpaceDE w:val="0"/>
              <w:autoSpaceDN w:val="0"/>
              <w:adjustRightInd w:val="0"/>
              <w:spacing w:after="0" w:line="320" w:lineRule="atLeast"/>
              <w:ind w:left="60" w:right="60"/>
              <w:rPr>
                <w:rFonts w:ascii="Times New Roman" w:hAnsi="Times New Roman" w:cs="Times New Roman"/>
                <w:sz w:val="24"/>
                <w:szCs w:val="24"/>
                <w:lang w:val="en-GB"/>
              </w:rPr>
            </w:pPr>
            <w:r w:rsidRPr="002E58E2">
              <w:rPr>
                <w:rFonts w:ascii="Times New Roman" w:hAnsi="Times New Roman" w:cs="Times New Roman"/>
                <w:sz w:val="24"/>
                <w:szCs w:val="24"/>
                <w:lang w:val="en-GB"/>
              </w:rPr>
              <w:t>3</w:t>
            </w:r>
          </w:p>
        </w:tc>
        <w:tc>
          <w:tcPr>
            <w:tcW w:w="613" w:type="pct"/>
            <w:shd w:val="clear" w:color="auto" w:fill="auto"/>
          </w:tcPr>
          <w:p w14:paraId="2EBDEAB7"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.068</w:t>
            </w:r>
          </w:p>
        </w:tc>
        <w:tc>
          <w:tcPr>
            <w:tcW w:w="735" w:type="pct"/>
            <w:shd w:val="clear" w:color="auto" w:fill="auto"/>
          </w:tcPr>
          <w:p w14:paraId="46E22900"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8.408</w:t>
            </w:r>
          </w:p>
        </w:tc>
        <w:tc>
          <w:tcPr>
            <w:tcW w:w="589" w:type="pct"/>
            <w:shd w:val="clear" w:color="auto" w:fill="auto"/>
          </w:tcPr>
          <w:p w14:paraId="6D4BB984"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.00</w:t>
            </w:r>
          </w:p>
        </w:tc>
        <w:tc>
          <w:tcPr>
            <w:tcW w:w="513" w:type="pct"/>
            <w:shd w:val="clear" w:color="auto" w:fill="auto"/>
          </w:tcPr>
          <w:p w14:paraId="0D18F8F6"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.17</w:t>
            </w:r>
          </w:p>
        </w:tc>
        <w:tc>
          <w:tcPr>
            <w:tcW w:w="513" w:type="pct"/>
            <w:shd w:val="clear" w:color="auto" w:fill="auto"/>
          </w:tcPr>
          <w:p w14:paraId="1213C086"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.12</w:t>
            </w:r>
          </w:p>
        </w:tc>
        <w:tc>
          <w:tcPr>
            <w:tcW w:w="513" w:type="pct"/>
            <w:shd w:val="clear" w:color="auto" w:fill="auto"/>
          </w:tcPr>
          <w:p w14:paraId="1ACD8F47"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.28</w:t>
            </w:r>
          </w:p>
        </w:tc>
        <w:tc>
          <w:tcPr>
            <w:tcW w:w="513" w:type="pct"/>
            <w:shd w:val="clear" w:color="auto" w:fill="auto"/>
          </w:tcPr>
          <w:p w14:paraId="5AFE4BEA"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.17</w:t>
            </w:r>
          </w:p>
        </w:tc>
      </w:tr>
      <w:tr w:rsidR="00512900" w:rsidRPr="002E58E2" w14:paraId="10C11795" w14:textId="77777777" w:rsidTr="00826CB5">
        <w:trPr>
          <w:cantSplit/>
        </w:trPr>
        <w:tc>
          <w:tcPr>
            <w:tcW w:w="398" w:type="pct"/>
            <w:vMerge/>
            <w:shd w:val="clear" w:color="auto" w:fill="auto"/>
          </w:tcPr>
          <w:p w14:paraId="40D9E7A5" w14:textId="77777777" w:rsidR="00512900" w:rsidRPr="002E58E2" w:rsidRDefault="00512900" w:rsidP="00512900">
            <w:pPr>
              <w:autoSpaceDE w:val="0"/>
              <w:autoSpaceDN w:val="0"/>
              <w:adjustRightInd w:val="0"/>
              <w:spacing w:after="0" w:line="240" w:lineRule="auto"/>
              <w:rPr>
                <w:rFonts w:ascii="Times New Roman" w:hAnsi="Times New Roman" w:cs="Times New Roman"/>
                <w:sz w:val="24"/>
                <w:szCs w:val="24"/>
                <w:lang w:val="en-GB"/>
              </w:rPr>
            </w:pPr>
          </w:p>
        </w:tc>
        <w:tc>
          <w:tcPr>
            <w:tcW w:w="613" w:type="pct"/>
            <w:shd w:val="clear" w:color="auto" w:fill="auto"/>
          </w:tcPr>
          <w:p w14:paraId="02987B6A" w14:textId="77777777" w:rsidR="00512900" w:rsidRPr="002E58E2" w:rsidRDefault="00512900" w:rsidP="00512900">
            <w:pPr>
              <w:autoSpaceDE w:val="0"/>
              <w:autoSpaceDN w:val="0"/>
              <w:adjustRightInd w:val="0"/>
              <w:spacing w:after="0" w:line="320" w:lineRule="atLeast"/>
              <w:ind w:left="60" w:right="60"/>
              <w:rPr>
                <w:rFonts w:ascii="Times New Roman" w:hAnsi="Times New Roman" w:cs="Times New Roman"/>
                <w:sz w:val="24"/>
                <w:szCs w:val="24"/>
                <w:lang w:val="en-GB"/>
              </w:rPr>
            </w:pPr>
            <w:r w:rsidRPr="002E58E2">
              <w:rPr>
                <w:rFonts w:ascii="Times New Roman" w:hAnsi="Times New Roman" w:cs="Times New Roman"/>
                <w:sz w:val="24"/>
                <w:szCs w:val="24"/>
                <w:lang w:val="en-GB"/>
              </w:rPr>
              <w:t>4</w:t>
            </w:r>
          </w:p>
        </w:tc>
        <w:tc>
          <w:tcPr>
            <w:tcW w:w="613" w:type="pct"/>
            <w:shd w:val="clear" w:color="auto" w:fill="auto"/>
          </w:tcPr>
          <w:p w14:paraId="2EC33626"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.037</w:t>
            </w:r>
          </w:p>
        </w:tc>
        <w:tc>
          <w:tcPr>
            <w:tcW w:w="735" w:type="pct"/>
            <w:shd w:val="clear" w:color="auto" w:fill="auto"/>
          </w:tcPr>
          <w:p w14:paraId="120122D5"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11.319</w:t>
            </w:r>
          </w:p>
        </w:tc>
        <w:tc>
          <w:tcPr>
            <w:tcW w:w="589" w:type="pct"/>
            <w:shd w:val="clear" w:color="auto" w:fill="auto"/>
          </w:tcPr>
          <w:p w14:paraId="50A1F362"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.01</w:t>
            </w:r>
          </w:p>
        </w:tc>
        <w:tc>
          <w:tcPr>
            <w:tcW w:w="513" w:type="pct"/>
            <w:shd w:val="clear" w:color="auto" w:fill="auto"/>
          </w:tcPr>
          <w:p w14:paraId="7002E4AB"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.01</w:t>
            </w:r>
          </w:p>
        </w:tc>
        <w:tc>
          <w:tcPr>
            <w:tcW w:w="513" w:type="pct"/>
            <w:shd w:val="clear" w:color="auto" w:fill="auto"/>
          </w:tcPr>
          <w:p w14:paraId="3A0B6DCE"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.43</w:t>
            </w:r>
          </w:p>
        </w:tc>
        <w:tc>
          <w:tcPr>
            <w:tcW w:w="513" w:type="pct"/>
            <w:shd w:val="clear" w:color="auto" w:fill="auto"/>
          </w:tcPr>
          <w:p w14:paraId="63805113"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.68</w:t>
            </w:r>
          </w:p>
        </w:tc>
        <w:tc>
          <w:tcPr>
            <w:tcW w:w="513" w:type="pct"/>
            <w:shd w:val="clear" w:color="auto" w:fill="auto"/>
          </w:tcPr>
          <w:p w14:paraId="4CB32C8E"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.15</w:t>
            </w:r>
          </w:p>
        </w:tc>
      </w:tr>
      <w:tr w:rsidR="00512900" w:rsidRPr="002E58E2" w14:paraId="7CD9B510" w14:textId="77777777" w:rsidTr="00826CB5">
        <w:trPr>
          <w:cantSplit/>
        </w:trPr>
        <w:tc>
          <w:tcPr>
            <w:tcW w:w="398" w:type="pct"/>
            <w:vMerge/>
            <w:shd w:val="clear" w:color="auto" w:fill="auto"/>
          </w:tcPr>
          <w:p w14:paraId="5AB27A5B" w14:textId="77777777" w:rsidR="00512900" w:rsidRPr="002E58E2" w:rsidRDefault="00512900" w:rsidP="00512900">
            <w:pPr>
              <w:autoSpaceDE w:val="0"/>
              <w:autoSpaceDN w:val="0"/>
              <w:adjustRightInd w:val="0"/>
              <w:spacing w:after="0" w:line="240" w:lineRule="auto"/>
              <w:rPr>
                <w:rFonts w:ascii="Times New Roman" w:hAnsi="Times New Roman" w:cs="Times New Roman"/>
                <w:sz w:val="24"/>
                <w:szCs w:val="24"/>
                <w:lang w:val="en-GB"/>
              </w:rPr>
            </w:pPr>
          </w:p>
        </w:tc>
        <w:tc>
          <w:tcPr>
            <w:tcW w:w="613" w:type="pct"/>
            <w:shd w:val="clear" w:color="auto" w:fill="auto"/>
          </w:tcPr>
          <w:p w14:paraId="0C0CDCFD" w14:textId="77777777" w:rsidR="00512900" w:rsidRPr="002E58E2" w:rsidRDefault="00512900" w:rsidP="00512900">
            <w:pPr>
              <w:autoSpaceDE w:val="0"/>
              <w:autoSpaceDN w:val="0"/>
              <w:adjustRightInd w:val="0"/>
              <w:spacing w:after="0" w:line="320" w:lineRule="atLeast"/>
              <w:ind w:left="60" w:right="60"/>
              <w:rPr>
                <w:rFonts w:ascii="Times New Roman" w:hAnsi="Times New Roman" w:cs="Times New Roman"/>
                <w:sz w:val="24"/>
                <w:szCs w:val="24"/>
                <w:lang w:val="en-GB"/>
              </w:rPr>
            </w:pPr>
            <w:r w:rsidRPr="002E58E2">
              <w:rPr>
                <w:rFonts w:ascii="Times New Roman" w:hAnsi="Times New Roman" w:cs="Times New Roman"/>
                <w:sz w:val="24"/>
                <w:szCs w:val="24"/>
                <w:lang w:val="en-GB"/>
              </w:rPr>
              <w:t>5</w:t>
            </w:r>
          </w:p>
        </w:tc>
        <w:tc>
          <w:tcPr>
            <w:tcW w:w="613" w:type="pct"/>
            <w:shd w:val="clear" w:color="auto" w:fill="auto"/>
          </w:tcPr>
          <w:p w14:paraId="648686E9"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.008</w:t>
            </w:r>
          </w:p>
        </w:tc>
        <w:tc>
          <w:tcPr>
            <w:tcW w:w="735" w:type="pct"/>
            <w:shd w:val="clear" w:color="auto" w:fill="auto"/>
          </w:tcPr>
          <w:p w14:paraId="17F290E8"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23.953</w:t>
            </w:r>
          </w:p>
        </w:tc>
        <w:tc>
          <w:tcPr>
            <w:tcW w:w="589" w:type="pct"/>
            <w:shd w:val="clear" w:color="auto" w:fill="auto"/>
          </w:tcPr>
          <w:p w14:paraId="4FADDC36"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.99</w:t>
            </w:r>
          </w:p>
        </w:tc>
        <w:tc>
          <w:tcPr>
            <w:tcW w:w="513" w:type="pct"/>
            <w:shd w:val="clear" w:color="auto" w:fill="auto"/>
          </w:tcPr>
          <w:p w14:paraId="5BE5EBD7"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.62</w:t>
            </w:r>
          </w:p>
        </w:tc>
        <w:tc>
          <w:tcPr>
            <w:tcW w:w="513" w:type="pct"/>
            <w:shd w:val="clear" w:color="auto" w:fill="auto"/>
          </w:tcPr>
          <w:p w14:paraId="1E958A59"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.42</w:t>
            </w:r>
          </w:p>
        </w:tc>
        <w:tc>
          <w:tcPr>
            <w:tcW w:w="513" w:type="pct"/>
            <w:shd w:val="clear" w:color="auto" w:fill="auto"/>
          </w:tcPr>
          <w:p w14:paraId="69E939BE"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.00</w:t>
            </w:r>
          </w:p>
        </w:tc>
        <w:tc>
          <w:tcPr>
            <w:tcW w:w="513" w:type="pct"/>
            <w:shd w:val="clear" w:color="auto" w:fill="auto"/>
          </w:tcPr>
          <w:p w14:paraId="33591DD1" w14:textId="77777777" w:rsidR="00512900" w:rsidRPr="002E58E2" w:rsidRDefault="00512900" w:rsidP="00512900">
            <w:pPr>
              <w:autoSpaceDE w:val="0"/>
              <w:autoSpaceDN w:val="0"/>
              <w:adjustRightInd w:val="0"/>
              <w:spacing w:after="0" w:line="320" w:lineRule="atLeast"/>
              <w:ind w:left="60" w:right="60"/>
              <w:jc w:val="right"/>
              <w:rPr>
                <w:rFonts w:ascii="Times New Roman" w:hAnsi="Times New Roman" w:cs="Times New Roman"/>
                <w:sz w:val="24"/>
                <w:szCs w:val="24"/>
                <w:lang w:val="en-GB"/>
              </w:rPr>
            </w:pPr>
            <w:r w:rsidRPr="002E58E2">
              <w:rPr>
                <w:rFonts w:ascii="Times New Roman" w:hAnsi="Times New Roman" w:cs="Times New Roman"/>
                <w:sz w:val="24"/>
                <w:szCs w:val="24"/>
                <w:lang w:val="en-GB"/>
              </w:rPr>
              <w:t>.35</w:t>
            </w:r>
          </w:p>
        </w:tc>
      </w:tr>
      <w:tr w:rsidR="00512900" w:rsidRPr="002E58E2" w14:paraId="028DD67B" w14:textId="77777777" w:rsidTr="00826CB5">
        <w:trPr>
          <w:cantSplit/>
        </w:trPr>
        <w:tc>
          <w:tcPr>
            <w:tcW w:w="5000" w:type="pct"/>
            <w:gridSpan w:val="9"/>
            <w:shd w:val="clear" w:color="auto" w:fill="auto"/>
          </w:tcPr>
          <w:p w14:paraId="4704145C" w14:textId="1C0C6153" w:rsidR="00512900" w:rsidRPr="002E58E2" w:rsidRDefault="00512900" w:rsidP="00512900">
            <w:pPr>
              <w:autoSpaceDE w:val="0"/>
              <w:autoSpaceDN w:val="0"/>
              <w:adjustRightInd w:val="0"/>
              <w:spacing w:after="0" w:line="320" w:lineRule="atLeast"/>
              <w:ind w:left="60" w:right="60"/>
              <w:rPr>
                <w:rFonts w:ascii="Times New Roman" w:hAnsi="Times New Roman" w:cs="Times New Roman"/>
                <w:sz w:val="24"/>
                <w:szCs w:val="24"/>
                <w:lang w:val="en-GB"/>
              </w:rPr>
            </w:pPr>
            <w:r w:rsidRPr="002E58E2">
              <w:rPr>
                <w:rFonts w:ascii="Times New Roman" w:hAnsi="Times New Roman" w:cs="Times New Roman"/>
                <w:sz w:val="24"/>
                <w:szCs w:val="24"/>
                <w:lang w:val="en-GB"/>
              </w:rPr>
              <w:t>a. Dependent Variable: FP</w:t>
            </w:r>
          </w:p>
        </w:tc>
      </w:tr>
    </w:tbl>
    <w:p w14:paraId="0BD65F45" w14:textId="700DEC4D" w:rsidR="00CF7526" w:rsidRPr="00F302BB" w:rsidRDefault="00E4567E" w:rsidP="00DB4C5C">
      <w:pPr>
        <w:tabs>
          <w:tab w:val="left" w:pos="1272"/>
        </w:tabs>
        <w:spacing w:line="360" w:lineRule="auto"/>
        <w:jc w:val="both"/>
        <w:rPr>
          <w:rFonts w:ascii="Times New Roman" w:hAnsi="Times New Roman" w:cs="Times New Roman"/>
          <w:b/>
          <w:sz w:val="24"/>
          <w:szCs w:val="24"/>
        </w:rPr>
      </w:pPr>
      <w:r w:rsidRPr="00F302BB">
        <w:rPr>
          <w:rFonts w:ascii="Times New Roman" w:hAnsi="Times New Roman" w:cs="Times New Roman"/>
          <w:b/>
          <w:sz w:val="24"/>
          <w:szCs w:val="24"/>
        </w:rPr>
        <w:t>Source: Field Data, 2022</w:t>
      </w:r>
    </w:p>
    <w:p w14:paraId="18BEAD0E" w14:textId="6ADAA35B" w:rsidR="00AD7FC8" w:rsidRDefault="0096729D" w:rsidP="002E16C1">
      <w:pPr>
        <w:autoSpaceDE w:val="0"/>
        <w:autoSpaceDN w:val="0"/>
        <w:adjustRightInd w:val="0"/>
        <w:spacing w:before="240" w:after="24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w:t>
      </w:r>
      <w:r w:rsidRPr="0096729D">
        <w:rPr>
          <w:rFonts w:ascii="Times New Roman" w:eastAsia="Calibri" w:hAnsi="Times New Roman" w:cs="Times New Roman"/>
          <w:sz w:val="24"/>
          <w:szCs w:val="24"/>
          <w:lang w:val="en-GB"/>
        </w:rPr>
        <w:t>o determine the connection between financial innovation and the financial success of insurance companies in South Sudan, multiple linear regression analysis was used. In the multiple regression study, the Karl Pearson correlation coefficient (r) equivalent beta</w:t>
      </w:r>
      <w:r>
        <w:rPr>
          <w:rFonts w:ascii="Times New Roman" w:eastAsia="Calibri" w:hAnsi="Times New Roman" w:cs="Times New Roman"/>
          <w:sz w:val="24"/>
          <w:szCs w:val="24"/>
          <w:lang w:val="en-GB"/>
        </w:rPr>
        <w:t>(β)</w:t>
      </w:r>
      <w:r w:rsidRPr="0096729D">
        <w:rPr>
          <w:rFonts w:ascii="Times New Roman" w:eastAsia="Calibri" w:hAnsi="Times New Roman" w:cs="Times New Roman"/>
          <w:sz w:val="24"/>
          <w:szCs w:val="24"/>
          <w:lang w:val="en-GB"/>
        </w:rPr>
        <w:t xml:space="preserve"> was employed to assess the relationship (Sekaran</w:t>
      </w:r>
      <w:r>
        <w:rPr>
          <w:rFonts w:ascii="Times New Roman" w:eastAsia="Calibri" w:hAnsi="Times New Roman" w:cs="Times New Roman"/>
          <w:sz w:val="24"/>
          <w:szCs w:val="24"/>
          <w:lang w:val="en-GB"/>
        </w:rPr>
        <w:t>,2003).</w:t>
      </w:r>
      <w:r w:rsidRPr="0096729D">
        <w:rPr>
          <w:rFonts w:ascii="Times New Roman" w:eastAsia="Calibri" w:hAnsi="Times New Roman" w:cs="Times New Roman"/>
          <w:sz w:val="24"/>
          <w:szCs w:val="24"/>
          <w:lang w:val="en-GB"/>
        </w:rPr>
        <w:t xml:space="preserve"> </w:t>
      </w:r>
    </w:p>
    <w:p w14:paraId="406AC881" w14:textId="28E351EB" w:rsidR="00AD7FC8" w:rsidRPr="00C51FBB" w:rsidRDefault="00C1479C" w:rsidP="00DB4C5C">
      <w:pPr>
        <w:tabs>
          <w:tab w:val="left" w:pos="1272"/>
        </w:tabs>
        <w:spacing w:line="360" w:lineRule="auto"/>
        <w:jc w:val="both"/>
        <w:rPr>
          <w:rFonts w:ascii="Times New Roman" w:hAnsi="Times New Roman" w:cs="Times New Roman"/>
          <w:b/>
          <w:sz w:val="24"/>
          <w:szCs w:val="24"/>
        </w:rPr>
      </w:pPr>
      <w:r>
        <w:rPr>
          <w:rFonts w:ascii="Times New Roman" w:hAnsi="Times New Roman" w:cs="Times New Roman"/>
          <w:b/>
          <w:sz w:val="24"/>
          <w:szCs w:val="24"/>
        </w:rPr>
        <w:t>4.11</w:t>
      </w:r>
      <w:r w:rsidR="00E564AB">
        <w:rPr>
          <w:rFonts w:ascii="Times New Roman" w:hAnsi="Times New Roman" w:cs="Times New Roman"/>
          <w:b/>
          <w:sz w:val="24"/>
          <w:szCs w:val="24"/>
        </w:rPr>
        <w:t xml:space="preserve">.4 </w:t>
      </w:r>
      <w:r w:rsidR="00AD7FC8" w:rsidRPr="00C51FBB">
        <w:rPr>
          <w:rFonts w:ascii="Times New Roman" w:hAnsi="Times New Roman" w:cs="Times New Roman"/>
          <w:b/>
          <w:sz w:val="24"/>
          <w:szCs w:val="24"/>
        </w:rPr>
        <w:t>Chapter summary</w:t>
      </w:r>
    </w:p>
    <w:p w14:paraId="66F93C59" w14:textId="20DD72BC" w:rsidR="00B617DC" w:rsidRDefault="00AD7FC8" w:rsidP="00DB4C5C">
      <w:pPr>
        <w:tabs>
          <w:tab w:val="left" w:pos="1272"/>
        </w:tabs>
        <w:spacing w:line="360" w:lineRule="auto"/>
        <w:jc w:val="both"/>
        <w:rPr>
          <w:rFonts w:ascii="Times New Roman" w:hAnsi="Times New Roman" w:cs="Times New Roman"/>
          <w:sz w:val="24"/>
          <w:szCs w:val="24"/>
        </w:rPr>
      </w:pPr>
      <w:r w:rsidRPr="009A3A0E">
        <w:rPr>
          <w:rFonts w:ascii="Times New Roman" w:hAnsi="Times New Roman" w:cs="Times New Roman"/>
          <w:sz w:val="24"/>
          <w:szCs w:val="24"/>
        </w:rPr>
        <w:lastRenderedPageBreak/>
        <w:t xml:space="preserve">All the constructs had high agreement scores that proved utilization of policies and high performance of insurance companies. The studied investment practices </w:t>
      </w:r>
      <w:proofErr w:type="gramStart"/>
      <w:r w:rsidRPr="009A3A0E">
        <w:rPr>
          <w:rFonts w:ascii="Times New Roman" w:hAnsi="Times New Roman" w:cs="Times New Roman"/>
          <w:sz w:val="24"/>
          <w:szCs w:val="24"/>
        </w:rPr>
        <w:t xml:space="preserve">with the exception </w:t>
      </w:r>
      <w:r w:rsidR="004E0491">
        <w:rPr>
          <w:rFonts w:ascii="Times New Roman" w:hAnsi="Times New Roman" w:cs="Times New Roman"/>
          <w:sz w:val="24"/>
          <w:szCs w:val="24"/>
        </w:rPr>
        <w:t>of</w:t>
      </w:r>
      <w:proofErr w:type="gramEnd"/>
      <w:r w:rsidR="004E0491">
        <w:rPr>
          <w:rFonts w:ascii="Times New Roman" w:hAnsi="Times New Roman" w:cs="Times New Roman"/>
          <w:sz w:val="24"/>
          <w:szCs w:val="24"/>
        </w:rPr>
        <w:t xml:space="preserve"> equity investment reported positive</w:t>
      </w:r>
      <w:r w:rsidRPr="009A3A0E">
        <w:rPr>
          <w:rFonts w:ascii="Times New Roman" w:hAnsi="Times New Roman" w:cs="Times New Roman"/>
          <w:sz w:val="24"/>
          <w:szCs w:val="24"/>
        </w:rPr>
        <w:t xml:space="preserve"> correlations with financial performance. </w:t>
      </w:r>
      <w:r w:rsidR="004E0491">
        <w:rPr>
          <w:rFonts w:ascii="Times New Roman" w:hAnsi="Times New Roman" w:cs="Times New Roman"/>
          <w:sz w:val="24"/>
          <w:szCs w:val="24"/>
        </w:rPr>
        <w:t>Equity investment de</w:t>
      </w:r>
      <w:r w:rsidRPr="009A3A0E">
        <w:rPr>
          <w:rFonts w:ascii="Times New Roman" w:hAnsi="Times New Roman" w:cs="Times New Roman"/>
          <w:sz w:val="24"/>
          <w:szCs w:val="24"/>
        </w:rPr>
        <w:t xml:space="preserve">creased financial performance while </w:t>
      </w:r>
      <w:r w:rsidR="004E0491">
        <w:rPr>
          <w:rFonts w:ascii="Times New Roman" w:hAnsi="Times New Roman" w:cs="Times New Roman"/>
          <w:sz w:val="24"/>
          <w:szCs w:val="24"/>
        </w:rPr>
        <w:t>innovation practices,</w:t>
      </w:r>
      <w:r w:rsidR="00D814A0">
        <w:rPr>
          <w:rFonts w:ascii="Times New Roman" w:hAnsi="Times New Roman" w:cs="Times New Roman"/>
          <w:sz w:val="24"/>
          <w:szCs w:val="24"/>
        </w:rPr>
        <w:t xml:space="preserve"> </w:t>
      </w:r>
      <w:r w:rsidR="00D814A0" w:rsidRPr="009A3A0E">
        <w:rPr>
          <w:rFonts w:ascii="Times New Roman" w:hAnsi="Times New Roman" w:cs="Times New Roman"/>
          <w:sz w:val="24"/>
          <w:szCs w:val="24"/>
        </w:rPr>
        <w:t xml:space="preserve">long term </w:t>
      </w:r>
      <w:r w:rsidR="00D814A0">
        <w:rPr>
          <w:rFonts w:ascii="Times New Roman" w:hAnsi="Times New Roman" w:cs="Times New Roman"/>
          <w:sz w:val="24"/>
          <w:szCs w:val="24"/>
        </w:rPr>
        <w:t>investment</w:t>
      </w:r>
      <w:r w:rsidR="004E0491">
        <w:rPr>
          <w:rFonts w:ascii="Times New Roman" w:hAnsi="Times New Roman" w:cs="Times New Roman"/>
          <w:sz w:val="24"/>
          <w:szCs w:val="24"/>
        </w:rPr>
        <w:t xml:space="preserve"> </w:t>
      </w:r>
      <w:r w:rsidR="00D814A0">
        <w:rPr>
          <w:rFonts w:ascii="Times New Roman" w:hAnsi="Times New Roman" w:cs="Times New Roman"/>
          <w:sz w:val="24"/>
          <w:szCs w:val="24"/>
        </w:rPr>
        <w:t>and</w:t>
      </w:r>
      <w:r w:rsidR="00D814A0" w:rsidRPr="009A3A0E">
        <w:rPr>
          <w:rFonts w:ascii="Times New Roman" w:hAnsi="Times New Roman" w:cs="Times New Roman"/>
          <w:sz w:val="24"/>
          <w:szCs w:val="24"/>
        </w:rPr>
        <w:t xml:space="preserve"> </w:t>
      </w:r>
      <w:r w:rsidR="00D814A0">
        <w:rPr>
          <w:rFonts w:ascii="Times New Roman" w:hAnsi="Times New Roman" w:cs="Times New Roman"/>
          <w:sz w:val="24"/>
          <w:szCs w:val="24"/>
        </w:rPr>
        <w:t xml:space="preserve">asset base </w:t>
      </w:r>
      <w:r w:rsidR="004E0491">
        <w:rPr>
          <w:rFonts w:ascii="Times New Roman" w:hAnsi="Times New Roman" w:cs="Times New Roman"/>
          <w:sz w:val="24"/>
          <w:szCs w:val="24"/>
        </w:rPr>
        <w:t>led to increment</w:t>
      </w:r>
      <w:r w:rsidRPr="009A3A0E">
        <w:rPr>
          <w:rFonts w:ascii="Times New Roman" w:hAnsi="Times New Roman" w:cs="Times New Roman"/>
          <w:sz w:val="24"/>
          <w:szCs w:val="24"/>
        </w:rPr>
        <w:t xml:space="preserve"> i</w:t>
      </w:r>
      <w:r w:rsidR="00865A14">
        <w:rPr>
          <w:rFonts w:ascii="Times New Roman" w:hAnsi="Times New Roman" w:cs="Times New Roman"/>
          <w:sz w:val="24"/>
          <w:szCs w:val="24"/>
        </w:rPr>
        <w:t>n firms’ financial performance.</w:t>
      </w:r>
    </w:p>
    <w:p w14:paraId="4672E92F" w14:textId="44CC7991" w:rsidR="00654B10" w:rsidRDefault="00654B10" w:rsidP="00DB4C5C">
      <w:pPr>
        <w:tabs>
          <w:tab w:val="left" w:pos="1272"/>
        </w:tabs>
        <w:spacing w:line="360" w:lineRule="auto"/>
        <w:jc w:val="both"/>
        <w:rPr>
          <w:rFonts w:ascii="Times New Roman" w:hAnsi="Times New Roman" w:cs="Times New Roman"/>
          <w:sz w:val="24"/>
          <w:szCs w:val="24"/>
        </w:rPr>
      </w:pPr>
    </w:p>
    <w:p w14:paraId="73609A72" w14:textId="790FE757" w:rsidR="00654B10" w:rsidRDefault="00654B10" w:rsidP="00DB4C5C">
      <w:pPr>
        <w:tabs>
          <w:tab w:val="left" w:pos="1272"/>
        </w:tabs>
        <w:spacing w:line="360" w:lineRule="auto"/>
        <w:jc w:val="both"/>
        <w:rPr>
          <w:rFonts w:ascii="Times New Roman" w:hAnsi="Times New Roman" w:cs="Times New Roman"/>
          <w:sz w:val="24"/>
          <w:szCs w:val="24"/>
        </w:rPr>
      </w:pPr>
    </w:p>
    <w:p w14:paraId="722ADA48" w14:textId="6E2B3833" w:rsidR="00654B10" w:rsidRDefault="00654B10" w:rsidP="00DB4C5C">
      <w:pPr>
        <w:tabs>
          <w:tab w:val="left" w:pos="1272"/>
        </w:tabs>
        <w:spacing w:line="360" w:lineRule="auto"/>
        <w:jc w:val="both"/>
        <w:rPr>
          <w:rFonts w:ascii="Times New Roman" w:hAnsi="Times New Roman" w:cs="Times New Roman"/>
          <w:sz w:val="24"/>
          <w:szCs w:val="24"/>
        </w:rPr>
      </w:pPr>
    </w:p>
    <w:p w14:paraId="0B17E5A8" w14:textId="25F6993A" w:rsidR="00654B10" w:rsidRDefault="00654B10" w:rsidP="00DB4C5C">
      <w:pPr>
        <w:tabs>
          <w:tab w:val="left" w:pos="1272"/>
        </w:tabs>
        <w:spacing w:line="360" w:lineRule="auto"/>
        <w:jc w:val="both"/>
        <w:rPr>
          <w:rFonts w:ascii="Times New Roman" w:hAnsi="Times New Roman" w:cs="Times New Roman"/>
          <w:sz w:val="24"/>
          <w:szCs w:val="24"/>
        </w:rPr>
      </w:pPr>
    </w:p>
    <w:p w14:paraId="00610AB5" w14:textId="095FAE62" w:rsidR="00654B10" w:rsidRDefault="00654B10" w:rsidP="00DB4C5C">
      <w:pPr>
        <w:tabs>
          <w:tab w:val="left" w:pos="1272"/>
        </w:tabs>
        <w:spacing w:line="360" w:lineRule="auto"/>
        <w:jc w:val="both"/>
        <w:rPr>
          <w:rFonts w:ascii="Times New Roman" w:hAnsi="Times New Roman" w:cs="Times New Roman"/>
          <w:sz w:val="24"/>
          <w:szCs w:val="24"/>
        </w:rPr>
      </w:pPr>
    </w:p>
    <w:p w14:paraId="36B1A332" w14:textId="6849C57A" w:rsidR="00654B10" w:rsidRDefault="00654B10" w:rsidP="00DB4C5C">
      <w:pPr>
        <w:tabs>
          <w:tab w:val="left" w:pos="1272"/>
        </w:tabs>
        <w:spacing w:line="360" w:lineRule="auto"/>
        <w:jc w:val="both"/>
        <w:rPr>
          <w:rFonts w:ascii="Times New Roman" w:hAnsi="Times New Roman" w:cs="Times New Roman"/>
          <w:sz w:val="24"/>
          <w:szCs w:val="24"/>
        </w:rPr>
      </w:pPr>
    </w:p>
    <w:p w14:paraId="7129BF25" w14:textId="76BD91F6" w:rsidR="00201806" w:rsidRDefault="00201806" w:rsidP="00DB4C5C">
      <w:pPr>
        <w:tabs>
          <w:tab w:val="left" w:pos="1272"/>
        </w:tabs>
        <w:spacing w:line="360" w:lineRule="auto"/>
        <w:jc w:val="both"/>
        <w:rPr>
          <w:rFonts w:ascii="Times New Roman" w:hAnsi="Times New Roman" w:cs="Times New Roman"/>
          <w:sz w:val="24"/>
          <w:szCs w:val="24"/>
        </w:rPr>
      </w:pPr>
    </w:p>
    <w:p w14:paraId="619583AD" w14:textId="358B8F2B" w:rsidR="00D814A0" w:rsidRDefault="00D814A0" w:rsidP="00DB4C5C">
      <w:pPr>
        <w:tabs>
          <w:tab w:val="left" w:pos="1272"/>
        </w:tabs>
        <w:spacing w:line="360" w:lineRule="auto"/>
        <w:jc w:val="both"/>
        <w:rPr>
          <w:rFonts w:ascii="Times New Roman" w:hAnsi="Times New Roman" w:cs="Times New Roman"/>
          <w:sz w:val="24"/>
          <w:szCs w:val="24"/>
        </w:rPr>
      </w:pPr>
    </w:p>
    <w:p w14:paraId="1958EA70" w14:textId="77777777" w:rsidR="00C52F15" w:rsidRDefault="00C52F15" w:rsidP="00DB4C5C">
      <w:pPr>
        <w:tabs>
          <w:tab w:val="left" w:pos="1272"/>
        </w:tabs>
        <w:spacing w:line="360" w:lineRule="auto"/>
        <w:jc w:val="both"/>
        <w:rPr>
          <w:rFonts w:ascii="Times New Roman" w:hAnsi="Times New Roman" w:cs="Times New Roman"/>
          <w:sz w:val="24"/>
          <w:szCs w:val="24"/>
        </w:rPr>
      </w:pPr>
    </w:p>
    <w:p w14:paraId="7B1E30BF" w14:textId="77777777" w:rsidR="00C52F15" w:rsidRDefault="00C52F15" w:rsidP="00DB4C5C">
      <w:pPr>
        <w:tabs>
          <w:tab w:val="left" w:pos="1272"/>
        </w:tabs>
        <w:spacing w:line="360" w:lineRule="auto"/>
        <w:jc w:val="both"/>
        <w:rPr>
          <w:rFonts w:ascii="Times New Roman" w:hAnsi="Times New Roman" w:cs="Times New Roman"/>
          <w:sz w:val="24"/>
          <w:szCs w:val="24"/>
        </w:rPr>
      </w:pPr>
    </w:p>
    <w:p w14:paraId="6CC62818" w14:textId="77777777" w:rsidR="00C52F15" w:rsidRDefault="00C52F15" w:rsidP="00DB4C5C">
      <w:pPr>
        <w:tabs>
          <w:tab w:val="left" w:pos="1272"/>
        </w:tabs>
        <w:spacing w:line="360" w:lineRule="auto"/>
        <w:jc w:val="both"/>
        <w:rPr>
          <w:rFonts w:ascii="Times New Roman" w:hAnsi="Times New Roman" w:cs="Times New Roman"/>
          <w:sz w:val="24"/>
          <w:szCs w:val="24"/>
        </w:rPr>
      </w:pPr>
    </w:p>
    <w:p w14:paraId="709FFE2B" w14:textId="77777777" w:rsidR="00C52F15" w:rsidRDefault="00C52F15" w:rsidP="00DB4C5C">
      <w:pPr>
        <w:tabs>
          <w:tab w:val="left" w:pos="1272"/>
        </w:tabs>
        <w:spacing w:line="360" w:lineRule="auto"/>
        <w:jc w:val="both"/>
        <w:rPr>
          <w:rFonts w:ascii="Times New Roman" w:hAnsi="Times New Roman" w:cs="Times New Roman"/>
          <w:sz w:val="24"/>
          <w:szCs w:val="24"/>
        </w:rPr>
      </w:pPr>
    </w:p>
    <w:p w14:paraId="5F38AD3A" w14:textId="77777777" w:rsidR="00C52F15" w:rsidRDefault="00C52F15" w:rsidP="00DB4C5C">
      <w:pPr>
        <w:tabs>
          <w:tab w:val="left" w:pos="1272"/>
        </w:tabs>
        <w:spacing w:line="360" w:lineRule="auto"/>
        <w:jc w:val="both"/>
        <w:rPr>
          <w:rFonts w:ascii="Times New Roman" w:hAnsi="Times New Roman" w:cs="Times New Roman"/>
          <w:sz w:val="24"/>
          <w:szCs w:val="24"/>
        </w:rPr>
      </w:pPr>
    </w:p>
    <w:p w14:paraId="54F3B994" w14:textId="77777777" w:rsidR="00C52F15" w:rsidRDefault="00C52F15" w:rsidP="00DB4C5C">
      <w:pPr>
        <w:tabs>
          <w:tab w:val="left" w:pos="1272"/>
        </w:tabs>
        <w:spacing w:line="360" w:lineRule="auto"/>
        <w:jc w:val="both"/>
        <w:rPr>
          <w:rFonts w:ascii="Times New Roman" w:hAnsi="Times New Roman" w:cs="Times New Roman"/>
          <w:sz w:val="24"/>
          <w:szCs w:val="24"/>
        </w:rPr>
      </w:pPr>
    </w:p>
    <w:p w14:paraId="575C8F80" w14:textId="77777777" w:rsidR="00C52F15" w:rsidRDefault="00C52F15" w:rsidP="00DB4C5C">
      <w:pPr>
        <w:tabs>
          <w:tab w:val="left" w:pos="1272"/>
        </w:tabs>
        <w:spacing w:line="360" w:lineRule="auto"/>
        <w:jc w:val="both"/>
        <w:rPr>
          <w:rFonts w:ascii="Times New Roman" w:hAnsi="Times New Roman" w:cs="Times New Roman"/>
          <w:sz w:val="24"/>
          <w:szCs w:val="24"/>
        </w:rPr>
      </w:pPr>
    </w:p>
    <w:p w14:paraId="57459218" w14:textId="77777777" w:rsidR="00C52F15" w:rsidRDefault="00C52F15" w:rsidP="00DB4C5C">
      <w:pPr>
        <w:tabs>
          <w:tab w:val="left" w:pos="1272"/>
        </w:tabs>
        <w:spacing w:line="360" w:lineRule="auto"/>
        <w:jc w:val="both"/>
        <w:rPr>
          <w:rFonts w:ascii="Times New Roman" w:hAnsi="Times New Roman" w:cs="Times New Roman"/>
          <w:sz w:val="24"/>
          <w:szCs w:val="24"/>
        </w:rPr>
      </w:pPr>
    </w:p>
    <w:p w14:paraId="30DEB238" w14:textId="77777777" w:rsidR="00C52F15" w:rsidRDefault="00C52F15" w:rsidP="00DB4C5C">
      <w:pPr>
        <w:tabs>
          <w:tab w:val="left" w:pos="1272"/>
        </w:tabs>
        <w:spacing w:line="360" w:lineRule="auto"/>
        <w:jc w:val="both"/>
        <w:rPr>
          <w:rFonts w:ascii="Times New Roman" w:hAnsi="Times New Roman" w:cs="Times New Roman"/>
          <w:sz w:val="24"/>
          <w:szCs w:val="24"/>
        </w:rPr>
      </w:pPr>
    </w:p>
    <w:p w14:paraId="2C32680E" w14:textId="77777777" w:rsidR="00C52F15" w:rsidRDefault="00C52F15" w:rsidP="00DB4C5C">
      <w:pPr>
        <w:tabs>
          <w:tab w:val="left" w:pos="1272"/>
        </w:tabs>
        <w:spacing w:line="360" w:lineRule="auto"/>
        <w:jc w:val="both"/>
        <w:rPr>
          <w:rFonts w:ascii="Times New Roman" w:hAnsi="Times New Roman" w:cs="Times New Roman"/>
          <w:sz w:val="24"/>
          <w:szCs w:val="24"/>
        </w:rPr>
      </w:pPr>
    </w:p>
    <w:p w14:paraId="63F10D25" w14:textId="77777777" w:rsidR="00057597" w:rsidRDefault="00057597" w:rsidP="00057597">
      <w:pPr>
        <w:tabs>
          <w:tab w:val="left" w:pos="1272"/>
        </w:tabs>
        <w:rPr>
          <w:rFonts w:ascii="Times New Roman" w:hAnsi="Times New Roman" w:cs="Times New Roman"/>
          <w:b/>
          <w:sz w:val="24"/>
          <w:szCs w:val="24"/>
        </w:rPr>
      </w:pPr>
    </w:p>
    <w:p w14:paraId="6BA38F3F" w14:textId="132740E3" w:rsidR="00B617DC" w:rsidRPr="00B617DC" w:rsidRDefault="00B617DC" w:rsidP="00057597">
      <w:pPr>
        <w:tabs>
          <w:tab w:val="left" w:pos="1272"/>
        </w:tabs>
        <w:jc w:val="center"/>
        <w:rPr>
          <w:rFonts w:ascii="Times New Roman" w:hAnsi="Times New Roman" w:cs="Times New Roman"/>
          <w:b/>
          <w:sz w:val="24"/>
          <w:szCs w:val="24"/>
        </w:rPr>
      </w:pPr>
      <w:r w:rsidRPr="00B617DC">
        <w:rPr>
          <w:rFonts w:ascii="Times New Roman" w:hAnsi="Times New Roman" w:cs="Times New Roman"/>
          <w:b/>
          <w:sz w:val="24"/>
          <w:szCs w:val="24"/>
        </w:rPr>
        <w:lastRenderedPageBreak/>
        <w:t>CHAPTER FIVE</w:t>
      </w:r>
    </w:p>
    <w:p w14:paraId="7CBB56C0" w14:textId="77777777" w:rsidR="00B617DC" w:rsidRPr="00B617DC" w:rsidRDefault="00B617DC" w:rsidP="00B617DC">
      <w:pPr>
        <w:tabs>
          <w:tab w:val="left" w:pos="1272"/>
        </w:tabs>
        <w:jc w:val="center"/>
        <w:rPr>
          <w:rFonts w:ascii="Times New Roman" w:hAnsi="Times New Roman" w:cs="Times New Roman"/>
          <w:b/>
          <w:sz w:val="24"/>
          <w:szCs w:val="24"/>
        </w:rPr>
      </w:pPr>
      <w:r w:rsidRPr="00B617DC">
        <w:rPr>
          <w:rFonts w:ascii="Times New Roman" w:hAnsi="Times New Roman" w:cs="Times New Roman"/>
          <w:b/>
          <w:sz w:val="24"/>
          <w:szCs w:val="24"/>
        </w:rPr>
        <w:t xml:space="preserve">DISCUSSION </w:t>
      </w:r>
    </w:p>
    <w:p w14:paraId="39FBEF1F" w14:textId="7D9F0E0A" w:rsidR="00B617DC" w:rsidRPr="00B617DC" w:rsidRDefault="00B617DC" w:rsidP="008E458B">
      <w:pPr>
        <w:tabs>
          <w:tab w:val="left" w:pos="1272"/>
        </w:tabs>
        <w:spacing w:line="360" w:lineRule="auto"/>
        <w:jc w:val="both"/>
        <w:rPr>
          <w:rFonts w:ascii="Times New Roman" w:hAnsi="Times New Roman" w:cs="Times New Roman"/>
          <w:b/>
          <w:sz w:val="24"/>
          <w:szCs w:val="24"/>
        </w:rPr>
      </w:pPr>
      <w:r w:rsidRPr="00B617DC">
        <w:rPr>
          <w:rFonts w:ascii="Times New Roman" w:hAnsi="Times New Roman" w:cs="Times New Roman"/>
          <w:b/>
          <w:sz w:val="24"/>
          <w:szCs w:val="24"/>
        </w:rPr>
        <w:t>5.1 Introduction</w:t>
      </w:r>
    </w:p>
    <w:p w14:paraId="0DD3D1F1" w14:textId="37F95C8B" w:rsidR="00D814A0" w:rsidRDefault="00B617DC" w:rsidP="008E458B">
      <w:pPr>
        <w:tabs>
          <w:tab w:val="left" w:pos="127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chapter discusses the </w:t>
      </w:r>
      <w:r w:rsidR="00D814A0">
        <w:rPr>
          <w:rFonts w:ascii="Times New Roman" w:hAnsi="Times New Roman" w:cs="Times New Roman"/>
          <w:sz w:val="24"/>
          <w:szCs w:val="24"/>
        </w:rPr>
        <w:t xml:space="preserve">summary of the findings, conclusions, </w:t>
      </w:r>
      <w:proofErr w:type="gramStart"/>
      <w:r w:rsidR="00D814A0">
        <w:rPr>
          <w:rFonts w:ascii="Times New Roman" w:hAnsi="Times New Roman" w:cs="Times New Roman"/>
          <w:sz w:val="24"/>
          <w:szCs w:val="24"/>
        </w:rPr>
        <w:t>recommendations</w:t>
      </w:r>
      <w:proofErr w:type="gramEnd"/>
      <w:r w:rsidR="00D814A0">
        <w:rPr>
          <w:rFonts w:ascii="Times New Roman" w:hAnsi="Times New Roman" w:cs="Times New Roman"/>
          <w:sz w:val="24"/>
          <w:szCs w:val="24"/>
        </w:rPr>
        <w:t xml:space="preserve"> and the suggested further areas of study.</w:t>
      </w:r>
    </w:p>
    <w:p w14:paraId="746019F5" w14:textId="3EECD6E3" w:rsidR="00D814A0" w:rsidRPr="008A2A9F" w:rsidRDefault="00D814A0" w:rsidP="008A2A9F">
      <w:pPr>
        <w:pStyle w:val="ListParagraph"/>
        <w:numPr>
          <w:ilvl w:val="1"/>
          <w:numId w:val="39"/>
        </w:numPr>
        <w:tabs>
          <w:tab w:val="left" w:pos="1272"/>
        </w:tabs>
        <w:spacing w:line="360" w:lineRule="auto"/>
        <w:jc w:val="both"/>
        <w:rPr>
          <w:rFonts w:ascii="Times New Roman" w:hAnsi="Times New Roman" w:cs="Times New Roman"/>
          <w:b/>
          <w:sz w:val="24"/>
          <w:szCs w:val="24"/>
        </w:rPr>
      </w:pPr>
      <w:r w:rsidRPr="008A2A9F">
        <w:rPr>
          <w:rFonts w:ascii="Times New Roman" w:hAnsi="Times New Roman" w:cs="Times New Roman"/>
          <w:b/>
          <w:sz w:val="24"/>
          <w:szCs w:val="24"/>
        </w:rPr>
        <w:t>Summary of the Findings</w:t>
      </w:r>
    </w:p>
    <w:p w14:paraId="11115D58" w14:textId="6C52E429" w:rsidR="00B617DC" w:rsidRDefault="008A2A9F" w:rsidP="008E458B">
      <w:pPr>
        <w:tabs>
          <w:tab w:val="left" w:pos="127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chapter discusses the </w:t>
      </w:r>
      <w:proofErr w:type="gramStart"/>
      <w:r>
        <w:rPr>
          <w:rFonts w:ascii="Times New Roman" w:hAnsi="Times New Roman" w:cs="Times New Roman"/>
          <w:sz w:val="24"/>
          <w:szCs w:val="24"/>
        </w:rPr>
        <w:t>significance</w:t>
      </w:r>
      <w:proofErr w:type="gramEnd"/>
      <w:r>
        <w:rPr>
          <w:rFonts w:ascii="Times New Roman" w:hAnsi="Times New Roman" w:cs="Times New Roman"/>
          <w:sz w:val="24"/>
          <w:szCs w:val="24"/>
        </w:rPr>
        <w:t xml:space="preserve"> or the implications of the results illustrated in the previous chapters</w:t>
      </w:r>
      <w:r w:rsidR="00B617DC">
        <w:rPr>
          <w:rFonts w:ascii="Times New Roman" w:hAnsi="Times New Roman" w:cs="Times New Roman"/>
          <w:sz w:val="24"/>
          <w:szCs w:val="24"/>
        </w:rPr>
        <w:t>. The main objective of this st</w:t>
      </w:r>
      <w:r>
        <w:rPr>
          <w:rFonts w:ascii="Times New Roman" w:hAnsi="Times New Roman" w:cs="Times New Roman"/>
          <w:sz w:val="24"/>
          <w:szCs w:val="24"/>
        </w:rPr>
        <w:t xml:space="preserve">udy was to establish the effect of investment practices and the financial performance of insurance firms in </w:t>
      </w:r>
      <w:r w:rsidR="00296667">
        <w:rPr>
          <w:rFonts w:ascii="Times New Roman" w:hAnsi="Times New Roman" w:cs="Times New Roman"/>
          <w:sz w:val="24"/>
          <w:szCs w:val="24"/>
        </w:rPr>
        <w:t>Juba County</w:t>
      </w:r>
      <w:r>
        <w:rPr>
          <w:rFonts w:ascii="Times New Roman" w:hAnsi="Times New Roman" w:cs="Times New Roman"/>
          <w:sz w:val="24"/>
          <w:szCs w:val="24"/>
        </w:rPr>
        <w:t>, South Sudan</w:t>
      </w:r>
      <w:r w:rsidR="00B617DC">
        <w:rPr>
          <w:rFonts w:ascii="Times New Roman" w:hAnsi="Times New Roman" w:cs="Times New Roman"/>
          <w:sz w:val="24"/>
          <w:szCs w:val="24"/>
        </w:rPr>
        <w:t xml:space="preserve">. </w:t>
      </w:r>
      <w:r>
        <w:rPr>
          <w:rFonts w:ascii="Times New Roman" w:hAnsi="Times New Roman" w:cs="Times New Roman"/>
          <w:sz w:val="24"/>
          <w:szCs w:val="24"/>
        </w:rPr>
        <w:t>The specific objectives were t</w:t>
      </w:r>
      <w:r w:rsidRPr="009A3A0E">
        <w:rPr>
          <w:rFonts w:ascii="Times New Roman" w:hAnsi="Times New Roman" w:cs="Times New Roman"/>
          <w:sz w:val="24"/>
          <w:szCs w:val="24"/>
        </w:rPr>
        <w:t>o determine the effect of financial innovations on financial performance of insurance firms in</w:t>
      </w:r>
      <w:r>
        <w:rPr>
          <w:rFonts w:ascii="Times New Roman" w:hAnsi="Times New Roman" w:cs="Times New Roman"/>
          <w:sz w:val="24"/>
          <w:szCs w:val="24"/>
        </w:rPr>
        <w:t xml:space="preserve"> juba count</w:t>
      </w:r>
      <w:r w:rsidR="00CD306D">
        <w:rPr>
          <w:rFonts w:ascii="Times New Roman" w:hAnsi="Times New Roman" w:cs="Times New Roman"/>
          <w:sz w:val="24"/>
          <w:szCs w:val="24"/>
        </w:rPr>
        <w:t>y</w:t>
      </w:r>
      <w:r w:rsidRPr="009A3A0E">
        <w:rPr>
          <w:rFonts w:ascii="Times New Roman" w:hAnsi="Times New Roman" w:cs="Times New Roman"/>
          <w:sz w:val="24"/>
          <w:szCs w:val="24"/>
        </w:rPr>
        <w:t>, South Sudan</w:t>
      </w:r>
      <w:r>
        <w:rPr>
          <w:rFonts w:ascii="Times New Roman" w:hAnsi="Times New Roman" w:cs="Times New Roman"/>
          <w:sz w:val="24"/>
          <w:szCs w:val="24"/>
        </w:rPr>
        <w:t>; t</w:t>
      </w:r>
      <w:r w:rsidRPr="009A3A0E">
        <w:rPr>
          <w:rFonts w:ascii="Times New Roman" w:hAnsi="Times New Roman" w:cs="Times New Roman"/>
          <w:sz w:val="24"/>
          <w:szCs w:val="24"/>
        </w:rPr>
        <w:t>o examine the effect of</w:t>
      </w:r>
      <w:r>
        <w:rPr>
          <w:rFonts w:ascii="Times New Roman" w:hAnsi="Times New Roman" w:cs="Times New Roman"/>
          <w:sz w:val="24"/>
          <w:szCs w:val="24"/>
        </w:rPr>
        <w:t xml:space="preserve"> long- term</w:t>
      </w:r>
      <w:r w:rsidRPr="009A3A0E">
        <w:rPr>
          <w:rFonts w:ascii="Times New Roman" w:hAnsi="Times New Roman" w:cs="Times New Roman"/>
          <w:sz w:val="24"/>
          <w:szCs w:val="24"/>
        </w:rPr>
        <w:t xml:space="preserve"> investment</w:t>
      </w:r>
      <w:r>
        <w:rPr>
          <w:rFonts w:ascii="Times New Roman" w:hAnsi="Times New Roman" w:cs="Times New Roman"/>
          <w:sz w:val="24"/>
          <w:szCs w:val="24"/>
        </w:rPr>
        <w:t xml:space="preserve"> on</w:t>
      </w:r>
      <w:r w:rsidRPr="009A3A0E">
        <w:rPr>
          <w:rFonts w:ascii="Times New Roman" w:hAnsi="Times New Roman" w:cs="Times New Roman"/>
          <w:sz w:val="24"/>
          <w:szCs w:val="24"/>
        </w:rPr>
        <w:t xml:space="preserve"> financial performance of insurance firms in </w:t>
      </w:r>
      <w:r>
        <w:rPr>
          <w:rFonts w:ascii="Times New Roman" w:hAnsi="Times New Roman" w:cs="Times New Roman"/>
          <w:sz w:val="24"/>
          <w:szCs w:val="24"/>
        </w:rPr>
        <w:t>Juba county</w:t>
      </w:r>
      <w:r w:rsidRPr="009A3A0E">
        <w:rPr>
          <w:rFonts w:ascii="Times New Roman" w:hAnsi="Times New Roman" w:cs="Times New Roman"/>
          <w:sz w:val="24"/>
          <w:szCs w:val="24"/>
        </w:rPr>
        <w:t>, South Sudan</w:t>
      </w:r>
      <w:r>
        <w:rPr>
          <w:rFonts w:ascii="Times New Roman" w:hAnsi="Times New Roman" w:cs="Times New Roman"/>
          <w:sz w:val="24"/>
          <w:szCs w:val="24"/>
        </w:rPr>
        <w:t>; t</w:t>
      </w:r>
      <w:r w:rsidRPr="009A3A0E">
        <w:rPr>
          <w:rFonts w:ascii="Times New Roman" w:hAnsi="Times New Roman" w:cs="Times New Roman"/>
          <w:sz w:val="24"/>
          <w:szCs w:val="24"/>
        </w:rPr>
        <w:t xml:space="preserve">o establish the relationship </w:t>
      </w:r>
      <w:r>
        <w:rPr>
          <w:rFonts w:ascii="Times New Roman" w:hAnsi="Times New Roman" w:cs="Times New Roman"/>
          <w:sz w:val="24"/>
          <w:szCs w:val="24"/>
        </w:rPr>
        <w:t>between</w:t>
      </w:r>
      <w:r w:rsidRPr="009A3A0E">
        <w:rPr>
          <w:rFonts w:ascii="Times New Roman" w:hAnsi="Times New Roman" w:cs="Times New Roman"/>
          <w:sz w:val="24"/>
          <w:szCs w:val="24"/>
        </w:rPr>
        <w:t xml:space="preserve"> equity investment and financial performance of insurance firms in </w:t>
      </w:r>
      <w:r>
        <w:rPr>
          <w:rFonts w:ascii="Times New Roman" w:hAnsi="Times New Roman" w:cs="Times New Roman"/>
          <w:sz w:val="24"/>
          <w:szCs w:val="24"/>
        </w:rPr>
        <w:t>Juba county</w:t>
      </w:r>
      <w:r w:rsidRPr="009A3A0E">
        <w:rPr>
          <w:rFonts w:ascii="Times New Roman" w:hAnsi="Times New Roman" w:cs="Times New Roman"/>
          <w:sz w:val="24"/>
          <w:szCs w:val="24"/>
        </w:rPr>
        <w:t>, South</w:t>
      </w:r>
      <w:r>
        <w:rPr>
          <w:rFonts w:ascii="Times New Roman" w:hAnsi="Times New Roman" w:cs="Times New Roman"/>
          <w:sz w:val="24"/>
          <w:szCs w:val="24"/>
        </w:rPr>
        <w:t xml:space="preserve"> Sudan;</w:t>
      </w:r>
      <w:r w:rsidR="00CD306D">
        <w:rPr>
          <w:rFonts w:ascii="Times New Roman" w:hAnsi="Times New Roman" w:cs="Times New Roman"/>
          <w:sz w:val="24"/>
          <w:szCs w:val="24"/>
        </w:rPr>
        <w:t xml:space="preserve"> and</w:t>
      </w:r>
      <w:r>
        <w:rPr>
          <w:rFonts w:ascii="Times New Roman" w:hAnsi="Times New Roman" w:cs="Times New Roman"/>
          <w:sz w:val="24"/>
          <w:szCs w:val="24"/>
        </w:rPr>
        <w:t xml:space="preserve"> t</w:t>
      </w:r>
      <w:r w:rsidRPr="009A3A0E">
        <w:rPr>
          <w:rFonts w:ascii="Times New Roman" w:hAnsi="Times New Roman" w:cs="Times New Roman"/>
          <w:sz w:val="24"/>
          <w:szCs w:val="24"/>
        </w:rPr>
        <w:t>o determine the moderating effect of asset base relations</w:t>
      </w:r>
      <w:r w:rsidR="00CD306D">
        <w:rPr>
          <w:rFonts w:ascii="Times New Roman" w:hAnsi="Times New Roman" w:cs="Times New Roman"/>
          <w:sz w:val="24"/>
          <w:szCs w:val="24"/>
        </w:rPr>
        <w:t xml:space="preserve">hip between investment practices </w:t>
      </w:r>
      <w:r w:rsidRPr="009A3A0E">
        <w:rPr>
          <w:rFonts w:ascii="Times New Roman" w:hAnsi="Times New Roman" w:cs="Times New Roman"/>
          <w:sz w:val="24"/>
          <w:szCs w:val="24"/>
        </w:rPr>
        <w:t>and performance of insurance firms</w:t>
      </w:r>
      <w:r>
        <w:rPr>
          <w:rFonts w:ascii="Times New Roman" w:hAnsi="Times New Roman" w:cs="Times New Roman"/>
          <w:sz w:val="24"/>
          <w:szCs w:val="24"/>
        </w:rPr>
        <w:t xml:space="preserve"> </w:t>
      </w:r>
      <w:r w:rsidR="00CD306D">
        <w:rPr>
          <w:rFonts w:ascii="Times New Roman" w:hAnsi="Times New Roman" w:cs="Times New Roman"/>
          <w:sz w:val="24"/>
          <w:szCs w:val="24"/>
        </w:rPr>
        <w:t xml:space="preserve"> in Juba county </w:t>
      </w:r>
      <w:r w:rsidRPr="009A3A0E">
        <w:rPr>
          <w:rFonts w:ascii="Times New Roman" w:hAnsi="Times New Roman" w:cs="Times New Roman"/>
          <w:sz w:val="24"/>
          <w:szCs w:val="24"/>
        </w:rPr>
        <w:t>South Sudan</w:t>
      </w:r>
      <w:r w:rsidR="00CD306D">
        <w:rPr>
          <w:rFonts w:ascii="Times New Roman" w:hAnsi="Times New Roman" w:cs="Times New Roman"/>
          <w:sz w:val="24"/>
          <w:szCs w:val="24"/>
        </w:rPr>
        <w:t xml:space="preserve">. </w:t>
      </w:r>
      <w:r w:rsidR="00B617DC">
        <w:rPr>
          <w:rFonts w:ascii="Times New Roman" w:hAnsi="Times New Roman" w:cs="Times New Roman"/>
          <w:sz w:val="24"/>
          <w:szCs w:val="24"/>
        </w:rPr>
        <w:t xml:space="preserve">The specific objectives of the study are discussed in the preceding sections of this document. </w:t>
      </w:r>
    </w:p>
    <w:p w14:paraId="6236ADB7" w14:textId="62E2416B" w:rsidR="00B617DC" w:rsidRPr="00B617DC" w:rsidRDefault="00CD306D" w:rsidP="008E458B">
      <w:pPr>
        <w:tabs>
          <w:tab w:val="left" w:pos="1272"/>
        </w:tabs>
        <w:spacing w:line="360" w:lineRule="auto"/>
        <w:jc w:val="both"/>
        <w:rPr>
          <w:rFonts w:ascii="Times New Roman" w:hAnsi="Times New Roman" w:cs="Times New Roman"/>
          <w:b/>
          <w:sz w:val="24"/>
          <w:szCs w:val="24"/>
        </w:rPr>
      </w:pPr>
      <w:r w:rsidRPr="00B617DC">
        <w:rPr>
          <w:rFonts w:ascii="Times New Roman" w:hAnsi="Times New Roman" w:cs="Times New Roman"/>
          <w:b/>
          <w:sz w:val="24"/>
          <w:szCs w:val="24"/>
        </w:rPr>
        <w:t>5.2</w:t>
      </w:r>
      <w:r>
        <w:rPr>
          <w:rFonts w:ascii="Times New Roman" w:hAnsi="Times New Roman" w:cs="Times New Roman"/>
          <w:b/>
          <w:sz w:val="24"/>
          <w:szCs w:val="24"/>
        </w:rPr>
        <w:t xml:space="preserve">.1 </w:t>
      </w:r>
      <w:r w:rsidRPr="00B617DC">
        <w:rPr>
          <w:rFonts w:ascii="Times New Roman" w:hAnsi="Times New Roman" w:cs="Times New Roman"/>
          <w:b/>
          <w:sz w:val="24"/>
          <w:szCs w:val="24"/>
        </w:rPr>
        <w:t>Effect</w:t>
      </w:r>
      <w:r w:rsidR="00B617DC" w:rsidRPr="00B617DC">
        <w:rPr>
          <w:rFonts w:ascii="Times New Roman" w:hAnsi="Times New Roman" w:cs="Times New Roman"/>
          <w:b/>
          <w:sz w:val="24"/>
          <w:szCs w:val="24"/>
        </w:rPr>
        <w:t xml:space="preserve"> of financial innovations on financial performance</w:t>
      </w:r>
      <w:r>
        <w:rPr>
          <w:rFonts w:ascii="Times New Roman" w:hAnsi="Times New Roman" w:cs="Times New Roman"/>
          <w:b/>
          <w:sz w:val="24"/>
          <w:szCs w:val="24"/>
        </w:rPr>
        <w:t xml:space="preserve"> of insurance firms</w:t>
      </w:r>
    </w:p>
    <w:p w14:paraId="66B340E3" w14:textId="028A1BCE" w:rsidR="00B617DC" w:rsidRDefault="00B617DC" w:rsidP="008E458B">
      <w:pPr>
        <w:tabs>
          <w:tab w:val="left" w:pos="127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objective of this study sought to determine the effect of financial innovation or innovation practices on financial performance of insurance companies in Juba County of South Sudan. Innovation practices formed part of the independent variables predicting financial performance. The effect of innovation practices on financial performance was determined by use of a Pearson’s correlation analysis multiple linear regression. A strong positive correlation coefficient was established between innovation practices and financial performance. The correlation was statistically significant </w:t>
      </w:r>
      <w:r w:rsidR="008E458B">
        <w:rPr>
          <w:rFonts w:ascii="Times New Roman" w:hAnsi="Times New Roman" w:cs="Times New Roman"/>
          <w:sz w:val="24"/>
          <w:szCs w:val="24"/>
        </w:rPr>
        <w:t>which indicated</w:t>
      </w:r>
      <w:r>
        <w:rPr>
          <w:rFonts w:ascii="Times New Roman" w:hAnsi="Times New Roman" w:cs="Times New Roman"/>
          <w:sz w:val="24"/>
          <w:szCs w:val="24"/>
        </w:rPr>
        <w:t xml:space="preserve"> a significant relationship. The coefficient of the linear regression was .18 though statistically insignificant. The coefficient indicated that every </w:t>
      </w:r>
      <w:r w:rsidR="00B6547F">
        <w:rPr>
          <w:rFonts w:ascii="Times New Roman" w:hAnsi="Times New Roman" w:cs="Times New Roman"/>
          <w:sz w:val="24"/>
          <w:szCs w:val="24"/>
        </w:rPr>
        <w:t>one-unit</w:t>
      </w:r>
      <w:r>
        <w:rPr>
          <w:rFonts w:ascii="Times New Roman" w:hAnsi="Times New Roman" w:cs="Times New Roman"/>
          <w:sz w:val="24"/>
          <w:szCs w:val="24"/>
        </w:rPr>
        <w:t xml:space="preserve"> increase in innovation practices led to 18% increase in financial performance of insurance companies in Juba County. </w:t>
      </w:r>
    </w:p>
    <w:p w14:paraId="075963DD" w14:textId="77777777" w:rsidR="00CD306D" w:rsidRDefault="00CD306D" w:rsidP="008E458B">
      <w:pPr>
        <w:tabs>
          <w:tab w:val="left" w:pos="1272"/>
        </w:tabs>
        <w:spacing w:line="360" w:lineRule="auto"/>
        <w:jc w:val="both"/>
        <w:rPr>
          <w:rFonts w:ascii="Times New Roman" w:hAnsi="Times New Roman" w:cs="Times New Roman"/>
          <w:sz w:val="24"/>
          <w:szCs w:val="24"/>
        </w:rPr>
      </w:pPr>
    </w:p>
    <w:p w14:paraId="05CD2487" w14:textId="1AD8174E" w:rsidR="00B617DC" w:rsidRPr="00B617DC" w:rsidRDefault="00CD306D" w:rsidP="008E458B">
      <w:pPr>
        <w:tabs>
          <w:tab w:val="left" w:pos="1272"/>
        </w:tabs>
        <w:spacing w:line="360" w:lineRule="auto"/>
        <w:jc w:val="both"/>
        <w:rPr>
          <w:rFonts w:ascii="Times New Roman" w:hAnsi="Times New Roman" w:cs="Times New Roman"/>
          <w:b/>
          <w:sz w:val="24"/>
          <w:szCs w:val="24"/>
        </w:rPr>
      </w:pPr>
      <w:r>
        <w:rPr>
          <w:rFonts w:ascii="Times New Roman" w:hAnsi="Times New Roman" w:cs="Times New Roman"/>
          <w:b/>
          <w:sz w:val="24"/>
          <w:szCs w:val="24"/>
        </w:rPr>
        <w:t>5.2.2</w:t>
      </w:r>
      <w:r w:rsidR="00B617DC" w:rsidRPr="00B617DC">
        <w:rPr>
          <w:rFonts w:ascii="Times New Roman" w:hAnsi="Times New Roman" w:cs="Times New Roman"/>
          <w:b/>
          <w:sz w:val="24"/>
          <w:szCs w:val="24"/>
        </w:rPr>
        <w:t xml:space="preserve"> Effect of long-term investment on financial performance of insurance firms</w:t>
      </w:r>
    </w:p>
    <w:p w14:paraId="29FEFD47" w14:textId="0D7A426D" w:rsidR="00B617DC" w:rsidRDefault="00B617DC" w:rsidP="008E458B">
      <w:pPr>
        <w:tabs>
          <w:tab w:val="left" w:pos="1272"/>
        </w:tabs>
        <w:spacing w:line="360" w:lineRule="auto"/>
        <w:jc w:val="both"/>
        <w:rPr>
          <w:rFonts w:ascii="Times New Roman" w:hAnsi="Times New Roman" w:cs="Times New Roman"/>
          <w:sz w:val="24"/>
          <w:szCs w:val="24"/>
        </w:rPr>
      </w:pPr>
      <w:r>
        <w:rPr>
          <w:rFonts w:ascii="Times New Roman" w:hAnsi="Times New Roman" w:cs="Times New Roman"/>
          <w:sz w:val="24"/>
          <w:szCs w:val="24"/>
        </w:rPr>
        <w:t>The effect of long-term investments on financial performance was establishe</w:t>
      </w:r>
      <w:r w:rsidR="005D4C12">
        <w:rPr>
          <w:rFonts w:ascii="Times New Roman" w:hAnsi="Times New Roman" w:cs="Times New Roman"/>
          <w:sz w:val="24"/>
          <w:szCs w:val="24"/>
        </w:rPr>
        <w:t>d by use of correlation</w:t>
      </w:r>
      <w:r>
        <w:rPr>
          <w:rFonts w:ascii="Times New Roman" w:hAnsi="Times New Roman" w:cs="Times New Roman"/>
          <w:sz w:val="24"/>
          <w:szCs w:val="24"/>
        </w:rPr>
        <w:t xml:space="preserve"> and regression analysis. The correlation between long term investments and financial perf</w:t>
      </w:r>
      <w:r w:rsidR="005E1B38">
        <w:rPr>
          <w:rFonts w:ascii="Times New Roman" w:hAnsi="Times New Roman" w:cs="Times New Roman"/>
          <w:sz w:val="24"/>
          <w:szCs w:val="24"/>
        </w:rPr>
        <w:t>ormance was strong positive correlation (</w:t>
      </w:r>
      <w:r>
        <w:rPr>
          <w:rFonts w:ascii="Times New Roman" w:hAnsi="Times New Roman" w:cs="Times New Roman"/>
          <w:sz w:val="24"/>
          <w:szCs w:val="24"/>
        </w:rPr>
        <w:t>.286). The correlation was statistically significant. Therefore, the effect of</w:t>
      </w:r>
      <w:r w:rsidR="005E1B38">
        <w:rPr>
          <w:rFonts w:ascii="Times New Roman" w:hAnsi="Times New Roman" w:cs="Times New Roman"/>
          <w:sz w:val="24"/>
          <w:szCs w:val="24"/>
        </w:rPr>
        <w:t xml:space="preserve"> long-term investment positively</w:t>
      </w:r>
      <w:r>
        <w:rPr>
          <w:rFonts w:ascii="Times New Roman" w:hAnsi="Times New Roman" w:cs="Times New Roman"/>
          <w:sz w:val="24"/>
          <w:szCs w:val="24"/>
        </w:rPr>
        <w:t xml:space="preserve"> correlates with financial performance. The results showed </w:t>
      </w:r>
      <w:r w:rsidR="00B6547F">
        <w:rPr>
          <w:rFonts w:ascii="Times New Roman" w:hAnsi="Times New Roman" w:cs="Times New Roman"/>
          <w:sz w:val="24"/>
          <w:szCs w:val="24"/>
        </w:rPr>
        <w:t xml:space="preserve">that </w:t>
      </w:r>
      <w:r>
        <w:rPr>
          <w:rFonts w:ascii="Times New Roman" w:hAnsi="Times New Roman" w:cs="Times New Roman"/>
          <w:sz w:val="24"/>
          <w:szCs w:val="24"/>
        </w:rPr>
        <w:t xml:space="preserve">over reliance or </w:t>
      </w:r>
      <w:r w:rsidR="00B6547F">
        <w:rPr>
          <w:rFonts w:ascii="Times New Roman" w:hAnsi="Times New Roman" w:cs="Times New Roman"/>
          <w:sz w:val="24"/>
          <w:szCs w:val="24"/>
        </w:rPr>
        <w:t>over focus</w:t>
      </w:r>
      <w:r>
        <w:rPr>
          <w:rFonts w:ascii="Times New Roman" w:hAnsi="Times New Roman" w:cs="Times New Roman"/>
          <w:sz w:val="24"/>
          <w:szCs w:val="24"/>
        </w:rPr>
        <w:t xml:space="preserve"> on</w:t>
      </w:r>
      <w:r w:rsidR="005E1B38">
        <w:rPr>
          <w:rFonts w:ascii="Times New Roman" w:hAnsi="Times New Roman" w:cs="Times New Roman"/>
          <w:sz w:val="24"/>
          <w:szCs w:val="24"/>
        </w:rPr>
        <w:t xml:space="preserve"> long term investment has a posi</w:t>
      </w:r>
      <w:r>
        <w:rPr>
          <w:rFonts w:ascii="Times New Roman" w:hAnsi="Times New Roman" w:cs="Times New Roman"/>
          <w:sz w:val="24"/>
          <w:szCs w:val="24"/>
        </w:rPr>
        <w:t>tive effect on financial performance of insurance companies in Juba County. The regression analysis confirmed the results of the correlation analysis. The coefficient for long-term investment as predictor for finan</w:t>
      </w:r>
      <w:r w:rsidR="005E1B38">
        <w:rPr>
          <w:rFonts w:ascii="Times New Roman" w:hAnsi="Times New Roman" w:cs="Times New Roman"/>
          <w:sz w:val="24"/>
          <w:szCs w:val="24"/>
        </w:rPr>
        <w:t>cial performance was positive (1.91) hence</w:t>
      </w:r>
      <w:r w:rsidR="005D4C12">
        <w:rPr>
          <w:rFonts w:ascii="Times New Roman" w:hAnsi="Times New Roman" w:cs="Times New Roman"/>
          <w:sz w:val="24"/>
          <w:szCs w:val="24"/>
        </w:rPr>
        <w:t>,</w:t>
      </w:r>
      <w:r>
        <w:rPr>
          <w:rFonts w:ascii="Times New Roman" w:hAnsi="Times New Roman" w:cs="Times New Roman"/>
          <w:sz w:val="24"/>
          <w:szCs w:val="24"/>
        </w:rPr>
        <w:t xml:space="preserve"> the coefficient was s</w:t>
      </w:r>
      <w:r w:rsidR="005E1B38">
        <w:rPr>
          <w:rFonts w:ascii="Times New Roman" w:hAnsi="Times New Roman" w:cs="Times New Roman"/>
          <w:sz w:val="24"/>
          <w:szCs w:val="24"/>
        </w:rPr>
        <w:t xml:space="preserve">tatistically </w:t>
      </w:r>
      <w:r>
        <w:rPr>
          <w:rFonts w:ascii="Times New Roman" w:hAnsi="Times New Roman" w:cs="Times New Roman"/>
          <w:sz w:val="24"/>
          <w:szCs w:val="24"/>
        </w:rPr>
        <w:t>significant. The results meant that an overreliance on long-t</w:t>
      </w:r>
      <w:r w:rsidR="005E1B38">
        <w:rPr>
          <w:rFonts w:ascii="Times New Roman" w:hAnsi="Times New Roman" w:cs="Times New Roman"/>
          <w:sz w:val="24"/>
          <w:szCs w:val="24"/>
        </w:rPr>
        <w:t>erm investment led to a 19% increase</w:t>
      </w:r>
      <w:r>
        <w:rPr>
          <w:rFonts w:ascii="Times New Roman" w:hAnsi="Times New Roman" w:cs="Times New Roman"/>
          <w:sz w:val="24"/>
          <w:szCs w:val="24"/>
        </w:rPr>
        <w:t xml:space="preserve"> in financial performance at every point increase. Therefore, the over reliance on long </w:t>
      </w:r>
      <w:r w:rsidR="005E1B38">
        <w:rPr>
          <w:rFonts w:ascii="Times New Roman" w:hAnsi="Times New Roman" w:cs="Times New Roman"/>
          <w:sz w:val="24"/>
          <w:szCs w:val="24"/>
        </w:rPr>
        <w:t>term investments has beneficial</w:t>
      </w:r>
      <w:r>
        <w:rPr>
          <w:rFonts w:ascii="Times New Roman" w:hAnsi="Times New Roman" w:cs="Times New Roman"/>
          <w:sz w:val="24"/>
          <w:szCs w:val="24"/>
        </w:rPr>
        <w:t xml:space="preserve"> impacts on financial performance of insurance companies. </w:t>
      </w:r>
    </w:p>
    <w:p w14:paraId="3647430B" w14:textId="1E9E2552" w:rsidR="00B617DC" w:rsidRPr="00B6547F" w:rsidRDefault="00CD306D" w:rsidP="008E458B">
      <w:pPr>
        <w:tabs>
          <w:tab w:val="left" w:pos="1272"/>
        </w:tabs>
        <w:spacing w:line="360" w:lineRule="auto"/>
        <w:jc w:val="both"/>
        <w:rPr>
          <w:rFonts w:ascii="Times New Roman" w:hAnsi="Times New Roman" w:cs="Times New Roman"/>
          <w:b/>
          <w:sz w:val="24"/>
          <w:szCs w:val="24"/>
        </w:rPr>
      </w:pPr>
      <w:r>
        <w:rPr>
          <w:rFonts w:ascii="Times New Roman" w:hAnsi="Times New Roman" w:cs="Times New Roman"/>
          <w:b/>
          <w:sz w:val="24"/>
          <w:szCs w:val="24"/>
        </w:rPr>
        <w:t>5.2.3</w:t>
      </w:r>
      <w:r w:rsidR="00B6547F" w:rsidRPr="00B6547F">
        <w:rPr>
          <w:rFonts w:ascii="Times New Roman" w:hAnsi="Times New Roman" w:cs="Times New Roman"/>
          <w:b/>
          <w:sz w:val="24"/>
          <w:szCs w:val="24"/>
        </w:rPr>
        <w:t xml:space="preserve"> </w:t>
      </w:r>
      <w:r w:rsidR="00B617DC" w:rsidRPr="00B6547F">
        <w:rPr>
          <w:rFonts w:ascii="Times New Roman" w:hAnsi="Times New Roman" w:cs="Times New Roman"/>
          <w:b/>
          <w:sz w:val="24"/>
          <w:szCs w:val="24"/>
        </w:rPr>
        <w:t>The relationship between equity investment and financial performance of insurance firms</w:t>
      </w:r>
    </w:p>
    <w:p w14:paraId="66E3C3F3" w14:textId="033E95BF" w:rsidR="00B617DC" w:rsidRDefault="00B617DC" w:rsidP="008E458B">
      <w:pPr>
        <w:tabs>
          <w:tab w:val="left" w:pos="1272"/>
        </w:tabs>
        <w:spacing w:line="360" w:lineRule="auto"/>
        <w:jc w:val="both"/>
        <w:rPr>
          <w:rFonts w:ascii="Times New Roman" w:hAnsi="Times New Roman" w:cs="Times New Roman"/>
          <w:sz w:val="24"/>
          <w:szCs w:val="24"/>
        </w:rPr>
      </w:pPr>
      <w:r>
        <w:rPr>
          <w:rFonts w:ascii="Times New Roman" w:hAnsi="Times New Roman" w:cs="Times New Roman"/>
          <w:sz w:val="24"/>
          <w:szCs w:val="24"/>
        </w:rPr>
        <w:t>The relationship between equity investments and financial performance of insurance firms in Juba County was determined by use correlation and regression analysis. The correlation coefficient was -.180; a negative correlation that was statistically insignificant. The negative correlation indicated an indirect correlation that meant an increase in equity investments led to reduced financial performance. The regression analysis confirmed the correlation analysis because the equity investment coefficient was negative (</w:t>
      </w:r>
      <w:r w:rsidRPr="00353127">
        <w:rPr>
          <w:rFonts w:ascii="Times New Roman" w:hAnsi="Times New Roman" w:cs="Times New Roman"/>
          <w:sz w:val="24"/>
          <w:szCs w:val="24"/>
        </w:rPr>
        <w:t>-.275</w:t>
      </w:r>
      <w:r>
        <w:rPr>
          <w:rFonts w:ascii="Times New Roman" w:hAnsi="Times New Roman" w:cs="Times New Roman"/>
          <w:sz w:val="24"/>
          <w:szCs w:val="24"/>
        </w:rPr>
        <w:t>). This coefficient meant that an increase in equity investment reduced performance of insurance firms by 28%. Therefore, the conclusion of this study is that over-relian</w:t>
      </w:r>
      <w:r w:rsidR="00602F89">
        <w:rPr>
          <w:rFonts w:ascii="Times New Roman" w:hAnsi="Times New Roman" w:cs="Times New Roman"/>
          <w:sz w:val="24"/>
          <w:szCs w:val="24"/>
        </w:rPr>
        <w:t>ce on equity investments</w:t>
      </w:r>
      <w:r>
        <w:rPr>
          <w:rFonts w:ascii="Times New Roman" w:hAnsi="Times New Roman" w:cs="Times New Roman"/>
          <w:sz w:val="24"/>
          <w:szCs w:val="24"/>
        </w:rPr>
        <w:t xml:space="preserve"> reduced financial performance of insurance firms in Juba County. </w:t>
      </w:r>
    </w:p>
    <w:p w14:paraId="4AE14201" w14:textId="3949FB84" w:rsidR="00B617DC" w:rsidRPr="00B617DC" w:rsidRDefault="00DF4E43" w:rsidP="008E458B">
      <w:pPr>
        <w:tabs>
          <w:tab w:val="left" w:pos="1272"/>
        </w:tabs>
        <w:spacing w:line="360" w:lineRule="auto"/>
        <w:jc w:val="both"/>
        <w:rPr>
          <w:rFonts w:ascii="Times New Roman" w:hAnsi="Times New Roman" w:cs="Times New Roman"/>
          <w:b/>
          <w:sz w:val="24"/>
          <w:szCs w:val="24"/>
        </w:rPr>
      </w:pPr>
      <w:r>
        <w:rPr>
          <w:rFonts w:ascii="Times New Roman" w:hAnsi="Times New Roman" w:cs="Times New Roman"/>
          <w:b/>
          <w:sz w:val="24"/>
          <w:szCs w:val="24"/>
        </w:rPr>
        <w:t>5.2.4</w:t>
      </w:r>
      <w:r w:rsidR="00B617DC" w:rsidRPr="00B617DC">
        <w:rPr>
          <w:rFonts w:ascii="Times New Roman" w:hAnsi="Times New Roman" w:cs="Times New Roman"/>
          <w:b/>
          <w:sz w:val="24"/>
          <w:szCs w:val="24"/>
        </w:rPr>
        <w:t xml:space="preserve"> Determine the moderating effect of asset bas</w:t>
      </w:r>
      <w:r w:rsidR="00AA250B">
        <w:rPr>
          <w:rFonts w:ascii="Times New Roman" w:hAnsi="Times New Roman" w:cs="Times New Roman"/>
          <w:b/>
          <w:sz w:val="24"/>
          <w:szCs w:val="24"/>
        </w:rPr>
        <w:t>e relationship between Investment Practices</w:t>
      </w:r>
      <w:r w:rsidR="00B617DC" w:rsidRPr="00B617DC">
        <w:rPr>
          <w:rFonts w:ascii="Times New Roman" w:hAnsi="Times New Roman" w:cs="Times New Roman"/>
          <w:b/>
          <w:sz w:val="24"/>
          <w:szCs w:val="24"/>
        </w:rPr>
        <w:t xml:space="preserve"> and performance of insurance </w:t>
      </w:r>
      <w:proofErr w:type="gramStart"/>
      <w:r w:rsidR="00B617DC" w:rsidRPr="00B617DC">
        <w:rPr>
          <w:rFonts w:ascii="Times New Roman" w:hAnsi="Times New Roman" w:cs="Times New Roman"/>
          <w:b/>
          <w:sz w:val="24"/>
          <w:szCs w:val="24"/>
        </w:rPr>
        <w:t>firms</w:t>
      </w:r>
      <w:proofErr w:type="gramEnd"/>
    </w:p>
    <w:p w14:paraId="3EADFC73" w14:textId="20DB4936" w:rsidR="00B617DC" w:rsidRDefault="00B617DC" w:rsidP="008E458B">
      <w:pPr>
        <w:tabs>
          <w:tab w:val="left" w:pos="1272"/>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effect of asset base on financial performance as a moderating variable was conducted through a two-step process; the first step was a correlation analysis which indicated that financial p</w:t>
      </w:r>
      <w:r w:rsidR="005E1B38">
        <w:rPr>
          <w:rFonts w:ascii="Times New Roman" w:hAnsi="Times New Roman" w:cs="Times New Roman"/>
          <w:sz w:val="24"/>
          <w:szCs w:val="24"/>
        </w:rPr>
        <w:t xml:space="preserve">erformance and asset base are </w:t>
      </w:r>
      <w:r>
        <w:rPr>
          <w:rFonts w:ascii="Times New Roman" w:hAnsi="Times New Roman" w:cs="Times New Roman"/>
          <w:sz w:val="24"/>
          <w:szCs w:val="24"/>
        </w:rPr>
        <w:t>significantly</w:t>
      </w:r>
      <w:r w:rsidR="005E1B38">
        <w:rPr>
          <w:rFonts w:ascii="Times New Roman" w:hAnsi="Times New Roman" w:cs="Times New Roman"/>
          <w:sz w:val="24"/>
          <w:szCs w:val="24"/>
        </w:rPr>
        <w:t xml:space="preserve"> positively correlated (</w:t>
      </w:r>
      <w:r>
        <w:rPr>
          <w:rFonts w:ascii="Times New Roman" w:hAnsi="Times New Roman" w:cs="Times New Roman"/>
          <w:sz w:val="24"/>
          <w:szCs w:val="24"/>
        </w:rPr>
        <w:t>.173). This meant that the asset base statements for</w:t>
      </w:r>
      <w:r w:rsidR="005E1B38">
        <w:rPr>
          <w:rFonts w:ascii="Times New Roman" w:hAnsi="Times New Roman" w:cs="Times New Roman"/>
          <w:sz w:val="24"/>
          <w:szCs w:val="24"/>
        </w:rPr>
        <w:t xml:space="preserve"> studied insurance firms</w:t>
      </w:r>
      <w:r>
        <w:rPr>
          <w:rFonts w:ascii="Times New Roman" w:hAnsi="Times New Roman" w:cs="Times New Roman"/>
          <w:sz w:val="24"/>
          <w:szCs w:val="24"/>
        </w:rPr>
        <w:t xml:space="preserve"> translate</w:t>
      </w:r>
      <w:r w:rsidR="005E1B38">
        <w:rPr>
          <w:rFonts w:ascii="Times New Roman" w:hAnsi="Times New Roman" w:cs="Times New Roman"/>
          <w:sz w:val="24"/>
          <w:szCs w:val="24"/>
        </w:rPr>
        <w:t>d</w:t>
      </w:r>
      <w:r>
        <w:rPr>
          <w:rFonts w:ascii="Times New Roman" w:hAnsi="Times New Roman" w:cs="Times New Roman"/>
          <w:sz w:val="24"/>
          <w:szCs w:val="24"/>
        </w:rPr>
        <w:t xml:space="preserve"> to financial improvement in performance</w:t>
      </w:r>
      <w:r w:rsidR="005E1B38">
        <w:rPr>
          <w:rFonts w:ascii="Times New Roman" w:hAnsi="Times New Roman" w:cs="Times New Roman"/>
          <w:sz w:val="24"/>
          <w:szCs w:val="24"/>
        </w:rPr>
        <w:t xml:space="preserve"> of insurance firms in </w:t>
      </w:r>
      <w:r w:rsidR="00296667">
        <w:rPr>
          <w:rFonts w:ascii="Times New Roman" w:hAnsi="Times New Roman" w:cs="Times New Roman"/>
          <w:sz w:val="24"/>
          <w:szCs w:val="24"/>
        </w:rPr>
        <w:t>Juba County</w:t>
      </w:r>
      <w:r>
        <w:rPr>
          <w:rFonts w:ascii="Times New Roman" w:hAnsi="Times New Roman" w:cs="Times New Roman"/>
          <w:sz w:val="24"/>
          <w:szCs w:val="24"/>
        </w:rPr>
        <w:t xml:space="preserve">. The regression analysis without base assets being </w:t>
      </w:r>
      <w:r w:rsidR="005E1B38">
        <w:rPr>
          <w:rFonts w:ascii="Times New Roman" w:hAnsi="Times New Roman" w:cs="Times New Roman"/>
          <w:sz w:val="24"/>
          <w:szCs w:val="24"/>
        </w:rPr>
        <w:t>a moderating variable had a posi</w:t>
      </w:r>
      <w:r>
        <w:rPr>
          <w:rFonts w:ascii="Times New Roman" w:hAnsi="Times New Roman" w:cs="Times New Roman"/>
          <w:sz w:val="24"/>
          <w:szCs w:val="24"/>
        </w:rPr>
        <w:t>tive statisti</w:t>
      </w:r>
      <w:r w:rsidR="005E1B38">
        <w:rPr>
          <w:rFonts w:ascii="Times New Roman" w:hAnsi="Times New Roman" w:cs="Times New Roman"/>
          <w:sz w:val="24"/>
          <w:szCs w:val="24"/>
        </w:rPr>
        <w:t xml:space="preserve">cally significant coefficient of </w:t>
      </w:r>
      <w:r>
        <w:rPr>
          <w:rFonts w:ascii="Times New Roman" w:hAnsi="Times New Roman" w:cs="Times New Roman"/>
          <w:sz w:val="24"/>
          <w:szCs w:val="24"/>
        </w:rPr>
        <w:t>.193. The coefficient was translated to mean that the asset</w:t>
      </w:r>
      <w:r w:rsidR="005E1B38">
        <w:rPr>
          <w:rFonts w:ascii="Times New Roman" w:hAnsi="Times New Roman" w:cs="Times New Roman"/>
          <w:sz w:val="24"/>
          <w:szCs w:val="24"/>
        </w:rPr>
        <w:t xml:space="preserve"> base statement policies positively</w:t>
      </w:r>
      <w:r>
        <w:rPr>
          <w:rFonts w:ascii="Times New Roman" w:hAnsi="Times New Roman" w:cs="Times New Roman"/>
          <w:sz w:val="24"/>
          <w:szCs w:val="24"/>
        </w:rPr>
        <w:t xml:space="preserve"> translate</w:t>
      </w:r>
      <w:r w:rsidR="005E1B38">
        <w:rPr>
          <w:rFonts w:ascii="Times New Roman" w:hAnsi="Times New Roman" w:cs="Times New Roman"/>
          <w:sz w:val="24"/>
          <w:szCs w:val="24"/>
        </w:rPr>
        <w:t>d</w:t>
      </w:r>
      <w:r>
        <w:rPr>
          <w:rFonts w:ascii="Times New Roman" w:hAnsi="Times New Roman" w:cs="Times New Roman"/>
          <w:sz w:val="24"/>
          <w:szCs w:val="24"/>
        </w:rPr>
        <w:t xml:space="preserve"> to improvement in financial performance</w:t>
      </w:r>
      <w:r w:rsidR="005E1B38">
        <w:rPr>
          <w:rFonts w:ascii="Times New Roman" w:hAnsi="Times New Roman" w:cs="Times New Roman"/>
          <w:sz w:val="24"/>
          <w:szCs w:val="24"/>
        </w:rPr>
        <w:t xml:space="preserve"> of insurance firms</w:t>
      </w:r>
      <w:r>
        <w:rPr>
          <w:rFonts w:ascii="Times New Roman" w:hAnsi="Times New Roman" w:cs="Times New Roman"/>
          <w:sz w:val="24"/>
          <w:szCs w:val="24"/>
        </w:rPr>
        <w:t xml:space="preserve">. The asset base policies of </w:t>
      </w:r>
      <w:r w:rsidR="005E1B38">
        <w:rPr>
          <w:rFonts w:ascii="Times New Roman" w:hAnsi="Times New Roman" w:cs="Times New Roman"/>
          <w:sz w:val="24"/>
          <w:szCs w:val="24"/>
        </w:rPr>
        <w:t xml:space="preserve">the insurance companies increased </w:t>
      </w:r>
      <w:r>
        <w:rPr>
          <w:rFonts w:ascii="Times New Roman" w:hAnsi="Times New Roman" w:cs="Times New Roman"/>
          <w:sz w:val="24"/>
          <w:szCs w:val="24"/>
        </w:rPr>
        <w:t xml:space="preserve">financial performance by 19%. Asset </w:t>
      </w:r>
      <w:proofErr w:type="gramStart"/>
      <w:r>
        <w:rPr>
          <w:rFonts w:ascii="Times New Roman" w:hAnsi="Times New Roman" w:cs="Times New Roman"/>
          <w:sz w:val="24"/>
          <w:szCs w:val="24"/>
        </w:rPr>
        <w:t>base</w:t>
      </w:r>
      <w:proofErr w:type="gramEnd"/>
      <w:r>
        <w:rPr>
          <w:rFonts w:ascii="Times New Roman" w:hAnsi="Times New Roman" w:cs="Times New Roman"/>
          <w:sz w:val="24"/>
          <w:szCs w:val="24"/>
        </w:rPr>
        <w:t xml:space="preserve"> were later analysed as a moderating variable. The interaction effect of </w:t>
      </w:r>
      <w:r w:rsidR="005E1B38" w:rsidRPr="00B0729C">
        <w:rPr>
          <w:rFonts w:ascii="Times New Roman" w:hAnsi="Times New Roman" w:cs="Times New Roman"/>
          <w:sz w:val="24"/>
          <w:szCs w:val="24"/>
        </w:rPr>
        <w:t xml:space="preserve">asset base was statistically </w:t>
      </w:r>
      <w:r w:rsidRPr="00B0729C">
        <w:rPr>
          <w:rFonts w:ascii="Times New Roman" w:hAnsi="Times New Roman" w:cs="Times New Roman"/>
          <w:sz w:val="24"/>
          <w:szCs w:val="24"/>
        </w:rPr>
        <w:t>significant; a conclusion that was derived from a partial F test. Asset base of the studied insurance firms did not moderate or mediate their financial performance. This meant that there was no hidden effect of asset base towards the financial performance of studied insurance firms.</w:t>
      </w:r>
      <w:r>
        <w:rPr>
          <w:rFonts w:ascii="Times New Roman" w:hAnsi="Times New Roman" w:cs="Times New Roman"/>
          <w:sz w:val="24"/>
          <w:szCs w:val="24"/>
        </w:rPr>
        <w:t xml:space="preserve"> </w:t>
      </w:r>
    </w:p>
    <w:p w14:paraId="33BAAAAF" w14:textId="595F23AB" w:rsidR="00B617DC" w:rsidRPr="00B617DC" w:rsidRDefault="00DF4E43" w:rsidP="008E458B">
      <w:pPr>
        <w:tabs>
          <w:tab w:val="left" w:pos="1272"/>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5.3 </w:t>
      </w:r>
      <w:r w:rsidR="00B617DC" w:rsidRPr="00B617DC">
        <w:rPr>
          <w:rFonts w:ascii="Times New Roman" w:hAnsi="Times New Roman" w:cs="Times New Roman"/>
          <w:b/>
          <w:sz w:val="24"/>
          <w:szCs w:val="24"/>
        </w:rPr>
        <w:t>Conclusion of the chapter</w:t>
      </w:r>
    </w:p>
    <w:p w14:paraId="1B32CC6D" w14:textId="5324B110" w:rsidR="00B617DC" w:rsidRDefault="00B617DC" w:rsidP="008E458B">
      <w:pPr>
        <w:tabs>
          <w:tab w:val="left" w:pos="127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performance of insurance firms is affected or determined </w:t>
      </w:r>
      <w:r w:rsidR="005E1B38">
        <w:rPr>
          <w:rFonts w:ascii="Times New Roman" w:hAnsi="Times New Roman" w:cs="Times New Roman"/>
          <w:sz w:val="24"/>
          <w:szCs w:val="24"/>
        </w:rPr>
        <w:t xml:space="preserve">by </w:t>
      </w:r>
      <w:r>
        <w:rPr>
          <w:rFonts w:ascii="Times New Roman" w:hAnsi="Times New Roman" w:cs="Times New Roman"/>
          <w:sz w:val="24"/>
          <w:szCs w:val="24"/>
        </w:rPr>
        <w:t>several factors, some of which were used in this study. The determinants of financial performance used in this study included asset base as a moderating variable, innovation practices, long term investments and investments in equities. Among all the studied determinants, only</w:t>
      </w:r>
      <w:r w:rsidR="00540C4D">
        <w:rPr>
          <w:rFonts w:ascii="Times New Roman" w:hAnsi="Times New Roman" w:cs="Times New Roman"/>
          <w:sz w:val="24"/>
          <w:szCs w:val="24"/>
        </w:rPr>
        <w:t xml:space="preserve"> equity investment has weak and negative correlation with financial performance. I</w:t>
      </w:r>
      <w:r>
        <w:rPr>
          <w:rFonts w:ascii="Times New Roman" w:hAnsi="Times New Roman" w:cs="Times New Roman"/>
          <w:sz w:val="24"/>
          <w:szCs w:val="24"/>
        </w:rPr>
        <w:t>nnovation practices had strong and positive correlation with financial performance as well as being positive significant determinant of positive financial performance of insurance firms in Juba County. Long term investments practices and policies adopted by insurance f</w:t>
      </w:r>
      <w:r w:rsidR="00540C4D">
        <w:rPr>
          <w:rFonts w:ascii="Times New Roman" w:hAnsi="Times New Roman" w:cs="Times New Roman"/>
          <w:sz w:val="24"/>
          <w:szCs w:val="24"/>
        </w:rPr>
        <w:t>irms in Juba County had</w:t>
      </w:r>
      <w:r>
        <w:rPr>
          <w:rFonts w:ascii="Times New Roman" w:hAnsi="Times New Roman" w:cs="Times New Roman"/>
          <w:sz w:val="24"/>
          <w:szCs w:val="24"/>
        </w:rPr>
        <w:t xml:space="preserve"> positive influence or relationsh</w:t>
      </w:r>
      <w:r w:rsidR="00DF4E43">
        <w:rPr>
          <w:rFonts w:ascii="Times New Roman" w:hAnsi="Times New Roman" w:cs="Times New Roman"/>
          <w:sz w:val="24"/>
          <w:szCs w:val="24"/>
        </w:rPr>
        <w:t>ip with financial performance on p</w:t>
      </w:r>
      <w:r>
        <w:rPr>
          <w:rFonts w:ascii="Times New Roman" w:hAnsi="Times New Roman" w:cs="Times New Roman"/>
          <w:sz w:val="24"/>
          <w:szCs w:val="24"/>
        </w:rPr>
        <w:t xml:space="preserve">olicies and practices applied by Juba </w:t>
      </w:r>
      <w:r w:rsidR="00540C4D">
        <w:rPr>
          <w:rFonts w:ascii="Times New Roman" w:hAnsi="Times New Roman" w:cs="Times New Roman"/>
          <w:sz w:val="24"/>
          <w:szCs w:val="24"/>
        </w:rPr>
        <w:t>County insurance firms</w:t>
      </w:r>
      <w:r>
        <w:rPr>
          <w:rFonts w:ascii="Times New Roman" w:hAnsi="Times New Roman" w:cs="Times New Roman"/>
          <w:sz w:val="24"/>
          <w:szCs w:val="24"/>
        </w:rPr>
        <w:t>. The moderating effect of asset base on fi</w:t>
      </w:r>
      <w:r w:rsidR="00540C4D">
        <w:rPr>
          <w:rFonts w:ascii="Times New Roman" w:hAnsi="Times New Roman" w:cs="Times New Roman"/>
          <w:sz w:val="24"/>
          <w:szCs w:val="24"/>
        </w:rPr>
        <w:t>nancial performance had si</w:t>
      </w:r>
      <w:r>
        <w:rPr>
          <w:rFonts w:ascii="Times New Roman" w:hAnsi="Times New Roman" w:cs="Times New Roman"/>
          <w:sz w:val="24"/>
          <w:szCs w:val="24"/>
        </w:rPr>
        <w:t>gnificant impact on financial performance. The asset base that most insurance comp</w:t>
      </w:r>
      <w:r w:rsidR="00540C4D">
        <w:rPr>
          <w:rFonts w:ascii="Times New Roman" w:hAnsi="Times New Roman" w:cs="Times New Roman"/>
          <w:sz w:val="24"/>
          <w:szCs w:val="24"/>
        </w:rPr>
        <w:t>anies have in Juba County</w:t>
      </w:r>
      <w:r>
        <w:rPr>
          <w:rFonts w:ascii="Times New Roman" w:hAnsi="Times New Roman" w:cs="Times New Roman"/>
          <w:sz w:val="24"/>
          <w:szCs w:val="24"/>
        </w:rPr>
        <w:t xml:space="preserve"> translate</w:t>
      </w:r>
      <w:r w:rsidR="00540C4D">
        <w:rPr>
          <w:rFonts w:ascii="Times New Roman" w:hAnsi="Times New Roman" w:cs="Times New Roman"/>
          <w:sz w:val="24"/>
          <w:szCs w:val="24"/>
        </w:rPr>
        <w:t>d a</w:t>
      </w:r>
      <w:r>
        <w:rPr>
          <w:rFonts w:ascii="Times New Roman" w:hAnsi="Times New Roman" w:cs="Times New Roman"/>
          <w:sz w:val="24"/>
          <w:szCs w:val="24"/>
        </w:rPr>
        <w:t xml:space="preserve"> positive impact on financial performance. </w:t>
      </w:r>
    </w:p>
    <w:p w14:paraId="34CD38CD" w14:textId="10C2015B" w:rsidR="0054082F" w:rsidRPr="0054082F" w:rsidRDefault="00E40B60" w:rsidP="0054082F">
      <w:pPr>
        <w:pStyle w:val="ListParagraph"/>
        <w:numPr>
          <w:ilvl w:val="1"/>
          <w:numId w:val="40"/>
        </w:numPr>
        <w:tabs>
          <w:tab w:val="left" w:pos="1272"/>
        </w:tabs>
        <w:spacing w:line="360" w:lineRule="auto"/>
        <w:jc w:val="both"/>
        <w:rPr>
          <w:rFonts w:ascii="Times New Roman" w:hAnsi="Times New Roman" w:cs="Times New Roman"/>
          <w:b/>
          <w:sz w:val="24"/>
          <w:szCs w:val="24"/>
        </w:rPr>
      </w:pPr>
      <w:r w:rsidRPr="0054082F">
        <w:rPr>
          <w:rFonts w:ascii="Times New Roman" w:hAnsi="Times New Roman" w:cs="Times New Roman"/>
          <w:b/>
          <w:sz w:val="24"/>
          <w:szCs w:val="24"/>
        </w:rPr>
        <w:t>Recommendations of the study</w:t>
      </w:r>
    </w:p>
    <w:p w14:paraId="1973E88F" w14:textId="77777777" w:rsidR="0054082F" w:rsidRDefault="0054082F" w:rsidP="0054082F">
      <w:pPr>
        <w:tabs>
          <w:tab w:val="left" w:pos="1272"/>
        </w:tabs>
        <w:spacing w:line="360" w:lineRule="auto"/>
        <w:jc w:val="both"/>
        <w:rPr>
          <w:rFonts w:ascii="Times New Roman" w:hAnsi="Times New Roman" w:cs="Times New Roman"/>
        </w:rPr>
      </w:pPr>
      <w:r w:rsidRPr="0054082F">
        <w:rPr>
          <w:rFonts w:ascii="Times New Roman" w:hAnsi="Times New Roman" w:cs="Times New Roman"/>
        </w:rPr>
        <w:lastRenderedPageBreak/>
        <w:t xml:space="preserve">The study would enable the insurance firms to use the best investment practices to optimize their profits. </w:t>
      </w:r>
    </w:p>
    <w:p w14:paraId="6B0C5AA3" w14:textId="432D903A" w:rsidR="0054082F" w:rsidRPr="009756D5" w:rsidRDefault="0054082F" w:rsidP="009756D5">
      <w:pPr>
        <w:pStyle w:val="ListParagraph"/>
        <w:numPr>
          <w:ilvl w:val="0"/>
          <w:numId w:val="41"/>
        </w:numPr>
        <w:tabs>
          <w:tab w:val="left" w:pos="1272"/>
        </w:tabs>
        <w:spacing w:line="360" w:lineRule="auto"/>
        <w:jc w:val="both"/>
        <w:rPr>
          <w:rFonts w:ascii="Times New Roman" w:hAnsi="Times New Roman" w:cs="Times New Roman"/>
          <w:sz w:val="23"/>
          <w:szCs w:val="23"/>
        </w:rPr>
      </w:pPr>
      <w:r w:rsidRPr="009756D5">
        <w:rPr>
          <w:rFonts w:ascii="Times New Roman" w:hAnsi="Times New Roman" w:cs="Times New Roman"/>
          <w:sz w:val="23"/>
          <w:szCs w:val="23"/>
        </w:rPr>
        <w:t>The Insurance Regulatory Authorities</w:t>
      </w:r>
      <w:r w:rsidR="009756D5">
        <w:rPr>
          <w:rFonts w:ascii="Times New Roman" w:hAnsi="Times New Roman" w:cs="Times New Roman"/>
          <w:sz w:val="23"/>
          <w:szCs w:val="23"/>
        </w:rPr>
        <w:t xml:space="preserve"> should formulate </w:t>
      </w:r>
      <w:r w:rsidR="00D22FCD">
        <w:rPr>
          <w:rFonts w:ascii="Times New Roman" w:hAnsi="Times New Roman" w:cs="Times New Roman"/>
          <w:sz w:val="23"/>
          <w:szCs w:val="23"/>
        </w:rPr>
        <w:t xml:space="preserve">investment practices </w:t>
      </w:r>
      <w:r w:rsidR="009756D5">
        <w:rPr>
          <w:rFonts w:ascii="Times New Roman" w:hAnsi="Times New Roman" w:cs="Times New Roman"/>
          <w:sz w:val="23"/>
          <w:szCs w:val="23"/>
        </w:rPr>
        <w:t xml:space="preserve">policies that </w:t>
      </w:r>
      <w:r w:rsidR="00D22FCD">
        <w:rPr>
          <w:rFonts w:ascii="Times New Roman" w:hAnsi="Times New Roman" w:cs="Times New Roman"/>
          <w:sz w:val="23"/>
          <w:szCs w:val="23"/>
        </w:rPr>
        <w:t xml:space="preserve">may </w:t>
      </w:r>
      <w:r w:rsidR="009756D5">
        <w:rPr>
          <w:rFonts w:ascii="Times New Roman" w:hAnsi="Times New Roman" w:cs="Times New Roman"/>
          <w:sz w:val="23"/>
          <w:szCs w:val="23"/>
        </w:rPr>
        <w:t xml:space="preserve">encourage investment opportunities </w:t>
      </w:r>
      <w:r w:rsidR="00D22FCD">
        <w:rPr>
          <w:rFonts w:ascii="Times New Roman" w:hAnsi="Times New Roman" w:cs="Times New Roman"/>
          <w:sz w:val="23"/>
          <w:szCs w:val="23"/>
        </w:rPr>
        <w:t xml:space="preserve">among insurance companies </w:t>
      </w:r>
      <w:r w:rsidR="009756D5">
        <w:rPr>
          <w:rFonts w:ascii="Times New Roman" w:hAnsi="Times New Roman" w:cs="Times New Roman"/>
          <w:sz w:val="23"/>
          <w:szCs w:val="23"/>
        </w:rPr>
        <w:t>in South Sudan.</w:t>
      </w:r>
    </w:p>
    <w:p w14:paraId="4BA6428B" w14:textId="645B003D" w:rsidR="0054082F" w:rsidRPr="009756D5" w:rsidRDefault="0054082F" w:rsidP="009756D5">
      <w:pPr>
        <w:pStyle w:val="ListParagraph"/>
        <w:numPr>
          <w:ilvl w:val="0"/>
          <w:numId w:val="41"/>
        </w:numPr>
        <w:tabs>
          <w:tab w:val="left" w:pos="1272"/>
        </w:tabs>
        <w:spacing w:line="360" w:lineRule="auto"/>
        <w:jc w:val="both"/>
        <w:rPr>
          <w:rFonts w:ascii="Times New Roman" w:hAnsi="Times New Roman" w:cs="Times New Roman"/>
          <w:sz w:val="23"/>
          <w:szCs w:val="23"/>
        </w:rPr>
      </w:pPr>
      <w:r w:rsidRPr="009756D5">
        <w:rPr>
          <w:rFonts w:ascii="Times New Roman" w:hAnsi="Times New Roman" w:cs="Times New Roman"/>
          <w:sz w:val="23"/>
          <w:szCs w:val="23"/>
        </w:rPr>
        <w:t xml:space="preserve">The top management and investment managers of insurance company </w:t>
      </w:r>
      <w:r w:rsidR="006C6F5C" w:rsidRPr="009756D5">
        <w:rPr>
          <w:rFonts w:ascii="Times New Roman" w:hAnsi="Times New Roman" w:cs="Times New Roman"/>
          <w:sz w:val="23"/>
          <w:szCs w:val="23"/>
        </w:rPr>
        <w:t>should adopt</w:t>
      </w:r>
      <w:r w:rsidRPr="009756D5">
        <w:rPr>
          <w:rFonts w:ascii="Times New Roman" w:hAnsi="Times New Roman" w:cs="Times New Roman"/>
          <w:sz w:val="23"/>
          <w:szCs w:val="23"/>
        </w:rPr>
        <w:t xml:space="preserve"> investment choices that would improve their financial performance. </w:t>
      </w:r>
    </w:p>
    <w:p w14:paraId="2B6099A0" w14:textId="77777777" w:rsidR="00D22FCD" w:rsidRDefault="006C6F5C" w:rsidP="009756D5">
      <w:pPr>
        <w:pStyle w:val="ListParagraph"/>
        <w:numPr>
          <w:ilvl w:val="0"/>
          <w:numId w:val="41"/>
        </w:numPr>
        <w:tabs>
          <w:tab w:val="left" w:pos="1272"/>
        </w:tabs>
        <w:spacing w:line="360" w:lineRule="auto"/>
        <w:jc w:val="both"/>
        <w:rPr>
          <w:rFonts w:ascii="Times New Roman" w:hAnsi="Times New Roman" w:cs="Times New Roman"/>
          <w:sz w:val="23"/>
          <w:szCs w:val="23"/>
        </w:rPr>
      </w:pPr>
      <w:r w:rsidRPr="009756D5">
        <w:rPr>
          <w:rFonts w:ascii="Times New Roman" w:hAnsi="Times New Roman" w:cs="Times New Roman"/>
          <w:sz w:val="23"/>
          <w:szCs w:val="23"/>
        </w:rPr>
        <w:t>The Manager</w:t>
      </w:r>
      <w:r w:rsidR="0054082F" w:rsidRPr="009756D5">
        <w:rPr>
          <w:rFonts w:ascii="Times New Roman" w:hAnsi="Times New Roman" w:cs="Times New Roman"/>
          <w:sz w:val="23"/>
          <w:szCs w:val="23"/>
        </w:rPr>
        <w:t xml:space="preserve"> and investors</w:t>
      </w:r>
      <w:r w:rsidRPr="009756D5">
        <w:rPr>
          <w:rFonts w:ascii="Times New Roman" w:hAnsi="Times New Roman" w:cs="Times New Roman"/>
          <w:sz w:val="23"/>
          <w:szCs w:val="23"/>
        </w:rPr>
        <w:t xml:space="preserve"> </w:t>
      </w:r>
      <w:r w:rsidR="009756D5">
        <w:rPr>
          <w:rFonts w:ascii="Times New Roman" w:hAnsi="Times New Roman" w:cs="Times New Roman"/>
          <w:sz w:val="23"/>
          <w:szCs w:val="23"/>
        </w:rPr>
        <w:t xml:space="preserve">of insurance firms </w:t>
      </w:r>
      <w:r w:rsidRPr="009756D5">
        <w:rPr>
          <w:rFonts w:ascii="Times New Roman" w:hAnsi="Times New Roman" w:cs="Times New Roman"/>
          <w:sz w:val="23"/>
          <w:szCs w:val="23"/>
        </w:rPr>
        <w:t>should make</w:t>
      </w:r>
      <w:r w:rsidR="0054082F" w:rsidRPr="009756D5">
        <w:rPr>
          <w:rFonts w:ascii="Times New Roman" w:hAnsi="Times New Roman" w:cs="Times New Roman"/>
          <w:sz w:val="23"/>
          <w:szCs w:val="23"/>
        </w:rPr>
        <w:t xml:space="preserve"> sound investment decisi</w:t>
      </w:r>
      <w:r w:rsidRPr="009756D5">
        <w:rPr>
          <w:rFonts w:ascii="Times New Roman" w:hAnsi="Times New Roman" w:cs="Times New Roman"/>
          <w:sz w:val="23"/>
          <w:szCs w:val="23"/>
        </w:rPr>
        <w:t>ons by</w:t>
      </w:r>
      <w:r w:rsidR="00D22FCD">
        <w:rPr>
          <w:rFonts w:ascii="Times New Roman" w:hAnsi="Times New Roman" w:cs="Times New Roman"/>
          <w:sz w:val="23"/>
          <w:szCs w:val="23"/>
        </w:rPr>
        <w:t xml:space="preserve"> avoiding risk projects</w:t>
      </w:r>
      <w:r w:rsidR="0054082F" w:rsidRPr="009756D5">
        <w:rPr>
          <w:rFonts w:ascii="Times New Roman" w:hAnsi="Times New Roman" w:cs="Times New Roman"/>
          <w:sz w:val="23"/>
          <w:szCs w:val="23"/>
        </w:rPr>
        <w:t>.</w:t>
      </w:r>
    </w:p>
    <w:p w14:paraId="178321E7" w14:textId="4E21612C" w:rsidR="0054082F" w:rsidRPr="009756D5" w:rsidRDefault="00D22FCD" w:rsidP="009756D5">
      <w:pPr>
        <w:pStyle w:val="ListParagraph"/>
        <w:numPr>
          <w:ilvl w:val="0"/>
          <w:numId w:val="41"/>
        </w:numPr>
        <w:tabs>
          <w:tab w:val="left" w:pos="1272"/>
        </w:tabs>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The top management and investors should identify and develop more effective investment practices to boost their financial </w:t>
      </w:r>
      <w:proofErr w:type="gramStart"/>
      <w:r>
        <w:rPr>
          <w:rFonts w:ascii="Times New Roman" w:hAnsi="Times New Roman" w:cs="Times New Roman"/>
          <w:sz w:val="23"/>
          <w:szCs w:val="23"/>
        </w:rPr>
        <w:t>performances</w:t>
      </w:r>
      <w:proofErr w:type="gramEnd"/>
      <w:r w:rsidR="0054082F" w:rsidRPr="009756D5">
        <w:rPr>
          <w:rFonts w:ascii="Times New Roman" w:hAnsi="Times New Roman" w:cs="Times New Roman"/>
          <w:sz w:val="23"/>
          <w:szCs w:val="23"/>
        </w:rPr>
        <w:t xml:space="preserve"> </w:t>
      </w:r>
    </w:p>
    <w:p w14:paraId="3D18671E" w14:textId="33E1D6F4" w:rsidR="009756D5" w:rsidRPr="009756D5" w:rsidRDefault="0054082F" w:rsidP="009756D5">
      <w:pPr>
        <w:pStyle w:val="ListParagraph"/>
        <w:numPr>
          <w:ilvl w:val="0"/>
          <w:numId w:val="41"/>
        </w:numPr>
        <w:tabs>
          <w:tab w:val="left" w:pos="1272"/>
        </w:tabs>
        <w:spacing w:line="360" w:lineRule="auto"/>
        <w:jc w:val="both"/>
        <w:rPr>
          <w:rFonts w:ascii="Times New Roman" w:hAnsi="Times New Roman" w:cs="Times New Roman"/>
        </w:rPr>
      </w:pPr>
      <w:r w:rsidRPr="009756D5">
        <w:rPr>
          <w:rFonts w:ascii="Times New Roman" w:hAnsi="Times New Roman" w:cs="Times New Roman"/>
        </w:rPr>
        <w:t xml:space="preserve">The study </w:t>
      </w:r>
      <w:r w:rsidR="009756D5">
        <w:rPr>
          <w:rFonts w:ascii="Times New Roman" w:hAnsi="Times New Roman" w:cs="Times New Roman"/>
        </w:rPr>
        <w:t>should provide</w:t>
      </w:r>
      <w:r w:rsidRPr="009756D5">
        <w:rPr>
          <w:rFonts w:ascii="Times New Roman" w:hAnsi="Times New Roman" w:cs="Times New Roman"/>
        </w:rPr>
        <w:t xml:space="preserve"> benchmarking on asset base systems that could be adopted by th</w:t>
      </w:r>
      <w:r w:rsidR="00D22FCD">
        <w:rPr>
          <w:rFonts w:ascii="Times New Roman" w:hAnsi="Times New Roman" w:cs="Times New Roman"/>
        </w:rPr>
        <w:t>e insurance firms to settle their claims</w:t>
      </w:r>
      <w:r w:rsidRPr="009756D5">
        <w:rPr>
          <w:rFonts w:ascii="Times New Roman" w:hAnsi="Times New Roman" w:cs="Times New Roman"/>
        </w:rPr>
        <w:t xml:space="preserve">. </w:t>
      </w:r>
    </w:p>
    <w:p w14:paraId="4C52E805" w14:textId="77777777" w:rsidR="009756D5" w:rsidRDefault="0054082F" w:rsidP="009756D5">
      <w:pPr>
        <w:pStyle w:val="ListParagraph"/>
        <w:numPr>
          <w:ilvl w:val="0"/>
          <w:numId w:val="41"/>
        </w:numPr>
        <w:tabs>
          <w:tab w:val="left" w:pos="1272"/>
        </w:tabs>
        <w:spacing w:line="360" w:lineRule="auto"/>
        <w:jc w:val="both"/>
        <w:rPr>
          <w:rFonts w:ascii="Times New Roman" w:hAnsi="Times New Roman" w:cs="Times New Roman"/>
        </w:rPr>
      </w:pPr>
      <w:r w:rsidRPr="009756D5">
        <w:rPr>
          <w:rFonts w:ascii="Times New Roman" w:hAnsi="Times New Roman" w:cs="Times New Roman"/>
        </w:rPr>
        <w:t>The investigation could be used by academic pioneers to boost their academic pur</w:t>
      </w:r>
      <w:r w:rsidR="009756D5">
        <w:rPr>
          <w:rFonts w:ascii="Times New Roman" w:hAnsi="Times New Roman" w:cs="Times New Roman"/>
        </w:rPr>
        <w:t>poses.</w:t>
      </w:r>
    </w:p>
    <w:p w14:paraId="2F26609C" w14:textId="1B592A03" w:rsidR="00927ED3" w:rsidRPr="00927ED3" w:rsidRDefault="00E40B60" w:rsidP="008E458B">
      <w:pPr>
        <w:tabs>
          <w:tab w:val="left" w:pos="1272"/>
        </w:tabs>
        <w:spacing w:line="360" w:lineRule="auto"/>
        <w:jc w:val="both"/>
        <w:rPr>
          <w:rFonts w:ascii="Times New Roman" w:hAnsi="Times New Roman" w:cs="Times New Roman"/>
          <w:b/>
          <w:sz w:val="24"/>
          <w:szCs w:val="24"/>
        </w:rPr>
      </w:pPr>
      <w:r>
        <w:rPr>
          <w:rFonts w:ascii="Times New Roman" w:hAnsi="Times New Roman" w:cs="Times New Roman"/>
          <w:b/>
          <w:sz w:val="24"/>
          <w:szCs w:val="24"/>
        </w:rPr>
        <w:t>5.5</w:t>
      </w:r>
      <w:r w:rsidR="00DF4E43">
        <w:rPr>
          <w:rFonts w:ascii="Times New Roman" w:hAnsi="Times New Roman" w:cs="Times New Roman"/>
          <w:b/>
          <w:sz w:val="24"/>
          <w:szCs w:val="24"/>
        </w:rPr>
        <w:t xml:space="preserve"> </w:t>
      </w:r>
      <w:r w:rsidR="00927ED3" w:rsidRPr="00927ED3">
        <w:rPr>
          <w:rFonts w:ascii="Times New Roman" w:hAnsi="Times New Roman" w:cs="Times New Roman"/>
          <w:b/>
          <w:sz w:val="24"/>
          <w:szCs w:val="24"/>
        </w:rPr>
        <w:t>Suggestion for further study</w:t>
      </w:r>
    </w:p>
    <w:p w14:paraId="558D523E" w14:textId="33B6ED84" w:rsidR="00927ED3" w:rsidRPr="00044310" w:rsidRDefault="00927ED3" w:rsidP="00044310">
      <w:pPr>
        <w:spacing w:line="360" w:lineRule="auto"/>
        <w:contextualSpacing/>
        <w:jc w:val="both"/>
        <w:rPr>
          <w:rFonts w:ascii="Times New Roman" w:hAnsi="Times New Roman" w:cs="Times New Roman"/>
          <w:sz w:val="24"/>
          <w:szCs w:val="24"/>
        </w:rPr>
      </w:pPr>
      <w:r w:rsidRPr="00044310">
        <w:rPr>
          <w:rFonts w:ascii="Times New Roman" w:hAnsi="Times New Roman" w:cs="Times New Roman"/>
          <w:sz w:val="24"/>
          <w:szCs w:val="24"/>
        </w:rPr>
        <w:t xml:space="preserve">The findings established that financial innovations, long-term investment and asset base policies are significant moderators of financial performance of insurance firms. However, insurance policies on equity investments were found to have negative effect on the relationship between investment practices and financial performance. Therefore, further research should investigate individual policies on financial innovations, long term investment and equity investments of insurance firms in </w:t>
      </w:r>
      <w:r w:rsidR="00296667" w:rsidRPr="00044310">
        <w:rPr>
          <w:rFonts w:ascii="Times New Roman" w:hAnsi="Times New Roman" w:cs="Times New Roman"/>
          <w:sz w:val="24"/>
          <w:szCs w:val="24"/>
        </w:rPr>
        <w:t>Juba County</w:t>
      </w:r>
      <w:r w:rsidRPr="00044310">
        <w:rPr>
          <w:rFonts w:ascii="Times New Roman" w:hAnsi="Times New Roman" w:cs="Times New Roman"/>
          <w:sz w:val="24"/>
          <w:szCs w:val="24"/>
        </w:rPr>
        <w:t>.</w:t>
      </w:r>
    </w:p>
    <w:p w14:paraId="2998FFAC" w14:textId="49355ABD" w:rsidR="00927ED3" w:rsidRPr="00044310" w:rsidRDefault="00927ED3" w:rsidP="00044310">
      <w:pPr>
        <w:spacing w:line="360" w:lineRule="auto"/>
        <w:contextualSpacing/>
        <w:jc w:val="both"/>
        <w:rPr>
          <w:rFonts w:ascii="Times New Roman" w:hAnsi="Times New Roman" w:cs="Times New Roman"/>
          <w:sz w:val="24"/>
          <w:szCs w:val="24"/>
        </w:rPr>
      </w:pPr>
      <w:r w:rsidRPr="00044310">
        <w:rPr>
          <w:rFonts w:ascii="Times New Roman" w:hAnsi="Times New Roman" w:cs="Times New Roman"/>
          <w:sz w:val="24"/>
          <w:szCs w:val="24"/>
        </w:rPr>
        <w:t>The study used primary data; however, further studies should use secondary data and therefore operationalize financial innovation, long term i</w:t>
      </w:r>
      <w:r w:rsidR="00044310">
        <w:rPr>
          <w:rFonts w:ascii="Times New Roman" w:hAnsi="Times New Roman" w:cs="Times New Roman"/>
          <w:sz w:val="24"/>
          <w:szCs w:val="24"/>
        </w:rPr>
        <w:t>nvestment and equity investment</w:t>
      </w:r>
      <w:r w:rsidRPr="00044310">
        <w:rPr>
          <w:rFonts w:ascii="Times New Roman" w:hAnsi="Times New Roman" w:cs="Times New Roman"/>
          <w:sz w:val="24"/>
          <w:szCs w:val="24"/>
        </w:rPr>
        <w:t xml:space="preserve"> as well as financial performance using secondary data obtainable from individual insurance firms to compare the findings.</w:t>
      </w:r>
    </w:p>
    <w:p w14:paraId="3887BCD4" w14:textId="15257C03" w:rsidR="00455F56" w:rsidRDefault="00455F56" w:rsidP="00012F3E">
      <w:pPr>
        <w:spacing w:line="360" w:lineRule="auto"/>
        <w:jc w:val="both"/>
        <w:rPr>
          <w:rFonts w:ascii="Times New Roman" w:hAnsi="Times New Roman" w:cs="Times New Roman"/>
          <w:sz w:val="24"/>
          <w:szCs w:val="24"/>
        </w:rPr>
      </w:pPr>
    </w:p>
    <w:p w14:paraId="5A134658" w14:textId="0B205EA9" w:rsidR="00E555F1" w:rsidRDefault="00E555F1" w:rsidP="00012F3E">
      <w:pPr>
        <w:spacing w:line="360" w:lineRule="auto"/>
        <w:jc w:val="both"/>
        <w:rPr>
          <w:rFonts w:ascii="Times New Roman" w:hAnsi="Times New Roman" w:cs="Times New Roman"/>
          <w:sz w:val="24"/>
          <w:szCs w:val="24"/>
        </w:rPr>
      </w:pPr>
    </w:p>
    <w:p w14:paraId="406330F5" w14:textId="77777777" w:rsidR="00734D5D" w:rsidRDefault="00734D5D" w:rsidP="00012F3E">
      <w:pPr>
        <w:spacing w:line="360" w:lineRule="auto"/>
        <w:jc w:val="both"/>
        <w:rPr>
          <w:rFonts w:ascii="Times New Roman" w:hAnsi="Times New Roman" w:cs="Times New Roman"/>
          <w:sz w:val="24"/>
          <w:szCs w:val="24"/>
        </w:rPr>
      </w:pPr>
    </w:p>
    <w:p w14:paraId="57E9E6B7" w14:textId="57CF3851" w:rsidR="00E555F1" w:rsidRPr="009A3A0E" w:rsidRDefault="00E555F1" w:rsidP="00012F3E">
      <w:pPr>
        <w:spacing w:line="360" w:lineRule="auto"/>
        <w:jc w:val="both"/>
        <w:rPr>
          <w:rFonts w:ascii="Times New Roman" w:hAnsi="Times New Roman" w:cs="Times New Roman"/>
          <w:sz w:val="24"/>
          <w:szCs w:val="24"/>
        </w:rPr>
      </w:pPr>
    </w:p>
    <w:p w14:paraId="21EF2D0D" w14:textId="25DBCDCD" w:rsidR="004072C7" w:rsidRPr="009A3A0E" w:rsidRDefault="00B906F4" w:rsidP="00012F3E">
      <w:pPr>
        <w:spacing w:line="360" w:lineRule="auto"/>
        <w:jc w:val="center"/>
        <w:rPr>
          <w:rFonts w:ascii="Times New Roman" w:hAnsi="Times New Roman" w:cs="Times New Roman"/>
          <w:b/>
          <w:sz w:val="24"/>
          <w:szCs w:val="24"/>
        </w:rPr>
      </w:pPr>
      <w:r w:rsidRPr="009A3A0E">
        <w:rPr>
          <w:rFonts w:ascii="Times New Roman" w:hAnsi="Times New Roman" w:cs="Times New Roman"/>
          <w:b/>
          <w:sz w:val="24"/>
          <w:szCs w:val="24"/>
        </w:rPr>
        <w:lastRenderedPageBreak/>
        <w:t>REFERENCES:</w:t>
      </w:r>
    </w:p>
    <w:bookmarkEnd w:id="34"/>
    <w:bookmarkEnd w:id="35"/>
    <w:bookmarkEnd w:id="36"/>
    <w:bookmarkEnd w:id="37"/>
    <w:bookmarkEnd w:id="38"/>
    <w:bookmarkEnd w:id="39"/>
    <w:bookmarkEnd w:id="40"/>
    <w:p w14:paraId="676D706C" w14:textId="418C0B5F" w:rsidR="00BF4963" w:rsidRPr="00BF4963" w:rsidRDefault="004072C7"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9A3A0E">
        <w:rPr>
          <w:rFonts w:ascii="Times New Roman" w:hAnsi="Times New Roman" w:cs="Times New Roman"/>
          <w:b/>
          <w:sz w:val="24"/>
          <w:szCs w:val="24"/>
        </w:rPr>
        <w:fldChar w:fldCharType="begin" w:fldLock="1"/>
      </w:r>
      <w:r w:rsidRPr="009A3A0E">
        <w:rPr>
          <w:rFonts w:ascii="Times New Roman" w:hAnsi="Times New Roman" w:cs="Times New Roman"/>
          <w:b/>
          <w:sz w:val="24"/>
          <w:szCs w:val="24"/>
        </w:rPr>
        <w:instrText xml:space="preserve">ADDIN Mendeley Bibliography CSL_BIBLIOGRAPHY </w:instrText>
      </w:r>
      <w:r w:rsidRPr="009A3A0E">
        <w:rPr>
          <w:rFonts w:ascii="Times New Roman" w:hAnsi="Times New Roman" w:cs="Times New Roman"/>
          <w:b/>
          <w:sz w:val="24"/>
          <w:szCs w:val="24"/>
        </w:rPr>
        <w:fldChar w:fldCharType="separate"/>
      </w:r>
      <w:r w:rsidR="00BF4963" w:rsidRPr="00BF4963">
        <w:rPr>
          <w:rFonts w:ascii="Times New Roman" w:hAnsi="Times New Roman" w:cs="Times New Roman"/>
          <w:noProof/>
          <w:sz w:val="24"/>
          <w:szCs w:val="24"/>
        </w:rPr>
        <w:t xml:space="preserve">Abreham, T. (2018). </w:t>
      </w:r>
      <w:r w:rsidR="00BF4963" w:rsidRPr="00BF4963">
        <w:rPr>
          <w:rFonts w:ascii="Times New Roman" w:hAnsi="Times New Roman" w:cs="Times New Roman"/>
          <w:i/>
          <w:iCs/>
          <w:noProof/>
          <w:sz w:val="24"/>
          <w:szCs w:val="24"/>
        </w:rPr>
        <w:t>THE EFFECT OF INVESTMENT ON FINANCIAL PERFORMANCE OF INSURANCE COMPANIES IN ETHIOPIA</w:t>
      </w:r>
      <w:r w:rsidR="00BF4963" w:rsidRPr="00BF4963">
        <w:rPr>
          <w:rFonts w:ascii="Times New Roman" w:hAnsi="Times New Roman" w:cs="Times New Roman"/>
          <w:noProof/>
          <w:sz w:val="24"/>
          <w:szCs w:val="24"/>
        </w:rPr>
        <w:t>.</w:t>
      </w:r>
    </w:p>
    <w:p w14:paraId="6C7ECB5A"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Ajao, M. G., &amp; Ogieriakhi, E. (2018). Firm specific factors and performance of insurance firms in Nigeria. </w:t>
      </w:r>
      <w:r w:rsidRPr="00BF4963">
        <w:rPr>
          <w:rFonts w:ascii="Times New Roman" w:hAnsi="Times New Roman" w:cs="Times New Roman"/>
          <w:i/>
          <w:iCs/>
          <w:noProof/>
          <w:sz w:val="24"/>
          <w:szCs w:val="24"/>
        </w:rPr>
        <w:t>Amity Journal of Finance ADMAA</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3</w:t>
      </w:r>
      <w:r w:rsidRPr="00BF4963">
        <w:rPr>
          <w:rFonts w:ascii="Times New Roman" w:hAnsi="Times New Roman" w:cs="Times New Roman"/>
          <w:noProof/>
          <w:sz w:val="24"/>
          <w:szCs w:val="24"/>
        </w:rPr>
        <w:t>(1), 14–28.</w:t>
      </w:r>
    </w:p>
    <w:p w14:paraId="574C4005"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Albrecht, W. G., &amp; Hingorani, V. L. (2004). Effects of governance practices and investment strategies on state and local government pension fund financial performance. </w:t>
      </w:r>
      <w:r w:rsidRPr="00BF4963">
        <w:rPr>
          <w:rFonts w:ascii="Times New Roman" w:hAnsi="Times New Roman" w:cs="Times New Roman"/>
          <w:i/>
          <w:iCs/>
          <w:noProof/>
          <w:sz w:val="24"/>
          <w:szCs w:val="24"/>
        </w:rPr>
        <w:t>International Journal of Public Administration</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27</w:t>
      </w:r>
      <w:r w:rsidRPr="00BF4963">
        <w:rPr>
          <w:rFonts w:ascii="Times New Roman" w:hAnsi="Times New Roman" w:cs="Times New Roman"/>
          <w:noProof/>
          <w:sz w:val="24"/>
          <w:szCs w:val="24"/>
        </w:rPr>
        <w:t>(8–9), 673–700. https://doi.org/10.1081/PAD-120030261</w:t>
      </w:r>
    </w:p>
    <w:p w14:paraId="2340D144"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Bank, L. (2021). </w:t>
      </w:r>
      <w:r w:rsidRPr="00BF4963">
        <w:rPr>
          <w:rFonts w:ascii="Times New Roman" w:hAnsi="Times New Roman" w:cs="Times New Roman"/>
          <w:i/>
          <w:iCs/>
          <w:noProof/>
          <w:sz w:val="24"/>
          <w:szCs w:val="24"/>
        </w:rPr>
        <w:t>Toggle navigation Menu South Sudan : Investing</w:t>
      </w:r>
      <w:r w:rsidRPr="00BF4963">
        <w:rPr>
          <w:rFonts w:ascii="Times New Roman" w:hAnsi="Times New Roman" w:cs="Times New Roman"/>
          <w:noProof/>
          <w:sz w:val="24"/>
          <w:szCs w:val="24"/>
        </w:rPr>
        <w:t>.</w:t>
      </w:r>
    </w:p>
    <w:p w14:paraId="08A8E231"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Bao, Y., Sheng, S., &amp; Zhou, K. Z. (2012). Network-based market knowledge and product innovativeness. </w:t>
      </w:r>
      <w:r w:rsidRPr="00BF4963">
        <w:rPr>
          <w:rFonts w:ascii="Times New Roman" w:hAnsi="Times New Roman" w:cs="Times New Roman"/>
          <w:i/>
          <w:iCs/>
          <w:noProof/>
          <w:sz w:val="24"/>
          <w:szCs w:val="24"/>
        </w:rPr>
        <w:t>Marketing Letters</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23</w:t>
      </w:r>
      <w:r w:rsidRPr="00BF4963">
        <w:rPr>
          <w:rFonts w:ascii="Times New Roman" w:hAnsi="Times New Roman" w:cs="Times New Roman"/>
          <w:noProof/>
          <w:sz w:val="24"/>
          <w:szCs w:val="24"/>
        </w:rPr>
        <w:t>(1), 309–324. https://doi.org/10.1007/s11002-011-9155-0</w:t>
      </w:r>
    </w:p>
    <w:p w14:paraId="51FA2606"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Batool, A., &amp; Sahi, A. (2016). </w:t>
      </w:r>
      <w:r w:rsidRPr="00BF4963">
        <w:rPr>
          <w:rFonts w:ascii="Times New Roman" w:hAnsi="Times New Roman" w:cs="Times New Roman"/>
          <w:i/>
          <w:iCs/>
          <w:noProof/>
          <w:sz w:val="24"/>
          <w:szCs w:val="24"/>
        </w:rPr>
        <w:t>Determinants of Financial Performance of Insurance Companies of USA and UK during Global Financial Crisis ( 2007 – 2016 )</w:t>
      </w:r>
      <w:r w:rsidRPr="00BF4963">
        <w:rPr>
          <w:rFonts w:ascii="Times New Roman" w:hAnsi="Times New Roman" w:cs="Times New Roman"/>
          <w:noProof/>
          <w:sz w:val="24"/>
          <w:szCs w:val="24"/>
        </w:rPr>
        <w:t>. 1–9. https://doi.org/10.35248/2472-114X.19.7.194</w:t>
      </w:r>
    </w:p>
    <w:p w14:paraId="0491A52D"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Bressan, S. (2018). The impact of reinsurance for insurance companies. </w:t>
      </w:r>
      <w:r w:rsidRPr="00BF4963">
        <w:rPr>
          <w:rFonts w:ascii="Times New Roman" w:hAnsi="Times New Roman" w:cs="Times New Roman"/>
          <w:i/>
          <w:iCs/>
          <w:noProof/>
          <w:sz w:val="24"/>
          <w:szCs w:val="24"/>
        </w:rPr>
        <w:t>Risk Governance and Control: Financial Markets and Institutions</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8</w:t>
      </w:r>
      <w:r w:rsidRPr="00BF4963">
        <w:rPr>
          <w:rFonts w:ascii="Times New Roman" w:hAnsi="Times New Roman" w:cs="Times New Roman"/>
          <w:noProof/>
          <w:sz w:val="24"/>
          <w:szCs w:val="24"/>
        </w:rPr>
        <w:t>(4), 22–29. https://doi.org/10.22495/rgcv8i4p3</w:t>
      </w:r>
    </w:p>
    <w:p w14:paraId="627A5F86"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i/>
          <w:iCs/>
          <w:noProof/>
          <w:sz w:val="24"/>
          <w:szCs w:val="24"/>
        </w:rPr>
        <w:t>Chapter 14 The Practice of Investment Introduction</w:t>
      </w:r>
      <w:r w:rsidRPr="00BF4963">
        <w:rPr>
          <w:rFonts w:ascii="Times New Roman" w:hAnsi="Times New Roman" w:cs="Times New Roman"/>
          <w:noProof/>
          <w:sz w:val="24"/>
          <w:szCs w:val="24"/>
        </w:rPr>
        <w:t>. (n.d.).</w:t>
      </w:r>
    </w:p>
    <w:p w14:paraId="0BAF9005"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Deloitte. (2017). </w:t>
      </w:r>
      <w:r w:rsidRPr="00BF4963">
        <w:rPr>
          <w:rFonts w:ascii="Times New Roman" w:hAnsi="Times New Roman" w:cs="Times New Roman"/>
          <w:i/>
          <w:iCs/>
          <w:noProof/>
          <w:sz w:val="24"/>
          <w:szCs w:val="24"/>
        </w:rPr>
        <w:t>A pragmatic approach to improve an investment strategy under Solvency II A growing need for insurance undertakings</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November</w:t>
      </w:r>
      <w:r w:rsidRPr="00BF4963">
        <w:rPr>
          <w:rFonts w:ascii="Times New Roman" w:hAnsi="Times New Roman" w:cs="Times New Roman"/>
          <w:noProof/>
          <w:sz w:val="24"/>
          <w:szCs w:val="24"/>
        </w:rPr>
        <w:t>, 0–8.</w:t>
      </w:r>
    </w:p>
    <w:p w14:paraId="6934B85A"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Dhiab, L. B. E. N. (2021). </w:t>
      </w:r>
      <w:r w:rsidRPr="00BF4963">
        <w:rPr>
          <w:rFonts w:ascii="Times New Roman" w:hAnsi="Times New Roman" w:cs="Times New Roman"/>
          <w:i/>
          <w:iCs/>
          <w:noProof/>
          <w:sz w:val="24"/>
          <w:szCs w:val="24"/>
        </w:rPr>
        <w:t>Determinants of Insurance Firms ’ Profitability : An Empirical Study of Saudi Insurance Market *</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8</w:t>
      </w:r>
      <w:r w:rsidRPr="00BF4963">
        <w:rPr>
          <w:rFonts w:ascii="Times New Roman" w:hAnsi="Times New Roman" w:cs="Times New Roman"/>
          <w:noProof/>
          <w:sz w:val="24"/>
          <w:szCs w:val="24"/>
        </w:rPr>
        <w:t>(6), 235–243. https://doi.org/10.13106/jafeb.2021.vol8.no6.0235</w:t>
      </w:r>
    </w:p>
    <w:p w14:paraId="269138CD"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Githakwa, P. W. (2011). </w:t>
      </w:r>
      <w:r w:rsidRPr="00BF4963">
        <w:rPr>
          <w:rFonts w:ascii="Times New Roman" w:hAnsi="Times New Roman" w:cs="Times New Roman"/>
          <w:i/>
          <w:iCs/>
          <w:noProof/>
          <w:sz w:val="24"/>
          <w:szCs w:val="24"/>
        </w:rPr>
        <w:t>The relationship between financial innovation and profitability of commercial banks in Kenya</w:t>
      </w:r>
      <w:r w:rsidRPr="00BF4963">
        <w:rPr>
          <w:rFonts w:ascii="Times New Roman" w:hAnsi="Times New Roman" w:cs="Times New Roman"/>
          <w:noProof/>
          <w:sz w:val="24"/>
          <w:szCs w:val="24"/>
        </w:rPr>
        <w:t>. University of Nairobi, Kenya.</w:t>
      </w:r>
    </w:p>
    <w:p w14:paraId="2C3CDDBA"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lastRenderedPageBreak/>
        <w:t xml:space="preserve">Gründl, H., Dong, M. (Ivy), &amp; Gal, J. (2016). The evolution of insurer portfolio investment strategies for long-term investing. </w:t>
      </w:r>
      <w:r w:rsidRPr="00BF4963">
        <w:rPr>
          <w:rFonts w:ascii="Times New Roman" w:hAnsi="Times New Roman" w:cs="Times New Roman"/>
          <w:i/>
          <w:iCs/>
          <w:noProof/>
          <w:sz w:val="24"/>
          <w:szCs w:val="24"/>
        </w:rPr>
        <w:t>OECD Journal: Financial Market Trends</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2016</w:t>
      </w:r>
      <w:r w:rsidRPr="00BF4963">
        <w:rPr>
          <w:rFonts w:ascii="Times New Roman" w:hAnsi="Times New Roman" w:cs="Times New Roman"/>
          <w:noProof/>
          <w:sz w:val="24"/>
          <w:szCs w:val="24"/>
        </w:rPr>
        <w:t>(2), 1–55. https://doi.org/10.1787/fmt-2016-5jln3rh7qf46</w:t>
      </w:r>
    </w:p>
    <w:p w14:paraId="3612E676"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Heshmati, A., &amp; Lööf, H. (2008). Investment and performance of firms: Correlation or causality? </w:t>
      </w:r>
      <w:r w:rsidRPr="00BF4963">
        <w:rPr>
          <w:rFonts w:ascii="Times New Roman" w:hAnsi="Times New Roman" w:cs="Times New Roman"/>
          <w:i/>
          <w:iCs/>
          <w:noProof/>
          <w:sz w:val="24"/>
          <w:szCs w:val="24"/>
        </w:rPr>
        <w:t>Corporate Ownership and Control</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6</w:t>
      </w:r>
      <w:r w:rsidRPr="00BF4963">
        <w:rPr>
          <w:rFonts w:ascii="Times New Roman" w:hAnsi="Times New Roman" w:cs="Times New Roman"/>
          <w:noProof/>
          <w:sz w:val="24"/>
          <w:szCs w:val="24"/>
        </w:rPr>
        <w:t>(2 C CONT. 2), 268–282. https://doi.org/10.22495/cocv6i2c2p2</w:t>
      </w:r>
    </w:p>
    <w:p w14:paraId="0E20180F"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Hsu, D. H.-E. (2013). </w:t>
      </w:r>
      <w:r w:rsidRPr="00BF4963">
        <w:rPr>
          <w:rFonts w:ascii="Times New Roman" w:hAnsi="Times New Roman" w:cs="Times New Roman"/>
          <w:i/>
          <w:iCs/>
          <w:noProof/>
          <w:sz w:val="24"/>
          <w:szCs w:val="24"/>
        </w:rPr>
        <w:t>The moderating effects of leverage and ownership structure on firm performance</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2</w:t>
      </w:r>
      <w:r w:rsidRPr="00BF4963">
        <w:rPr>
          <w:rFonts w:ascii="Times New Roman" w:hAnsi="Times New Roman" w:cs="Times New Roman"/>
          <w:noProof/>
          <w:sz w:val="24"/>
          <w:szCs w:val="24"/>
        </w:rPr>
        <w:t>(1), 73–76.</w:t>
      </w:r>
    </w:p>
    <w:p w14:paraId="0047AD1A"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Hussein, A. A. (2017). </w:t>
      </w:r>
      <w:r w:rsidRPr="00BF4963">
        <w:rPr>
          <w:rFonts w:ascii="Times New Roman" w:hAnsi="Times New Roman" w:cs="Times New Roman"/>
          <w:i/>
          <w:iCs/>
          <w:noProof/>
          <w:sz w:val="24"/>
          <w:szCs w:val="24"/>
        </w:rPr>
        <w:t xml:space="preserve">THE RELATIONSHIP BETWEEN INVESTMENTS AND FINANCIAL PERFORMANCE OF COMMERCIAL BANKS IN ABDIKADIR AHMED HUSSEIN A RESEARCH PROJECT SUBMITTED IN PARTIAL FULFILMENT OF THE REQUIREMENTS FOR THE AWARD OF THE DEGREE OF MASTER OF BUSINESS ADMINISTRATION , SCHOOL </w:t>
      </w:r>
      <w:r w:rsidRPr="00BF4963">
        <w:rPr>
          <w:rFonts w:ascii="Times New Roman" w:hAnsi="Times New Roman" w:cs="Times New Roman"/>
          <w:noProof/>
          <w:sz w:val="24"/>
          <w:szCs w:val="24"/>
        </w:rPr>
        <w:t>.</w:t>
      </w:r>
    </w:p>
    <w:p w14:paraId="58C87405"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Kerlinger, 1973. (1973). Survey research methods. In </w:t>
      </w:r>
      <w:r w:rsidRPr="00BF4963">
        <w:rPr>
          <w:rFonts w:ascii="Times New Roman" w:hAnsi="Times New Roman" w:cs="Times New Roman"/>
          <w:i/>
          <w:iCs/>
          <w:noProof/>
          <w:sz w:val="24"/>
          <w:szCs w:val="24"/>
        </w:rPr>
        <w:t>Handbook of Research Methods and Applications in Spatially Integrated Social Science</w:t>
      </w:r>
      <w:r w:rsidRPr="00BF4963">
        <w:rPr>
          <w:rFonts w:ascii="Times New Roman" w:hAnsi="Times New Roman" w:cs="Times New Roman"/>
          <w:noProof/>
          <w:sz w:val="24"/>
          <w:szCs w:val="24"/>
        </w:rPr>
        <w:t xml:space="preserve"> (pp. 124–149). https://doi.org/10.4337/9780857932976.00016</w:t>
      </w:r>
    </w:p>
    <w:p w14:paraId="1D17B8CA"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Kicová, M. (2019). Enterprise’s process innovations in the context of enterprise’s financial performance. </w:t>
      </w:r>
      <w:r w:rsidRPr="00BF4963">
        <w:rPr>
          <w:rFonts w:ascii="Times New Roman" w:hAnsi="Times New Roman" w:cs="Times New Roman"/>
          <w:i/>
          <w:iCs/>
          <w:noProof/>
          <w:sz w:val="24"/>
          <w:szCs w:val="24"/>
        </w:rPr>
        <w:t>Strategic Management</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24</w:t>
      </w:r>
      <w:r w:rsidRPr="00BF4963">
        <w:rPr>
          <w:rFonts w:ascii="Times New Roman" w:hAnsi="Times New Roman" w:cs="Times New Roman"/>
          <w:noProof/>
          <w:sz w:val="24"/>
          <w:szCs w:val="24"/>
        </w:rPr>
        <w:t>(3), 3–13. https://doi.org/10.5937/straman1903003k</w:t>
      </w:r>
    </w:p>
    <w:p w14:paraId="3218DE7F"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Mading, M. A., &amp; Olufemi, O. (2017). </w:t>
      </w:r>
      <w:r w:rsidRPr="00BF4963">
        <w:rPr>
          <w:rFonts w:ascii="Times New Roman" w:hAnsi="Times New Roman" w:cs="Times New Roman"/>
          <w:i/>
          <w:iCs/>
          <w:noProof/>
          <w:sz w:val="24"/>
          <w:szCs w:val="24"/>
        </w:rPr>
        <w:t>Protection of Foreign Investment in South Sudan: Making A Case for Consolidation of Fragmented Foreign Investment Related Laws</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17399280</w:t>
      </w:r>
      <w:r w:rsidRPr="00BF4963">
        <w:rPr>
          <w:rFonts w:ascii="Times New Roman" w:hAnsi="Times New Roman" w:cs="Times New Roman"/>
          <w:noProof/>
          <w:sz w:val="24"/>
          <w:szCs w:val="24"/>
        </w:rPr>
        <w:t>, 1–83.</w:t>
      </w:r>
    </w:p>
    <w:p w14:paraId="7F1C820E"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Mugenda, A., &amp; Mugenda, O. (2003). </w:t>
      </w:r>
      <w:r w:rsidRPr="00BF4963">
        <w:rPr>
          <w:rFonts w:ascii="Times New Roman" w:hAnsi="Times New Roman" w:cs="Times New Roman"/>
          <w:i/>
          <w:iCs/>
          <w:noProof/>
          <w:sz w:val="24"/>
          <w:szCs w:val="24"/>
        </w:rPr>
        <w:t>Social Science Research: Theory and Principles. Nairobi, Kenya. Acts Press</w:t>
      </w:r>
      <w:r w:rsidRPr="00BF4963">
        <w:rPr>
          <w:rFonts w:ascii="Times New Roman" w:hAnsi="Times New Roman" w:cs="Times New Roman"/>
          <w:noProof/>
          <w:sz w:val="24"/>
          <w:szCs w:val="24"/>
        </w:rPr>
        <w:t>.</w:t>
      </w:r>
    </w:p>
    <w:p w14:paraId="03B63DB7"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Muli, A. M., Jagongo, A., &amp; Jangogo, A. (2019). Investment Strategies, Fund Size and Financial Performance of Defined Contribution Schemes in Kenya: Theoretical Review. </w:t>
      </w:r>
      <w:r w:rsidRPr="00BF4963">
        <w:rPr>
          <w:rFonts w:ascii="Times New Roman" w:hAnsi="Times New Roman" w:cs="Times New Roman"/>
          <w:i/>
          <w:iCs/>
          <w:noProof/>
          <w:sz w:val="24"/>
          <w:szCs w:val="24"/>
        </w:rPr>
        <w:t>Academic Journal of Economics and Finance</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3</w:t>
      </w:r>
      <w:r w:rsidRPr="00BF4963">
        <w:rPr>
          <w:rFonts w:ascii="Times New Roman" w:hAnsi="Times New Roman" w:cs="Times New Roman"/>
          <w:noProof/>
          <w:sz w:val="24"/>
          <w:szCs w:val="24"/>
        </w:rPr>
        <w:t>(3), 253–265.</w:t>
      </w:r>
    </w:p>
    <w:p w14:paraId="016A34E1"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Musau, M. A. (2016). Effect of Investment Decision on Financial Performance o Savings </w:t>
      </w:r>
      <w:r w:rsidRPr="00BF4963">
        <w:rPr>
          <w:rFonts w:ascii="Times New Roman" w:hAnsi="Times New Roman" w:cs="Times New Roman"/>
          <w:noProof/>
          <w:sz w:val="24"/>
          <w:szCs w:val="24"/>
        </w:rPr>
        <w:lastRenderedPageBreak/>
        <w:t xml:space="preserve">and Credit Cooperatives in Kitui Central Sub-County, Kenya. </w:t>
      </w:r>
      <w:r w:rsidRPr="00BF4963">
        <w:rPr>
          <w:rFonts w:ascii="Times New Roman" w:hAnsi="Times New Roman" w:cs="Times New Roman"/>
          <w:i/>
          <w:iCs/>
          <w:noProof/>
          <w:sz w:val="24"/>
          <w:szCs w:val="24"/>
        </w:rPr>
        <w:t>South Eastern Kenya University</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8</w:t>
      </w:r>
      <w:r w:rsidRPr="00BF4963">
        <w:rPr>
          <w:rFonts w:ascii="Times New Roman" w:hAnsi="Times New Roman" w:cs="Times New Roman"/>
          <w:noProof/>
          <w:sz w:val="24"/>
          <w:szCs w:val="24"/>
        </w:rPr>
        <w:t>(jan), 38–42. http://repository.seku.ac.ke/bitstream/handle/123456789/1907/Mutua_Impact of credit...pdf?sequence=1</w:t>
      </w:r>
    </w:p>
    <w:p w14:paraId="627B5355"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671CF8">
        <w:rPr>
          <w:rFonts w:ascii="Times New Roman" w:hAnsi="Times New Roman" w:cs="Times New Roman"/>
          <w:noProof/>
          <w:sz w:val="24"/>
          <w:szCs w:val="24"/>
          <w:lang w:val="sv-SE"/>
        </w:rPr>
        <w:t xml:space="preserve">Ndwiga, P. M., &amp; Maina, J. N. (2018). </w:t>
      </w:r>
      <w:r w:rsidRPr="00BF4963">
        <w:rPr>
          <w:rFonts w:ascii="Times New Roman" w:hAnsi="Times New Roman" w:cs="Times New Roman"/>
          <w:noProof/>
          <w:sz w:val="24"/>
          <w:szCs w:val="24"/>
        </w:rPr>
        <w:t xml:space="preserve">Financial Innovation as an Alternative Delivery Channel and Financial Performance of Listed Commercial Banks in Kenya. </w:t>
      </w:r>
      <w:r w:rsidRPr="00BF4963">
        <w:rPr>
          <w:rFonts w:ascii="Times New Roman" w:hAnsi="Times New Roman" w:cs="Times New Roman"/>
          <w:i/>
          <w:iCs/>
          <w:noProof/>
          <w:sz w:val="24"/>
          <w:szCs w:val="24"/>
        </w:rPr>
        <w:t>European Journal of Business and Management</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10</w:t>
      </w:r>
      <w:r w:rsidRPr="00BF4963">
        <w:rPr>
          <w:rFonts w:ascii="Times New Roman" w:hAnsi="Times New Roman" w:cs="Times New Roman"/>
          <w:noProof/>
          <w:sz w:val="24"/>
          <w:szCs w:val="24"/>
        </w:rPr>
        <w:t>(17), 65–69.</w:t>
      </w:r>
    </w:p>
    <w:p w14:paraId="3038DB8B"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Njegomir, V., &amp; Demko Rihter, J. (2013). Innovations of Insurance Companies and Investment Funds. </w:t>
      </w:r>
      <w:r w:rsidRPr="00BF4963">
        <w:rPr>
          <w:rFonts w:ascii="Times New Roman" w:hAnsi="Times New Roman" w:cs="Times New Roman"/>
          <w:i/>
          <w:iCs/>
          <w:noProof/>
          <w:sz w:val="24"/>
          <w:szCs w:val="24"/>
        </w:rPr>
        <w:t>Management - Journal for Theory and Practice of Management</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18</w:t>
      </w:r>
      <w:r w:rsidRPr="00BF4963">
        <w:rPr>
          <w:rFonts w:ascii="Times New Roman" w:hAnsi="Times New Roman" w:cs="Times New Roman"/>
          <w:noProof/>
          <w:sz w:val="24"/>
          <w:szCs w:val="24"/>
        </w:rPr>
        <w:t>(68), 59–68. https://doi.org/10.7595/management.fon.2013.0014</w:t>
      </w:r>
    </w:p>
    <w:p w14:paraId="104B2583"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Nurhayati, I., Sudiyatno, B., Puspitasari, E., &amp; Basiya, R. (2021). Moderating effect of firm performance on firm value: Evidence from Indonesia. </w:t>
      </w:r>
      <w:r w:rsidRPr="00BF4963">
        <w:rPr>
          <w:rFonts w:ascii="Times New Roman" w:hAnsi="Times New Roman" w:cs="Times New Roman"/>
          <w:i/>
          <w:iCs/>
          <w:noProof/>
          <w:sz w:val="24"/>
          <w:szCs w:val="24"/>
        </w:rPr>
        <w:t>Problems and Perspectives in Management</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19</w:t>
      </w:r>
      <w:r w:rsidRPr="00BF4963">
        <w:rPr>
          <w:rFonts w:ascii="Times New Roman" w:hAnsi="Times New Roman" w:cs="Times New Roman"/>
          <w:noProof/>
          <w:sz w:val="24"/>
          <w:szCs w:val="24"/>
        </w:rPr>
        <w:t>(3), 85–94. https://doi.org/10.21511/ppm.19(3).2021.08</w:t>
      </w:r>
    </w:p>
    <w:p w14:paraId="2DEAC70B"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Nzilani Muema, J., Omagwa, J., &amp; Wamugo, L. (2021). Equity Investments, Bond Investments and Financial Performance of Collective Investment Schemes in Kenya. </w:t>
      </w:r>
      <w:r w:rsidRPr="00BF4963">
        <w:rPr>
          <w:rFonts w:ascii="Times New Roman" w:hAnsi="Times New Roman" w:cs="Times New Roman"/>
          <w:i/>
          <w:iCs/>
          <w:noProof/>
          <w:sz w:val="24"/>
          <w:szCs w:val="24"/>
        </w:rPr>
        <w:t>International Journal of Finance &amp; Banking Studies (2147-4486)</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10</w:t>
      </w:r>
      <w:r w:rsidRPr="00BF4963">
        <w:rPr>
          <w:rFonts w:ascii="Times New Roman" w:hAnsi="Times New Roman" w:cs="Times New Roman"/>
          <w:noProof/>
          <w:sz w:val="24"/>
          <w:szCs w:val="24"/>
        </w:rPr>
        <w:t>(3), 104–114. https://doi.org/10.20525/ijfbs.v10i3.1352</w:t>
      </w:r>
    </w:p>
    <w:p w14:paraId="22E2AA2B"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671CF8">
        <w:rPr>
          <w:rFonts w:ascii="Times New Roman" w:hAnsi="Times New Roman" w:cs="Times New Roman"/>
          <w:noProof/>
          <w:sz w:val="24"/>
          <w:szCs w:val="24"/>
          <w:lang w:val="sv-SE"/>
        </w:rPr>
        <w:t xml:space="preserve">Oloke, O. C., Durodola, O. D., &amp; Emeghe, I. J. (2015). </w:t>
      </w:r>
      <w:r w:rsidRPr="00BF4963">
        <w:rPr>
          <w:rFonts w:ascii="Times New Roman" w:hAnsi="Times New Roman" w:cs="Times New Roman"/>
          <w:noProof/>
          <w:sz w:val="24"/>
          <w:szCs w:val="24"/>
        </w:rPr>
        <w:t xml:space="preserve">Behavioural Analysis of Insurance Companies in Real Estate Investment in Nigeria. </w:t>
      </w:r>
      <w:r w:rsidRPr="00BF4963">
        <w:rPr>
          <w:rFonts w:ascii="Times New Roman" w:hAnsi="Times New Roman" w:cs="Times New Roman"/>
          <w:i/>
          <w:iCs/>
          <w:noProof/>
          <w:sz w:val="24"/>
          <w:szCs w:val="24"/>
        </w:rPr>
        <w:t>Journal of Economics and Sustainable Development</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6</w:t>
      </w:r>
      <w:r w:rsidRPr="00BF4963">
        <w:rPr>
          <w:rFonts w:ascii="Times New Roman" w:hAnsi="Times New Roman" w:cs="Times New Roman"/>
          <w:noProof/>
          <w:sz w:val="24"/>
          <w:szCs w:val="24"/>
        </w:rPr>
        <w:t>(16), 1–8.</w:t>
      </w:r>
    </w:p>
    <w:p w14:paraId="6CA6FDCC"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Ombima, G. A., &amp; N. A. (2018). </w:t>
      </w:r>
      <w:r w:rsidRPr="00BF4963">
        <w:rPr>
          <w:rFonts w:ascii="Times New Roman" w:hAnsi="Times New Roman" w:cs="Times New Roman"/>
          <w:i/>
          <w:iCs/>
          <w:noProof/>
          <w:sz w:val="24"/>
          <w:szCs w:val="24"/>
        </w:rPr>
        <w:t>INVESTMENT PORTFOLIO AND FINANCIAL PERFORMANCE OF LIFE INSURANCE COMPANIES IN KENYA</w:t>
      </w:r>
      <w:r w:rsidRPr="00BF4963">
        <w:rPr>
          <w:rFonts w:ascii="Times New Roman" w:hAnsi="Times New Roman" w:cs="Times New Roman"/>
          <w:noProof/>
          <w:sz w:val="24"/>
          <w:szCs w:val="24"/>
        </w:rPr>
        <w:t>.</w:t>
      </w:r>
    </w:p>
    <w:p w14:paraId="5D637491"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Palea, V. (2022). Accounting for sustainable finance: does fair value measurement fit for long-term equity investments? </w:t>
      </w:r>
      <w:r w:rsidRPr="00BF4963">
        <w:rPr>
          <w:rFonts w:ascii="Times New Roman" w:hAnsi="Times New Roman" w:cs="Times New Roman"/>
          <w:i/>
          <w:iCs/>
          <w:noProof/>
          <w:sz w:val="24"/>
          <w:szCs w:val="24"/>
        </w:rPr>
        <w:t>Meditari Accountancy Research</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30</w:t>
      </w:r>
      <w:r w:rsidRPr="00BF4963">
        <w:rPr>
          <w:rFonts w:ascii="Times New Roman" w:hAnsi="Times New Roman" w:cs="Times New Roman"/>
          <w:noProof/>
          <w:sz w:val="24"/>
          <w:szCs w:val="24"/>
        </w:rPr>
        <w:t>(1), 22–38. https://doi.org/10.1108/MEDAR-07-2020-0965</w:t>
      </w:r>
    </w:p>
    <w:p w14:paraId="4B7BC973"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Prof, A., &amp; Ajieth, A. (2020). </w:t>
      </w:r>
      <w:r w:rsidRPr="00BF4963">
        <w:rPr>
          <w:rFonts w:ascii="Times New Roman" w:hAnsi="Times New Roman" w:cs="Times New Roman"/>
          <w:i/>
          <w:iCs/>
          <w:noProof/>
          <w:sz w:val="24"/>
          <w:szCs w:val="24"/>
        </w:rPr>
        <w:t>Appreciating the Contributions of Commercial Banks to the Local Economy in the Republic of South Sudan</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3</w:t>
      </w:r>
      <w:r w:rsidRPr="00BF4963">
        <w:rPr>
          <w:rFonts w:ascii="Times New Roman" w:hAnsi="Times New Roman" w:cs="Times New Roman"/>
          <w:noProof/>
          <w:sz w:val="24"/>
          <w:szCs w:val="24"/>
        </w:rPr>
        <w:t>(1), 1–13.</w:t>
      </w:r>
    </w:p>
    <w:p w14:paraId="66EC1465"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lastRenderedPageBreak/>
        <w:t xml:space="preserve">Sunder R. K. &amp; Monita J. (2014). Investment practices of life insurance companies in India : the quest for a compliant portfolio. </w:t>
      </w:r>
      <w:r w:rsidRPr="00BF4963">
        <w:rPr>
          <w:rFonts w:ascii="Times New Roman" w:hAnsi="Times New Roman" w:cs="Times New Roman"/>
          <w:i/>
          <w:iCs/>
          <w:noProof/>
          <w:sz w:val="24"/>
          <w:szCs w:val="24"/>
        </w:rPr>
        <w:t>Insurance Markets and Companies: Analyses and Actuarial Computation</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5</w:t>
      </w:r>
      <w:r w:rsidRPr="00BF4963">
        <w:rPr>
          <w:rFonts w:ascii="Times New Roman" w:hAnsi="Times New Roman" w:cs="Times New Roman"/>
          <w:noProof/>
          <w:sz w:val="24"/>
          <w:szCs w:val="24"/>
        </w:rPr>
        <w:t>(1), 35–46.</w:t>
      </w:r>
    </w:p>
    <w:p w14:paraId="09D75BCF"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Theuri Kiboi, B., &amp; Bosire, M. (2022). Selected Investment Choices and Effect on Financial Performance of Insurance Companies in Kenya. </w:t>
      </w:r>
      <w:r w:rsidRPr="00BF4963">
        <w:rPr>
          <w:rFonts w:ascii="Times New Roman" w:hAnsi="Times New Roman" w:cs="Times New Roman"/>
          <w:i/>
          <w:iCs/>
          <w:noProof/>
          <w:sz w:val="24"/>
          <w:szCs w:val="24"/>
        </w:rPr>
        <w:t>International Journal of Economics, Business and Management Research</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06</w:t>
      </w:r>
      <w:r w:rsidRPr="00BF4963">
        <w:rPr>
          <w:rFonts w:ascii="Times New Roman" w:hAnsi="Times New Roman" w:cs="Times New Roman"/>
          <w:noProof/>
          <w:sz w:val="24"/>
          <w:szCs w:val="24"/>
        </w:rPr>
        <w:t>(04), 133–150. https://doi.org/10.51505/ijebmr.2022.6411</w:t>
      </w:r>
    </w:p>
    <w:p w14:paraId="25E9C401"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671CF8">
        <w:rPr>
          <w:rFonts w:ascii="Times New Roman" w:hAnsi="Times New Roman" w:cs="Times New Roman"/>
          <w:noProof/>
          <w:sz w:val="24"/>
          <w:szCs w:val="24"/>
          <w:lang w:val="sv-SE"/>
        </w:rPr>
        <w:t xml:space="preserve">Torres de Oliveira, R., Verreynne, M. L., Figueira, S., Indulska, M., &amp; Steen, J. (2020). </w:t>
      </w:r>
      <w:r w:rsidRPr="00BF4963">
        <w:rPr>
          <w:rFonts w:ascii="Times New Roman" w:hAnsi="Times New Roman" w:cs="Times New Roman"/>
          <w:noProof/>
          <w:sz w:val="24"/>
          <w:szCs w:val="24"/>
        </w:rPr>
        <w:t xml:space="preserve">How do institutional innovation systems affect open innovation? </w:t>
      </w:r>
      <w:r w:rsidRPr="00BF4963">
        <w:rPr>
          <w:rFonts w:ascii="Times New Roman" w:hAnsi="Times New Roman" w:cs="Times New Roman"/>
          <w:i/>
          <w:iCs/>
          <w:noProof/>
          <w:sz w:val="24"/>
          <w:szCs w:val="24"/>
        </w:rPr>
        <w:t>Journal of Small Business Management</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00</w:t>
      </w:r>
      <w:r w:rsidRPr="00BF4963">
        <w:rPr>
          <w:rFonts w:ascii="Times New Roman" w:hAnsi="Times New Roman" w:cs="Times New Roman"/>
          <w:noProof/>
          <w:sz w:val="24"/>
          <w:szCs w:val="24"/>
        </w:rPr>
        <w:t>(00), 1–45. https://doi.org/10.1080/00472778.2020.1775466</w:t>
      </w:r>
    </w:p>
    <w:p w14:paraId="14112FDC"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Twijnstra, R., &amp; Titeca, K. (2022). </w:t>
      </w:r>
      <w:r w:rsidRPr="00BF4963">
        <w:rPr>
          <w:rFonts w:ascii="Times New Roman" w:hAnsi="Times New Roman" w:cs="Times New Roman"/>
          <w:i/>
          <w:iCs/>
          <w:noProof/>
          <w:sz w:val="24"/>
          <w:szCs w:val="24"/>
        </w:rPr>
        <w:t>same ? State and tax reform in</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54</w:t>
      </w:r>
      <w:r w:rsidRPr="00BF4963">
        <w:rPr>
          <w:rFonts w:ascii="Times New Roman" w:hAnsi="Times New Roman" w:cs="Times New Roman"/>
          <w:noProof/>
          <w:sz w:val="24"/>
          <w:szCs w:val="24"/>
        </w:rPr>
        <w:t>(2), 263–292. https://doi.org/10.1017/S002</w:t>
      </w:r>
    </w:p>
    <w:p w14:paraId="7265C810"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szCs w:val="24"/>
        </w:rPr>
      </w:pPr>
      <w:r w:rsidRPr="00BF4963">
        <w:rPr>
          <w:rFonts w:ascii="Times New Roman" w:hAnsi="Times New Roman" w:cs="Times New Roman"/>
          <w:noProof/>
          <w:sz w:val="24"/>
          <w:szCs w:val="24"/>
        </w:rPr>
        <w:t xml:space="preserve">US Departement of State. (2020). 2020 Investment Climate Statements: South Sudan. </w:t>
      </w:r>
      <w:r w:rsidRPr="00BF4963">
        <w:rPr>
          <w:rFonts w:ascii="Times New Roman" w:hAnsi="Times New Roman" w:cs="Times New Roman"/>
          <w:i/>
          <w:iCs/>
          <w:noProof/>
          <w:sz w:val="24"/>
          <w:szCs w:val="24"/>
        </w:rPr>
        <w:t>State.Gov</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May 2020</w:t>
      </w:r>
      <w:r w:rsidRPr="00BF4963">
        <w:rPr>
          <w:rFonts w:ascii="Times New Roman" w:hAnsi="Times New Roman" w:cs="Times New Roman"/>
          <w:noProof/>
          <w:sz w:val="24"/>
          <w:szCs w:val="24"/>
        </w:rPr>
        <w:t>, 33–35. https://www.state.gov/reports/2020-investment-climate-statements/algeria/</w:t>
      </w:r>
    </w:p>
    <w:p w14:paraId="45B8F00B" w14:textId="77777777" w:rsidR="00BF4963" w:rsidRPr="00BF4963" w:rsidRDefault="00BF4963" w:rsidP="00BF4963">
      <w:pPr>
        <w:widowControl w:val="0"/>
        <w:autoSpaceDE w:val="0"/>
        <w:autoSpaceDN w:val="0"/>
        <w:adjustRightInd w:val="0"/>
        <w:spacing w:line="360" w:lineRule="auto"/>
        <w:ind w:left="480" w:hanging="480"/>
        <w:rPr>
          <w:rFonts w:ascii="Times New Roman" w:hAnsi="Times New Roman" w:cs="Times New Roman"/>
          <w:noProof/>
          <w:sz w:val="24"/>
        </w:rPr>
      </w:pPr>
      <w:r w:rsidRPr="00BF4963">
        <w:rPr>
          <w:rFonts w:ascii="Times New Roman" w:hAnsi="Times New Roman" w:cs="Times New Roman"/>
          <w:noProof/>
          <w:sz w:val="24"/>
          <w:szCs w:val="24"/>
        </w:rPr>
        <w:t xml:space="preserve">Wolski, R., &amp; Zaleczna, M. (2011). The real estate investment of insurance companies in Poland. </w:t>
      </w:r>
      <w:r w:rsidRPr="00BF4963">
        <w:rPr>
          <w:rFonts w:ascii="Times New Roman" w:hAnsi="Times New Roman" w:cs="Times New Roman"/>
          <w:i/>
          <w:iCs/>
          <w:noProof/>
          <w:sz w:val="24"/>
          <w:szCs w:val="24"/>
        </w:rPr>
        <w:t>Journal of Property Investment and Finance</w:t>
      </w:r>
      <w:r w:rsidRPr="00BF4963">
        <w:rPr>
          <w:rFonts w:ascii="Times New Roman" w:hAnsi="Times New Roman" w:cs="Times New Roman"/>
          <w:noProof/>
          <w:sz w:val="24"/>
          <w:szCs w:val="24"/>
        </w:rPr>
        <w:t xml:space="preserve">, </w:t>
      </w:r>
      <w:r w:rsidRPr="00BF4963">
        <w:rPr>
          <w:rFonts w:ascii="Times New Roman" w:hAnsi="Times New Roman" w:cs="Times New Roman"/>
          <w:i/>
          <w:iCs/>
          <w:noProof/>
          <w:sz w:val="24"/>
          <w:szCs w:val="24"/>
        </w:rPr>
        <w:t>29</w:t>
      </w:r>
      <w:r w:rsidRPr="00BF4963">
        <w:rPr>
          <w:rFonts w:ascii="Times New Roman" w:hAnsi="Times New Roman" w:cs="Times New Roman"/>
          <w:noProof/>
          <w:sz w:val="24"/>
          <w:szCs w:val="24"/>
        </w:rPr>
        <w:t>(1), 74–82. https://doi.org/10.1108/14635781111100218</w:t>
      </w:r>
    </w:p>
    <w:p w14:paraId="46BEC73C" w14:textId="313CB8E8" w:rsidR="002D7913" w:rsidRPr="009A3A0E" w:rsidRDefault="004072C7" w:rsidP="007E33BB">
      <w:pPr>
        <w:spacing w:line="360" w:lineRule="auto"/>
        <w:jc w:val="both"/>
        <w:rPr>
          <w:rFonts w:ascii="Times New Roman" w:hAnsi="Times New Roman" w:cs="Times New Roman"/>
          <w:b/>
          <w:sz w:val="24"/>
          <w:szCs w:val="24"/>
        </w:rPr>
      </w:pPr>
      <w:r w:rsidRPr="009A3A0E">
        <w:rPr>
          <w:rFonts w:ascii="Times New Roman" w:hAnsi="Times New Roman" w:cs="Times New Roman"/>
          <w:b/>
          <w:sz w:val="24"/>
          <w:szCs w:val="24"/>
        </w:rPr>
        <w:fldChar w:fldCharType="end"/>
      </w:r>
    </w:p>
    <w:p w14:paraId="018E7826" w14:textId="52D74325" w:rsidR="006F3D16" w:rsidRPr="009A3A0E" w:rsidRDefault="006F3D16" w:rsidP="007E33BB">
      <w:pPr>
        <w:spacing w:line="360" w:lineRule="auto"/>
        <w:jc w:val="both"/>
        <w:rPr>
          <w:rFonts w:ascii="Times New Roman" w:hAnsi="Times New Roman" w:cs="Times New Roman"/>
          <w:b/>
          <w:sz w:val="24"/>
          <w:szCs w:val="24"/>
        </w:rPr>
      </w:pPr>
    </w:p>
    <w:p w14:paraId="2737BA2F" w14:textId="1FEE6B74" w:rsidR="006F3D16" w:rsidRPr="009A3A0E" w:rsidRDefault="006F3D16" w:rsidP="007E33BB">
      <w:pPr>
        <w:spacing w:line="360" w:lineRule="auto"/>
        <w:jc w:val="both"/>
        <w:rPr>
          <w:rFonts w:ascii="Times New Roman" w:hAnsi="Times New Roman" w:cs="Times New Roman"/>
          <w:b/>
          <w:sz w:val="24"/>
          <w:szCs w:val="24"/>
        </w:rPr>
      </w:pPr>
    </w:p>
    <w:p w14:paraId="189CF478" w14:textId="585B6354" w:rsidR="006F3D16" w:rsidRPr="009A3A0E" w:rsidRDefault="006F3D16" w:rsidP="007E33BB">
      <w:pPr>
        <w:spacing w:line="360" w:lineRule="auto"/>
        <w:jc w:val="both"/>
        <w:rPr>
          <w:rFonts w:ascii="Times New Roman" w:hAnsi="Times New Roman" w:cs="Times New Roman"/>
          <w:b/>
          <w:sz w:val="24"/>
          <w:szCs w:val="24"/>
        </w:rPr>
      </w:pPr>
    </w:p>
    <w:p w14:paraId="44FE6F26" w14:textId="6FFAD247" w:rsidR="006F3D16" w:rsidRPr="009A3A0E" w:rsidRDefault="006F3D16" w:rsidP="007E33BB">
      <w:pPr>
        <w:spacing w:line="360" w:lineRule="auto"/>
        <w:jc w:val="both"/>
        <w:rPr>
          <w:rFonts w:ascii="Times New Roman" w:hAnsi="Times New Roman" w:cs="Times New Roman"/>
          <w:b/>
          <w:sz w:val="24"/>
          <w:szCs w:val="24"/>
        </w:rPr>
      </w:pPr>
    </w:p>
    <w:p w14:paraId="0461E6F5" w14:textId="3AE5ED8A" w:rsidR="006F3D16" w:rsidRPr="009A3A0E" w:rsidRDefault="006F3D16" w:rsidP="007E33BB">
      <w:pPr>
        <w:spacing w:line="360" w:lineRule="auto"/>
        <w:jc w:val="both"/>
        <w:rPr>
          <w:rFonts w:ascii="Times New Roman" w:hAnsi="Times New Roman" w:cs="Times New Roman"/>
          <w:b/>
          <w:sz w:val="24"/>
          <w:szCs w:val="24"/>
        </w:rPr>
      </w:pPr>
    </w:p>
    <w:p w14:paraId="21D6AB3D" w14:textId="43741069" w:rsidR="006F3D16" w:rsidRPr="009A3A0E" w:rsidRDefault="006F3D16" w:rsidP="007E33BB">
      <w:pPr>
        <w:spacing w:line="360" w:lineRule="auto"/>
        <w:jc w:val="both"/>
        <w:rPr>
          <w:rFonts w:ascii="Times New Roman" w:hAnsi="Times New Roman" w:cs="Times New Roman"/>
          <w:b/>
          <w:sz w:val="24"/>
          <w:szCs w:val="24"/>
        </w:rPr>
      </w:pPr>
    </w:p>
    <w:p w14:paraId="56A67066" w14:textId="4A32D43E" w:rsidR="006F3D16" w:rsidRPr="009A3A0E" w:rsidRDefault="006F3D16" w:rsidP="007E33BB">
      <w:pPr>
        <w:spacing w:line="360" w:lineRule="auto"/>
        <w:jc w:val="both"/>
        <w:rPr>
          <w:rFonts w:ascii="Times New Roman" w:hAnsi="Times New Roman" w:cs="Times New Roman"/>
          <w:b/>
          <w:sz w:val="24"/>
          <w:szCs w:val="24"/>
        </w:rPr>
      </w:pPr>
    </w:p>
    <w:p w14:paraId="1B052A8A" w14:textId="303DA5B5" w:rsidR="006F3D16" w:rsidRPr="009A3A0E" w:rsidRDefault="006F3D16" w:rsidP="007E33BB">
      <w:pPr>
        <w:spacing w:line="360" w:lineRule="auto"/>
        <w:jc w:val="both"/>
        <w:rPr>
          <w:rFonts w:ascii="Times New Roman" w:hAnsi="Times New Roman" w:cs="Times New Roman"/>
          <w:b/>
          <w:sz w:val="24"/>
          <w:szCs w:val="24"/>
        </w:rPr>
      </w:pPr>
    </w:p>
    <w:p w14:paraId="480AE5B9" w14:textId="77777777" w:rsidR="006F3D16" w:rsidRPr="009A3A0E" w:rsidRDefault="006F3D16" w:rsidP="007E33BB">
      <w:pPr>
        <w:spacing w:line="360" w:lineRule="auto"/>
        <w:jc w:val="both"/>
        <w:rPr>
          <w:rFonts w:ascii="Times New Roman" w:hAnsi="Times New Roman" w:cs="Times New Roman"/>
          <w:b/>
          <w:sz w:val="24"/>
          <w:szCs w:val="24"/>
        </w:rPr>
      </w:pPr>
    </w:p>
    <w:p w14:paraId="6074454B" w14:textId="0EF9B0CE" w:rsidR="00E6346B" w:rsidRPr="009A3A0E" w:rsidRDefault="00D84D92" w:rsidP="00365392">
      <w:pPr>
        <w:pStyle w:val="Heading1"/>
        <w:spacing w:line="360" w:lineRule="auto"/>
        <w:jc w:val="center"/>
        <w:rPr>
          <w:rFonts w:cs="Times New Roman"/>
        </w:rPr>
      </w:pPr>
      <w:bookmarkStart w:id="71" w:name="_Toc106365511"/>
      <w:r w:rsidRPr="009A3A0E">
        <w:rPr>
          <w:rFonts w:cs="Times New Roman"/>
        </w:rPr>
        <w:t>APPENDICES</w:t>
      </w:r>
      <w:bookmarkEnd w:id="71"/>
    </w:p>
    <w:p w14:paraId="603283B7" w14:textId="38307E54" w:rsidR="00D021E7" w:rsidRPr="009A3A0E" w:rsidRDefault="00D021E7" w:rsidP="00365392">
      <w:pPr>
        <w:pStyle w:val="Heading1"/>
        <w:spacing w:line="360" w:lineRule="auto"/>
        <w:rPr>
          <w:rFonts w:cs="Times New Roman"/>
        </w:rPr>
      </w:pPr>
      <w:r w:rsidRPr="009A3A0E">
        <w:rPr>
          <w:rFonts w:cs="Times New Roman"/>
        </w:rPr>
        <w:t xml:space="preserve">            </w:t>
      </w:r>
      <w:bookmarkStart w:id="72" w:name="_Toc106365512"/>
      <w:r w:rsidR="00143294" w:rsidRPr="009A3A0E">
        <w:rPr>
          <w:rFonts w:cs="Times New Roman"/>
        </w:rPr>
        <w:t xml:space="preserve">APPENDIX </w:t>
      </w:r>
      <w:r w:rsidR="0075797E" w:rsidRPr="009A3A0E">
        <w:rPr>
          <w:rFonts w:cs="Times New Roman"/>
        </w:rPr>
        <w:t>I</w:t>
      </w:r>
      <w:r w:rsidR="00D84D92" w:rsidRPr="009A3A0E">
        <w:rPr>
          <w:rFonts w:cs="Times New Roman"/>
        </w:rPr>
        <w:t>: Letter of Introduction</w:t>
      </w:r>
      <w:bookmarkEnd w:id="72"/>
    </w:p>
    <w:p w14:paraId="3FAD4E5C" w14:textId="77777777" w:rsidR="00D021E7" w:rsidRPr="009A3A0E" w:rsidRDefault="00D021E7" w:rsidP="00365392">
      <w:pPr>
        <w:spacing w:line="360" w:lineRule="auto"/>
        <w:rPr>
          <w:rFonts w:ascii="Times New Roman" w:hAnsi="Times New Roman" w:cs="Times New Roman"/>
        </w:rPr>
      </w:pPr>
    </w:p>
    <w:p w14:paraId="73A9423C" w14:textId="27F79597" w:rsidR="00D84D92" w:rsidRPr="00671CF8" w:rsidRDefault="00143294" w:rsidP="00365392">
      <w:pPr>
        <w:spacing w:line="360" w:lineRule="auto"/>
        <w:ind w:left="720"/>
        <w:rPr>
          <w:rFonts w:ascii="Times New Roman" w:hAnsi="Times New Roman" w:cs="Times New Roman"/>
          <w:sz w:val="24"/>
          <w:szCs w:val="24"/>
          <w:lang w:val="sv-SE"/>
        </w:rPr>
      </w:pPr>
      <w:r w:rsidRPr="00671CF8">
        <w:rPr>
          <w:rFonts w:ascii="Times New Roman" w:hAnsi="Times New Roman" w:cs="Times New Roman"/>
          <w:sz w:val="24"/>
          <w:szCs w:val="24"/>
          <w:lang w:val="sv-SE"/>
        </w:rPr>
        <w:t>Dhor Margaret Kuei</w:t>
      </w:r>
    </w:p>
    <w:p w14:paraId="616DEFD1" w14:textId="0C9BB745" w:rsidR="00D84D92" w:rsidRPr="00671CF8" w:rsidRDefault="00D84D92" w:rsidP="00365392">
      <w:pPr>
        <w:spacing w:line="360" w:lineRule="auto"/>
        <w:ind w:left="720"/>
        <w:rPr>
          <w:rFonts w:ascii="Times New Roman" w:hAnsi="Times New Roman" w:cs="Times New Roman"/>
          <w:sz w:val="24"/>
          <w:szCs w:val="24"/>
          <w:lang w:val="sv-SE"/>
        </w:rPr>
      </w:pPr>
      <w:r w:rsidRPr="00671CF8">
        <w:rPr>
          <w:rFonts w:ascii="Times New Roman" w:hAnsi="Times New Roman" w:cs="Times New Roman"/>
          <w:sz w:val="24"/>
          <w:szCs w:val="24"/>
          <w:lang w:val="sv-SE"/>
        </w:rPr>
        <w:t>P.O. BOX 50200 - 16699</w:t>
      </w:r>
    </w:p>
    <w:p w14:paraId="0EDC86DD" w14:textId="02595B1F" w:rsidR="00D84D92" w:rsidRPr="009A3A0E" w:rsidRDefault="00D84D92" w:rsidP="00365392">
      <w:pPr>
        <w:spacing w:line="360" w:lineRule="auto"/>
        <w:ind w:left="720"/>
        <w:rPr>
          <w:rFonts w:ascii="Times New Roman" w:hAnsi="Times New Roman" w:cs="Times New Roman"/>
          <w:sz w:val="24"/>
          <w:szCs w:val="24"/>
        </w:rPr>
      </w:pPr>
      <w:r w:rsidRPr="009A3A0E">
        <w:rPr>
          <w:rFonts w:ascii="Times New Roman" w:hAnsi="Times New Roman" w:cs="Times New Roman"/>
          <w:sz w:val="24"/>
          <w:szCs w:val="24"/>
        </w:rPr>
        <w:t>Bungoma</w:t>
      </w:r>
      <w:r w:rsidR="00D021E7" w:rsidRPr="009A3A0E">
        <w:rPr>
          <w:rFonts w:ascii="Times New Roman" w:hAnsi="Times New Roman" w:cs="Times New Roman"/>
          <w:sz w:val="24"/>
          <w:szCs w:val="24"/>
        </w:rPr>
        <w:t>.</w:t>
      </w:r>
    </w:p>
    <w:p w14:paraId="3909530F" w14:textId="77777777" w:rsidR="00D021E7" w:rsidRPr="009A3A0E" w:rsidRDefault="00D021E7" w:rsidP="00365392">
      <w:pPr>
        <w:spacing w:line="360" w:lineRule="auto"/>
        <w:ind w:left="720"/>
        <w:rPr>
          <w:rFonts w:ascii="Times New Roman" w:hAnsi="Times New Roman" w:cs="Times New Roman"/>
          <w:sz w:val="24"/>
          <w:szCs w:val="24"/>
        </w:rPr>
      </w:pPr>
    </w:p>
    <w:p w14:paraId="1C4D93E8" w14:textId="6352D7DE" w:rsidR="00D84D92" w:rsidRPr="009A3A0E" w:rsidRDefault="00D84D92" w:rsidP="00365392">
      <w:pPr>
        <w:spacing w:line="360" w:lineRule="auto"/>
        <w:ind w:left="720"/>
        <w:rPr>
          <w:rFonts w:ascii="Times New Roman" w:hAnsi="Times New Roman" w:cs="Times New Roman"/>
          <w:sz w:val="24"/>
          <w:szCs w:val="24"/>
        </w:rPr>
      </w:pPr>
      <w:r w:rsidRPr="009A3A0E">
        <w:rPr>
          <w:rFonts w:ascii="Times New Roman" w:hAnsi="Times New Roman" w:cs="Times New Roman"/>
          <w:sz w:val="24"/>
          <w:szCs w:val="24"/>
        </w:rPr>
        <w:t>Dear Respondent,</w:t>
      </w:r>
    </w:p>
    <w:p w14:paraId="7C303C2E" w14:textId="4A96C309" w:rsidR="00D84D92" w:rsidRPr="009A3A0E" w:rsidRDefault="00D021E7" w:rsidP="00365392">
      <w:pPr>
        <w:spacing w:line="360" w:lineRule="auto"/>
        <w:ind w:left="720"/>
        <w:rPr>
          <w:rFonts w:ascii="Times New Roman" w:hAnsi="Times New Roman" w:cs="Times New Roman"/>
          <w:b/>
          <w:sz w:val="24"/>
          <w:szCs w:val="24"/>
        </w:rPr>
      </w:pPr>
      <w:r w:rsidRPr="009A3A0E">
        <w:rPr>
          <w:rFonts w:ascii="Times New Roman" w:hAnsi="Times New Roman" w:cs="Times New Roman"/>
          <w:b/>
          <w:sz w:val="24"/>
          <w:szCs w:val="24"/>
        </w:rPr>
        <w:t>RE</w:t>
      </w:r>
      <w:r w:rsidR="00D84D92" w:rsidRPr="009A3A0E">
        <w:rPr>
          <w:rFonts w:ascii="Times New Roman" w:hAnsi="Times New Roman" w:cs="Times New Roman"/>
          <w:b/>
          <w:sz w:val="24"/>
          <w:szCs w:val="24"/>
        </w:rPr>
        <w:t>: FILLING QUESTIONNAIRE</w:t>
      </w:r>
    </w:p>
    <w:p w14:paraId="227C7DB3" w14:textId="41C98A62" w:rsidR="00D84D92" w:rsidRPr="009A3A0E" w:rsidRDefault="00D84D92" w:rsidP="0016075D">
      <w:pPr>
        <w:spacing w:line="360" w:lineRule="auto"/>
        <w:ind w:left="720"/>
        <w:jc w:val="both"/>
        <w:rPr>
          <w:rFonts w:ascii="Times New Roman" w:hAnsi="Times New Roman" w:cs="Times New Roman"/>
          <w:sz w:val="24"/>
          <w:szCs w:val="24"/>
        </w:rPr>
      </w:pPr>
      <w:r w:rsidRPr="009A3A0E">
        <w:rPr>
          <w:rFonts w:ascii="Times New Roman" w:hAnsi="Times New Roman" w:cs="Times New Roman"/>
          <w:sz w:val="24"/>
          <w:szCs w:val="24"/>
        </w:rPr>
        <w:t xml:space="preserve">I am a </w:t>
      </w:r>
      <w:r w:rsidR="00143294" w:rsidRPr="009A3A0E">
        <w:rPr>
          <w:rFonts w:ascii="Times New Roman" w:hAnsi="Times New Roman" w:cs="Times New Roman"/>
          <w:sz w:val="24"/>
          <w:szCs w:val="24"/>
        </w:rPr>
        <w:t>postgraduate</w:t>
      </w:r>
      <w:r w:rsidRPr="009A3A0E">
        <w:rPr>
          <w:rFonts w:ascii="Times New Roman" w:hAnsi="Times New Roman" w:cs="Times New Roman"/>
          <w:sz w:val="24"/>
          <w:szCs w:val="24"/>
        </w:rPr>
        <w:t xml:space="preserve"> student at </w:t>
      </w:r>
      <w:proofErr w:type="spellStart"/>
      <w:r w:rsidRPr="009A3A0E">
        <w:rPr>
          <w:rFonts w:ascii="Times New Roman" w:hAnsi="Times New Roman" w:cs="Times New Roman"/>
          <w:sz w:val="24"/>
          <w:szCs w:val="24"/>
        </w:rPr>
        <w:t>Kibabii</w:t>
      </w:r>
      <w:proofErr w:type="spellEnd"/>
      <w:r w:rsidRPr="009A3A0E">
        <w:rPr>
          <w:rFonts w:ascii="Times New Roman" w:hAnsi="Times New Roman" w:cs="Times New Roman"/>
          <w:sz w:val="24"/>
          <w:szCs w:val="24"/>
        </w:rPr>
        <w:t xml:space="preserve"> University pursuing a masters of degree in Business Administration (Finance Option). This study tries to investigate </w:t>
      </w:r>
      <w:r w:rsidR="00143294" w:rsidRPr="009A3A0E">
        <w:rPr>
          <w:rFonts w:ascii="Times New Roman" w:hAnsi="Times New Roman" w:cs="Times New Roman"/>
          <w:sz w:val="24"/>
          <w:szCs w:val="24"/>
        </w:rPr>
        <w:t xml:space="preserve">the relationship between financial innovation and financial performance of insurance firms in </w:t>
      </w:r>
      <w:proofErr w:type="gramStart"/>
      <w:r w:rsidR="00143294" w:rsidRPr="009A3A0E">
        <w:rPr>
          <w:rFonts w:ascii="Times New Roman" w:hAnsi="Times New Roman" w:cs="Times New Roman"/>
          <w:sz w:val="24"/>
          <w:szCs w:val="24"/>
        </w:rPr>
        <w:t>Juba county</w:t>
      </w:r>
      <w:proofErr w:type="gramEnd"/>
      <w:r w:rsidR="00143294" w:rsidRPr="009A3A0E">
        <w:rPr>
          <w:rFonts w:ascii="Times New Roman" w:hAnsi="Times New Roman" w:cs="Times New Roman"/>
          <w:sz w:val="24"/>
          <w:szCs w:val="24"/>
        </w:rPr>
        <w:t>, South Sudan. Attached herewith, is a questionnaire, which you are required to fill as a respondent. Any information provided will be used for academic purpose only. This information will be treated with utmost confidentiality.</w:t>
      </w:r>
    </w:p>
    <w:p w14:paraId="21B1B96B" w14:textId="7EA0D536" w:rsidR="00143294" w:rsidRPr="009A3A0E" w:rsidRDefault="00143294" w:rsidP="00365392">
      <w:pPr>
        <w:spacing w:line="360" w:lineRule="auto"/>
        <w:ind w:left="720"/>
        <w:rPr>
          <w:rFonts w:ascii="Times New Roman" w:hAnsi="Times New Roman" w:cs="Times New Roman"/>
          <w:sz w:val="24"/>
          <w:szCs w:val="24"/>
        </w:rPr>
      </w:pPr>
      <w:r w:rsidRPr="009A3A0E">
        <w:rPr>
          <w:rFonts w:ascii="Times New Roman" w:hAnsi="Times New Roman" w:cs="Times New Roman"/>
          <w:sz w:val="24"/>
          <w:szCs w:val="24"/>
        </w:rPr>
        <w:t>Your contribution will be highly appreciated.</w:t>
      </w:r>
    </w:p>
    <w:p w14:paraId="7B206F27" w14:textId="0F43727C" w:rsidR="00143294" w:rsidRPr="009A3A0E" w:rsidRDefault="00143294" w:rsidP="00365392">
      <w:pPr>
        <w:spacing w:line="360" w:lineRule="auto"/>
        <w:ind w:left="720"/>
        <w:rPr>
          <w:rFonts w:ascii="Times New Roman" w:hAnsi="Times New Roman" w:cs="Times New Roman"/>
          <w:sz w:val="24"/>
          <w:szCs w:val="24"/>
        </w:rPr>
      </w:pPr>
    </w:p>
    <w:p w14:paraId="298BB3DF" w14:textId="18AEF5C1" w:rsidR="00143294" w:rsidRPr="009A3A0E" w:rsidRDefault="00143294" w:rsidP="00365392">
      <w:pPr>
        <w:spacing w:line="360" w:lineRule="auto"/>
        <w:ind w:left="720"/>
        <w:rPr>
          <w:rFonts w:ascii="Times New Roman" w:hAnsi="Times New Roman" w:cs="Times New Roman"/>
          <w:sz w:val="24"/>
          <w:szCs w:val="24"/>
        </w:rPr>
      </w:pPr>
      <w:r w:rsidRPr="009A3A0E">
        <w:rPr>
          <w:rFonts w:ascii="Times New Roman" w:hAnsi="Times New Roman" w:cs="Times New Roman"/>
          <w:sz w:val="24"/>
          <w:szCs w:val="24"/>
        </w:rPr>
        <w:t>Yours faithfully,</w:t>
      </w:r>
    </w:p>
    <w:p w14:paraId="0B16B01A" w14:textId="2CD78A2B" w:rsidR="00143294" w:rsidRPr="009A3A0E" w:rsidRDefault="00143294" w:rsidP="00365392">
      <w:pPr>
        <w:spacing w:line="360" w:lineRule="auto"/>
        <w:ind w:left="720"/>
        <w:rPr>
          <w:rFonts w:ascii="Times New Roman" w:hAnsi="Times New Roman" w:cs="Times New Roman"/>
          <w:sz w:val="24"/>
          <w:szCs w:val="24"/>
        </w:rPr>
      </w:pPr>
      <w:proofErr w:type="spellStart"/>
      <w:r w:rsidRPr="009A3A0E">
        <w:rPr>
          <w:rFonts w:ascii="Times New Roman" w:hAnsi="Times New Roman" w:cs="Times New Roman"/>
          <w:sz w:val="24"/>
          <w:szCs w:val="24"/>
        </w:rPr>
        <w:t>Dhor</w:t>
      </w:r>
      <w:proofErr w:type="spellEnd"/>
      <w:r w:rsidRPr="009A3A0E">
        <w:rPr>
          <w:rFonts w:ascii="Times New Roman" w:hAnsi="Times New Roman" w:cs="Times New Roman"/>
          <w:sz w:val="24"/>
          <w:szCs w:val="24"/>
        </w:rPr>
        <w:t xml:space="preserve"> Margaret Kuei</w:t>
      </w:r>
    </w:p>
    <w:p w14:paraId="653DB648" w14:textId="77777777" w:rsidR="00D84D92" w:rsidRPr="009A3A0E" w:rsidRDefault="00D84D92" w:rsidP="00365392">
      <w:pPr>
        <w:spacing w:line="360" w:lineRule="auto"/>
        <w:ind w:left="720"/>
        <w:jc w:val="both"/>
        <w:rPr>
          <w:rFonts w:ascii="Times New Roman" w:hAnsi="Times New Roman" w:cs="Times New Roman"/>
          <w:sz w:val="24"/>
          <w:szCs w:val="24"/>
        </w:rPr>
      </w:pPr>
    </w:p>
    <w:p w14:paraId="15E84979" w14:textId="5AB4553E" w:rsidR="00E6346B" w:rsidRPr="009A3A0E" w:rsidRDefault="0075797E" w:rsidP="00365392">
      <w:pPr>
        <w:pStyle w:val="Heading1"/>
        <w:spacing w:after="240" w:line="360" w:lineRule="auto"/>
        <w:jc w:val="center"/>
        <w:rPr>
          <w:rFonts w:cs="Times New Roman"/>
        </w:rPr>
      </w:pPr>
      <w:bookmarkStart w:id="73" w:name="_Toc106365513"/>
      <w:r w:rsidRPr="009A3A0E">
        <w:rPr>
          <w:rFonts w:cs="Times New Roman"/>
        </w:rPr>
        <w:lastRenderedPageBreak/>
        <w:t>APPENDIX II: QUESTIONNAIRE</w:t>
      </w:r>
      <w:bookmarkEnd w:id="73"/>
    </w:p>
    <w:p w14:paraId="39078800" w14:textId="77777777" w:rsidR="003066EC" w:rsidRPr="00070BC3" w:rsidRDefault="003066EC" w:rsidP="003066EC">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This questionnaire is aimed at seeking information about research on investment practices and financial performance of insurance firms in Juba County, South Sudan. You have been selected to participate in the study.</w:t>
      </w:r>
    </w:p>
    <w:p w14:paraId="70F934A6" w14:textId="77777777" w:rsidR="003066EC" w:rsidRPr="00070BC3" w:rsidRDefault="003066EC" w:rsidP="003066EC">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Please answer the following questions by ticking appropriately in the space provided.</w:t>
      </w:r>
    </w:p>
    <w:p w14:paraId="2365BD8A" w14:textId="77777777" w:rsidR="003066EC" w:rsidRPr="00070BC3" w:rsidRDefault="003066EC" w:rsidP="003066EC">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SECTION A: Demographic information</w:t>
      </w:r>
    </w:p>
    <w:p w14:paraId="5ECEBFC4" w14:textId="77777777" w:rsidR="003066EC" w:rsidRDefault="003066EC" w:rsidP="003066EC">
      <w:pPr>
        <w:pStyle w:val="ListParagraph"/>
        <w:numPr>
          <w:ilvl w:val="0"/>
          <w:numId w:val="37"/>
        </w:numPr>
        <w:spacing w:line="360" w:lineRule="auto"/>
        <w:rPr>
          <w:rFonts w:ascii="Times New Roman" w:hAnsi="Times New Roman" w:cs="Times New Roman"/>
          <w:sz w:val="24"/>
          <w:szCs w:val="24"/>
        </w:rPr>
      </w:pPr>
      <w:r w:rsidRPr="003066EC">
        <w:rPr>
          <w:rFonts w:ascii="Times New Roman" w:hAnsi="Times New Roman" w:cs="Times New Roman"/>
          <w:sz w:val="24"/>
          <w:szCs w:val="24"/>
        </w:rPr>
        <w:t>Gender</w:t>
      </w:r>
      <w:r>
        <w:rPr>
          <w:rFonts w:ascii="Times New Roman" w:hAnsi="Times New Roman" w:cs="Times New Roman"/>
          <w:sz w:val="24"/>
          <w:szCs w:val="24"/>
        </w:rPr>
        <w:t xml:space="preserve">: </w:t>
      </w:r>
      <w:r w:rsidRPr="003066EC">
        <w:rPr>
          <w:rFonts w:ascii="Times New Roman" w:hAnsi="Times New Roman" w:cs="Times New Roman"/>
          <w:sz w:val="24"/>
          <w:szCs w:val="24"/>
        </w:rPr>
        <w:t xml:space="preserve"> Male  </w:t>
      </w:r>
      <w:proofErr w:type="gramStart"/>
      <w:r w:rsidRPr="003066EC">
        <w:rPr>
          <w:rFonts w:ascii="Times New Roman" w:hAnsi="Times New Roman" w:cs="Times New Roman"/>
          <w:sz w:val="24"/>
          <w:szCs w:val="24"/>
        </w:rPr>
        <w:t xml:space="preserve">   [</w:t>
      </w:r>
      <w:proofErr w:type="gramEnd"/>
      <w:r w:rsidRPr="003066EC">
        <w:rPr>
          <w:rFonts w:ascii="Times New Roman" w:hAnsi="Times New Roman" w:cs="Times New Roman"/>
          <w:sz w:val="24"/>
          <w:szCs w:val="24"/>
        </w:rPr>
        <w:t xml:space="preserve">   ]      Female [   ]</w:t>
      </w:r>
    </w:p>
    <w:p w14:paraId="44DFC1AC" w14:textId="77777777" w:rsidR="003066EC" w:rsidRDefault="003066EC" w:rsidP="003066EC">
      <w:pPr>
        <w:pStyle w:val="ListParagraph"/>
        <w:numPr>
          <w:ilvl w:val="0"/>
          <w:numId w:val="37"/>
        </w:numPr>
        <w:spacing w:line="360" w:lineRule="auto"/>
        <w:rPr>
          <w:rFonts w:ascii="Times New Roman" w:hAnsi="Times New Roman" w:cs="Times New Roman"/>
          <w:sz w:val="24"/>
          <w:szCs w:val="24"/>
        </w:rPr>
      </w:pPr>
      <w:r w:rsidRPr="003066EC">
        <w:rPr>
          <w:rFonts w:ascii="Times New Roman" w:hAnsi="Times New Roman" w:cs="Times New Roman"/>
          <w:sz w:val="24"/>
          <w:szCs w:val="24"/>
        </w:rPr>
        <w:t>Age of the respondent</w:t>
      </w:r>
    </w:p>
    <w:p w14:paraId="62B3DE82" w14:textId="5223DCF0" w:rsidR="003066EC" w:rsidRDefault="003066EC" w:rsidP="003066EC">
      <w:pPr>
        <w:pStyle w:val="ListParagraph"/>
        <w:spacing w:line="360" w:lineRule="auto"/>
        <w:rPr>
          <w:rFonts w:ascii="Times New Roman" w:hAnsi="Times New Roman" w:cs="Times New Roman"/>
          <w:sz w:val="24"/>
          <w:szCs w:val="24"/>
        </w:rPr>
      </w:pPr>
      <w:r w:rsidRPr="003066EC">
        <w:rPr>
          <w:rFonts w:ascii="Times New Roman" w:hAnsi="Times New Roman" w:cs="Times New Roman"/>
          <w:sz w:val="24"/>
          <w:szCs w:val="24"/>
        </w:rPr>
        <w:t xml:space="preserve">Below 30 years </w:t>
      </w:r>
      <w:proofErr w:type="gramStart"/>
      <w:r w:rsidRPr="003066EC">
        <w:rPr>
          <w:rFonts w:ascii="Times New Roman" w:hAnsi="Times New Roman" w:cs="Times New Roman"/>
          <w:sz w:val="24"/>
          <w:szCs w:val="24"/>
        </w:rPr>
        <w:t>[  ]</w:t>
      </w:r>
      <w:proofErr w:type="gramEnd"/>
      <w:r w:rsidRPr="003066EC">
        <w:rPr>
          <w:rFonts w:ascii="Times New Roman" w:hAnsi="Times New Roman" w:cs="Times New Roman"/>
          <w:sz w:val="24"/>
          <w:szCs w:val="24"/>
        </w:rPr>
        <w:t xml:space="preserve">       30-39 years  [  ]        40-49 years  [  ]   Over 50 years  [  ]</w:t>
      </w:r>
    </w:p>
    <w:p w14:paraId="3159B9CC" w14:textId="692F9D56" w:rsidR="003066EC" w:rsidRPr="003066EC" w:rsidRDefault="003066EC" w:rsidP="003066EC">
      <w:pPr>
        <w:pStyle w:val="ListParagraph"/>
        <w:numPr>
          <w:ilvl w:val="0"/>
          <w:numId w:val="37"/>
        </w:numPr>
        <w:spacing w:line="360" w:lineRule="auto"/>
        <w:rPr>
          <w:rFonts w:ascii="Times New Roman" w:hAnsi="Times New Roman" w:cs="Times New Roman"/>
          <w:sz w:val="24"/>
          <w:szCs w:val="24"/>
        </w:rPr>
      </w:pPr>
      <w:r w:rsidRPr="003066EC">
        <w:rPr>
          <w:rFonts w:ascii="Times New Roman" w:hAnsi="Times New Roman" w:cs="Times New Roman"/>
          <w:sz w:val="24"/>
          <w:szCs w:val="24"/>
        </w:rPr>
        <w:t>Level of education</w:t>
      </w:r>
    </w:p>
    <w:p w14:paraId="3C2E517B" w14:textId="77777777" w:rsidR="003066EC" w:rsidRDefault="003066EC" w:rsidP="003066EC">
      <w:pPr>
        <w:spacing w:line="360" w:lineRule="auto"/>
        <w:ind w:left="720"/>
        <w:jc w:val="both"/>
        <w:rPr>
          <w:rFonts w:ascii="Times New Roman" w:hAnsi="Times New Roman" w:cs="Times New Roman"/>
          <w:sz w:val="24"/>
          <w:szCs w:val="24"/>
        </w:rPr>
      </w:pPr>
      <w:r w:rsidRPr="00070BC3">
        <w:rPr>
          <w:rFonts w:ascii="Times New Roman" w:hAnsi="Times New Roman" w:cs="Times New Roman"/>
          <w:sz w:val="24"/>
          <w:szCs w:val="24"/>
        </w:rPr>
        <w:t xml:space="preserve"> Secondary level </w:t>
      </w:r>
      <w:proofErr w:type="gramStart"/>
      <w:r w:rsidRPr="00070BC3">
        <w:rPr>
          <w:rFonts w:ascii="Times New Roman" w:hAnsi="Times New Roman" w:cs="Times New Roman"/>
          <w:sz w:val="24"/>
          <w:szCs w:val="24"/>
        </w:rPr>
        <w:t>[  ]</w:t>
      </w:r>
      <w:proofErr w:type="gramEnd"/>
      <w:r w:rsidRPr="00070BC3">
        <w:rPr>
          <w:rFonts w:ascii="Times New Roman" w:hAnsi="Times New Roman" w:cs="Times New Roman"/>
          <w:sz w:val="24"/>
          <w:szCs w:val="24"/>
        </w:rPr>
        <w:t xml:space="preserve">   Diploma level [  ]    Bachelor’s degree [  ]   Postgraduate [  ]</w:t>
      </w:r>
    </w:p>
    <w:p w14:paraId="6D651887" w14:textId="3B521FB0" w:rsidR="003066EC" w:rsidRPr="003066EC" w:rsidRDefault="003066EC" w:rsidP="003066EC">
      <w:pPr>
        <w:pStyle w:val="ListParagraph"/>
        <w:numPr>
          <w:ilvl w:val="0"/>
          <w:numId w:val="37"/>
        </w:numPr>
        <w:spacing w:line="360" w:lineRule="auto"/>
        <w:jc w:val="both"/>
        <w:rPr>
          <w:rFonts w:ascii="Times New Roman" w:hAnsi="Times New Roman" w:cs="Times New Roman"/>
          <w:sz w:val="24"/>
          <w:szCs w:val="24"/>
        </w:rPr>
      </w:pPr>
      <w:r w:rsidRPr="003066EC">
        <w:rPr>
          <w:rFonts w:ascii="Times New Roman" w:hAnsi="Times New Roman" w:cs="Times New Roman"/>
          <w:sz w:val="24"/>
          <w:szCs w:val="24"/>
        </w:rPr>
        <w:t>Occupation</w:t>
      </w:r>
    </w:p>
    <w:p w14:paraId="5A6AE8D4" w14:textId="37E2969B" w:rsidR="003066EC" w:rsidRPr="00070BC3" w:rsidRDefault="003066EC" w:rsidP="003066EC">
      <w:pPr>
        <w:spacing w:line="360" w:lineRule="auto"/>
        <w:ind w:left="720"/>
        <w:jc w:val="both"/>
        <w:rPr>
          <w:rFonts w:ascii="Times New Roman" w:hAnsi="Times New Roman" w:cs="Times New Roman"/>
          <w:sz w:val="24"/>
          <w:szCs w:val="24"/>
        </w:rPr>
      </w:pPr>
      <w:r w:rsidRPr="00070BC3">
        <w:rPr>
          <w:rFonts w:ascii="Times New Roman" w:hAnsi="Times New Roman" w:cs="Times New Roman"/>
          <w:sz w:val="24"/>
          <w:szCs w:val="24"/>
        </w:rPr>
        <w:t xml:space="preserve"> Finance Officer</w:t>
      </w:r>
      <w:proofErr w:type="gramStart"/>
      <w:r w:rsidRPr="00070BC3">
        <w:rPr>
          <w:rFonts w:ascii="Times New Roman" w:hAnsi="Times New Roman" w:cs="Times New Roman"/>
          <w:sz w:val="24"/>
          <w:szCs w:val="24"/>
        </w:rPr>
        <w:t xml:space="preserve">   [</w:t>
      </w:r>
      <w:proofErr w:type="gramEnd"/>
      <w:r w:rsidRPr="00070BC3">
        <w:rPr>
          <w:rFonts w:ascii="Times New Roman" w:hAnsi="Times New Roman" w:cs="Times New Roman"/>
          <w:sz w:val="24"/>
          <w:szCs w:val="24"/>
        </w:rPr>
        <w:t xml:space="preserve">  ]          Chief Executive Officer   [  ]    Internal Auditor [  ]</w:t>
      </w:r>
    </w:p>
    <w:p w14:paraId="5272FB89" w14:textId="0C761D19" w:rsidR="003066EC" w:rsidRPr="003066EC" w:rsidRDefault="003066EC" w:rsidP="003066EC">
      <w:pPr>
        <w:pStyle w:val="ListParagraph"/>
        <w:numPr>
          <w:ilvl w:val="0"/>
          <w:numId w:val="37"/>
        </w:numPr>
        <w:spacing w:line="360" w:lineRule="auto"/>
        <w:jc w:val="both"/>
        <w:rPr>
          <w:rFonts w:ascii="Times New Roman" w:hAnsi="Times New Roman" w:cs="Times New Roman"/>
          <w:sz w:val="24"/>
          <w:szCs w:val="24"/>
        </w:rPr>
      </w:pPr>
      <w:r w:rsidRPr="003066EC">
        <w:rPr>
          <w:rFonts w:ascii="Times New Roman" w:hAnsi="Times New Roman" w:cs="Times New Roman"/>
          <w:sz w:val="24"/>
          <w:szCs w:val="24"/>
        </w:rPr>
        <w:t>How long have you been working in this organization?</w:t>
      </w:r>
    </w:p>
    <w:p w14:paraId="1C961638" w14:textId="77777777" w:rsidR="003066EC" w:rsidRDefault="003066EC" w:rsidP="003066EC">
      <w:pPr>
        <w:spacing w:line="360" w:lineRule="auto"/>
        <w:ind w:left="720"/>
        <w:jc w:val="both"/>
        <w:rPr>
          <w:rFonts w:ascii="Times New Roman" w:hAnsi="Times New Roman" w:cs="Times New Roman"/>
          <w:sz w:val="24"/>
          <w:szCs w:val="24"/>
        </w:rPr>
      </w:pPr>
      <w:r w:rsidRPr="00070BC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70BC3">
        <w:rPr>
          <w:rFonts w:ascii="Times New Roman" w:hAnsi="Times New Roman" w:cs="Times New Roman"/>
          <w:sz w:val="24"/>
          <w:szCs w:val="24"/>
        </w:rPr>
        <w:t xml:space="preserve">Less than 1 year </w:t>
      </w:r>
      <w:proofErr w:type="gramStart"/>
      <w:r w:rsidRPr="00070BC3">
        <w:rPr>
          <w:rFonts w:ascii="Times New Roman" w:hAnsi="Times New Roman" w:cs="Times New Roman"/>
          <w:sz w:val="24"/>
          <w:szCs w:val="24"/>
        </w:rPr>
        <w:t>[  ]</w:t>
      </w:r>
      <w:proofErr w:type="gramEnd"/>
      <w:r w:rsidRPr="00070BC3">
        <w:rPr>
          <w:rFonts w:ascii="Times New Roman" w:hAnsi="Times New Roman" w:cs="Times New Roman"/>
          <w:sz w:val="24"/>
          <w:szCs w:val="24"/>
        </w:rPr>
        <w:t xml:space="preserve">      1-5 years [  ]        6-10 years [  ]     Over 10 years[ ]</w:t>
      </w:r>
    </w:p>
    <w:p w14:paraId="4ECAA7A5" w14:textId="59E7B5C8" w:rsidR="003066EC" w:rsidRPr="003066EC" w:rsidRDefault="003066EC" w:rsidP="003066EC">
      <w:pPr>
        <w:pStyle w:val="ListParagraph"/>
        <w:numPr>
          <w:ilvl w:val="0"/>
          <w:numId w:val="37"/>
        </w:numPr>
        <w:spacing w:line="360" w:lineRule="auto"/>
        <w:jc w:val="both"/>
        <w:rPr>
          <w:rFonts w:ascii="Times New Roman" w:hAnsi="Times New Roman" w:cs="Times New Roman"/>
          <w:sz w:val="24"/>
          <w:szCs w:val="24"/>
        </w:rPr>
      </w:pPr>
      <w:r w:rsidRPr="003066EC">
        <w:rPr>
          <w:rFonts w:ascii="Times New Roman" w:hAnsi="Times New Roman" w:cs="Times New Roman"/>
          <w:sz w:val="24"/>
          <w:szCs w:val="24"/>
        </w:rPr>
        <w:t>How long has this insurance firm been in operation?</w:t>
      </w:r>
    </w:p>
    <w:p w14:paraId="4F8E4DD7" w14:textId="77777777" w:rsidR="003066EC" w:rsidRPr="00070BC3" w:rsidRDefault="003066EC" w:rsidP="003066EC">
      <w:pPr>
        <w:spacing w:line="360" w:lineRule="auto"/>
        <w:ind w:left="720"/>
        <w:jc w:val="both"/>
        <w:rPr>
          <w:rFonts w:ascii="Times New Roman" w:hAnsi="Times New Roman" w:cs="Times New Roman"/>
          <w:sz w:val="24"/>
          <w:szCs w:val="24"/>
        </w:rPr>
      </w:pPr>
      <w:r w:rsidRPr="00070BC3">
        <w:rPr>
          <w:rFonts w:ascii="Times New Roman" w:hAnsi="Times New Roman" w:cs="Times New Roman"/>
          <w:sz w:val="24"/>
          <w:szCs w:val="24"/>
        </w:rPr>
        <w:t xml:space="preserve">            Less than 5 years</w:t>
      </w:r>
      <w:proofErr w:type="gramStart"/>
      <w:r w:rsidRPr="00070BC3">
        <w:rPr>
          <w:rFonts w:ascii="Times New Roman" w:hAnsi="Times New Roman" w:cs="Times New Roman"/>
          <w:sz w:val="24"/>
          <w:szCs w:val="24"/>
        </w:rPr>
        <w:t xml:space="preserve">   [</w:t>
      </w:r>
      <w:proofErr w:type="gramEnd"/>
      <w:r w:rsidRPr="00070BC3">
        <w:rPr>
          <w:rFonts w:ascii="Times New Roman" w:hAnsi="Times New Roman" w:cs="Times New Roman"/>
          <w:sz w:val="24"/>
          <w:szCs w:val="24"/>
        </w:rPr>
        <w:t xml:space="preserve">  ]</w:t>
      </w:r>
    </w:p>
    <w:p w14:paraId="214D1656" w14:textId="77777777" w:rsidR="003066EC" w:rsidRPr="00070BC3" w:rsidRDefault="003066EC" w:rsidP="003066EC">
      <w:pPr>
        <w:spacing w:line="360" w:lineRule="auto"/>
        <w:ind w:left="720"/>
        <w:jc w:val="both"/>
        <w:rPr>
          <w:rFonts w:ascii="Times New Roman" w:hAnsi="Times New Roman" w:cs="Times New Roman"/>
          <w:sz w:val="24"/>
          <w:szCs w:val="24"/>
        </w:rPr>
      </w:pPr>
      <w:r w:rsidRPr="00070BC3">
        <w:rPr>
          <w:rFonts w:ascii="Times New Roman" w:hAnsi="Times New Roman" w:cs="Times New Roman"/>
          <w:sz w:val="24"/>
          <w:szCs w:val="24"/>
        </w:rPr>
        <w:t xml:space="preserve">            5-10 years           </w:t>
      </w:r>
      <w:proofErr w:type="gramStart"/>
      <w:r w:rsidRPr="00070BC3">
        <w:rPr>
          <w:rFonts w:ascii="Times New Roman" w:hAnsi="Times New Roman" w:cs="Times New Roman"/>
          <w:sz w:val="24"/>
          <w:szCs w:val="24"/>
        </w:rPr>
        <w:t xml:space="preserve">   [</w:t>
      </w:r>
      <w:proofErr w:type="gramEnd"/>
      <w:r w:rsidRPr="00070BC3">
        <w:rPr>
          <w:rFonts w:ascii="Times New Roman" w:hAnsi="Times New Roman" w:cs="Times New Roman"/>
          <w:sz w:val="24"/>
          <w:szCs w:val="24"/>
        </w:rPr>
        <w:t xml:space="preserve">   ]</w:t>
      </w:r>
    </w:p>
    <w:p w14:paraId="255EA3EE" w14:textId="77777777" w:rsidR="003066EC" w:rsidRDefault="003066EC" w:rsidP="003066EC">
      <w:pPr>
        <w:spacing w:line="360" w:lineRule="auto"/>
        <w:ind w:left="720"/>
        <w:jc w:val="both"/>
        <w:rPr>
          <w:rFonts w:ascii="Times New Roman" w:hAnsi="Times New Roman" w:cs="Times New Roman"/>
          <w:sz w:val="24"/>
          <w:szCs w:val="24"/>
        </w:rPr>
      </w:pPr>
      <w:r w:rsidRPr="00070BC3">
        <w:rPr>
          <w:rFonts w:ascii="Times New Roman" w:hAnsi="Times New Roman" w:cs="Times New Roman"/>
          <w:sz w:val="24"/>
          <w:szCs w:val="24"/>
        </w:rPr>
        <w:t xml:space="preserve">            Over 10 years      </w:t>
      </w:r>
      <w:proofErr w:type="gramStart"/>
      <w:r w:rsidRPr="00070BC3">
        <w:rPr>
          <w:rFonts w:ascii="Times New Roman" w:hAnsi="Times New Roman" w:cs="Times New Roman"/>
          <w:sz w:val="24"/>
          <w:szCs w:val="24"/>
        </w:rPr>
        <w:t xml:space="preserve">   [</w:t>
      </w:r>
      <w:proofErr w:type="gramEnd"/>
      <w:r w:rsidRPr="00070BC3">
        <w:rPr>
          <w:rFonts w:ascii="Times New Roman" w:hAnsi="Times New Roman" w:cs="Times New Roman"/>
          <w:sz w:val="24"/>
          <w:szCs w:val="24"/>
        </w:rPr>
        <w:t xml:space="preserve">  ]</w:t>
      </w:r>
    </w:p>
    <w:p w14:paraId="3AC3AE43" w14:textId="77777777" w:rsidR="003066EC" w:rsidRDefault="003066EC" w:rsidP="003066EC">
      <w:pPr>
        <w:spacing w:line="360" w:lineRule="auto"/>
        <w:ind w:left="720"/>
        <w:jc w:val="both"/>
        <w:rPr>
          <w:rFonts w:ascii="Times New Roman" w:hAnsi="Times New Roman" w:cs="Times New Roman"/>
          <w:sz w:val="24"/>
          <w:szCs w:val="24"/>
        </w:rPr>
      </w:pPr>
    </w:p>
    <w:p w14:paraId="00012127" w14:textId="77777777" w:rsidR="003066EC" w:rsidRDefault="003066EC" w:rsidP="003066EC">
      <w:pPr>
        <w:spacing w:line="360" w:lineRule="auto"/>
        <w:ind w:left="720"/>
        <w:jc w:val="both"/>
        <w:rPr>
          <w:rFonts w:ascii="Times New Roman" w:hAnsi="Times New Roman" w:cs="Times New Roman"/>
          <w:sz w:val="24"/>
          <w:szCs w:val="24"/>
        </w:rPr>
      </w:pPr>
    </w:p>
    <w:p w14:paraId="46617C5B" w14:textId="66B6B940" w:rsidR="003066EC" w:rsidRDefault="003066EC" w:rsidP="003066EC">
      <w:pPr>
        <w:spacing w:line="360" w:lineRule="auto"/>
        <w:ind w:left="720"/>
        <w:jc w:val="both"/>
        <w:rPr>
          <w:rFonts w:ascii="Times New Roman" w:hAnsi="Times New Roman" w:cs="Times New Roman"/>
          <w:b/>
          <w:sz w:val="24"/>
          <w:szCs w:val="24"/>
        </w:rPr>
      </w:pPr>
    </w:p>
    <w:p w14:paraId="0AEDB5D4" w14:textId="0F59D03D" w:rsidR="003066EC" w:rsidRDefault="003066EC" w:rsidP="003066EC">
      <w:pPr>
        <w:spacing w:line="360" w:lineRule="auto"/>
        <w:ind w:left="720"/>
        <w:jc w:val="both"/>
        <w:rPr>
          <w:rFonts w:ascii="Times New Roman" w:hAnsi="Times New Roman" w:cs="Times New Roman"/>
          <w:b/>
          <w:sz w:val="24"/>
          <w:szCs w:val="24"/>
        </w:rPr>
      </w:pPr>
    </w:p>
    <w:p w14:paraId="03966731" w14:textId="77777777" w:rsidR="003066EC" w:rsidRPr="00070BC3" w:rsidRDefault="003066EC" w:rsidP="003066EC">
      <w:pPr>
        <w:spacing w:line="360" w:lineRule="auto"/>
        <w:ind w:left="720"/>
        <w:jc w:val="both"/>
        <w:rPr>
          <w:rFonts w:ascii="Times New Roman" w:hAnsi="Times New Roman" w:cs="Times New Roman"/>
          <w:b/>
          <w:sz w:val="24"/>
          <w:szCs w:val="24"/>
        </w:rPr>
      </w:pPr>
    </w:p>
    <w:p w14:paraId="24EC88D3" w14:textId="77777777" w:rsidR="003066EC" w:rsidRPr="00070BC3" w:rsidRDefault="003066EC" w:rsidP="003066EC">
      <w:pPr>
        <w:spacing w:line="360" w:lineRule="auto"/>
        <w:ind w:left="720"/>
        <w:jc w:val="both"/>
        <w:rPr>
          <w:rFonts w:ascii="Times New Roman" w:hAnsi="Times New Roman" w:cs="Times New Roman"/>
          <w:b/>
          <w:sz w:val="24"/>
          <w:szCs w:val="24"/>
        </w:rPr>
      </w:pPr>
      <w:r w:rsidRPr="00070BC3">
        <w:rPr>
          <w:rFonts w:ascii="Times New Roman" w:hAnsi="Times New Roman" w:cs="Times New Roman"/>
          <w:b/>
          <w:sz w:val="24"/>
          <w:szCs w:val="24"/>
        </w:rPr>
        <w:lastRenderedPageBreak/>
        <w:t>SECTION B: FINANCIAL INNOVATIONS</w:t>
      </w:r>
    </w:p>
    <w:p w14:paraId="2149DF38" w14:textId="77777777" w:rsidR="003066EC" w:rsidRPr="00070BC3" w:rsidRDefault="003066EC" w:rsidP="003066EC">
      <w:pPr>
        <w:spacing w:after="65"/>
        <w:rPr>
          <w:rFonts w:ascii="Times New Roman" w:hAnsi="Times New Roman" w:cs="Times New Roman"/>
          <w:sz w:val="24"/>
          <w:szCs w:val="24"/>
        </w:rPr>
      </w:pPr>
      <w:r w:rsidRPr="00070BC3">
        <w:rPr>
          <w:rFonts w:ascii="Times New Roman" w:eastAsia="Times New Roman" w:hAnsi="Times New Roman" w:cs="Times New Roman"/>
          <w:sz w:val="24"/>
          <w:szCs w:val="24"/>
        </w:rPr>
        <w:t xml:space="preserve">How would you rate the level of achievement of the following innovative performance items in your organization in the last three years compared to the previous years? (1= very unsuccessful 2= unsuccessful 3= somewhat unsuccessful 4= neither successful nor unsuccessful 5= somewhat successful 6= successful 7= very successful) </w:t>
      </w:r>
    </w:p>
    <w:p w14:paraId="2A0535A5" w14:textId="77777777" w:rsidR="003066EC" w:rsidRPr="00070BC3" w:rsidRDefault="003066EC" w:rsidP="003066EC">
      <w:pPr>
        <w:spacing w:after="65"/>
        <w:rPr>
          <w:rFonts w:ascii="Times New Roman" w:hAnsi="Times New Roman" w:cs="Times New Roman"/>
          <w:sz w:val="24"/>
          <w:szCs w:val="24"/>
        </w:rPr>
      </w:pPr>
    </w:p>
    <w:tbl>
      <w:tblPr>
        <w:tblStyle w:val="TableGrid0"/>
        <w:tblW w:w="9352" w:type="dxa"/>
        <w:tblInd w:w="4" w:type="dxa"/>
        <w:tblCellMar>
          <w:top w:w="8" w:type="dxa"/>
          <w:left w:w="104" w:type="dxa"/>
          <w:right w:w="57" w:type="dxa"/>
        </w:tblCellMar>
        <w:tblLook w:val="04A0" w:firstRow="1" w:lastRow="0" w:firstColumn="1" w:lastColumn="0" w:noHBand="0" w:noVBand="1"/>
      </w:tblPr>
      <w:tblGrid>
        <w:gridCol w:w="533"/>
        <w:gridCol w:w="4997"/>
        <w:gridCol w:w="408"/>
        <w:gridCol w:w="484"/>
        <w:gridCol w:w="552"/>
        <w:gridCol w:w="412"/>
        <w:gridCol w:w="416"/>
        <w:gridCol w:w="416"/>
        <w:gridCol w:w="1134"/>
      </w:tblGrid>
      <w:tr w:rsidR="003066EC" w:rsidRPr="00070BC3" w14:paraId="43D8997A" w14:textId="77777777" w:rsidTr="0044291A">
        <w:trPr>
          <w:trHeight w:val="273"/>
        </w:trPr>
        <w:tc>
          <w:tcPr>
            <w:tcW w:w="533" w:type="dxa"/>
            <w:tcBorders>
              <w:top w:val="single" w:sz="3" w:space="0" w:color="000000"/>
              <w:left w:val="single" w:sz="3" w:space="0" w:color="000000"/>
              <w:bottom w:val="single" w:sz="3" w:space="0" w:color="000000"/>
              <w:right w:val="single" w:sz="3" w:space="0" w:color="000000"/>
            </w:tcBorders>
          </w:tcPr>
          <w:p w14:paraId="24E7CDAA" w14:textId="77777777" w:rsidR="003066EC" w:rsidRPr="00070BC3" w:rsidRDefault="003066EC" w:rsidP="0044291A">
            <w:pPr>
              <w:ind w:left="4"/>
              <w:rPr>
                <w:rFonts w:ascii="Times New Roman" w:hAnsi="Times New Roman" w:cs="Times New Roman"/>
                <w:sz w:val="24"/>
                <w:szCs w:val="24"/>
              </w:rPr>
            </w:pPr>
          </w:p>
        </w:tc>
        <w:tc>
          <w:tcPr>
            <w:tcW w:w="4997" w:type="dxa"/>
            <w:tcBorders>
              <w:top w:val="single" w:sz="3" w:space="0" w:color="000000"/>
              <w:left w:val="single" w:sz="3" w:space="0" w:color="000000"/>
              <w:bottom w:val="single" w:sz="3" w:space="0" w:color="000000"/>
              <w:right w:val="single" w:sz="3" w:space="0" w:color="000000"/>
            </w:tcBorders>
          </w:tcPr>
          <w:p w14:paraId="6BC9BA9D"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Innovation Statement</w:t>
            </w:r>
          </w:p>
        </w:tc>
        <w:tc>
          <w:tcPr>
            <w:tcW w:w="408" w:type="dxa"/>
            <w:tcBorders>
              <w:top w:val="single" w:sz="3" w:space="0" w:color="000000"/>
              <w:left w:val="single" w:sz="3" w:space="0" w:color="000000"/>
              <w:bottom w:val="single" w:sz="3" w:space="0" w:color="000000"/>
              <w:right w:val="single" w:sz="3" w:space="0" w:color="000000"/>
            </w:tcBorders>
          </w:tcPr>
          <w:p w14:paraId="3508FA4B" w14:textId="77777777" w:rsidR="003066EC" w:rsidRPr="00070BC3" w:rsidRDefault="003066EC" w:rsidP="0044291A">
            <w:pPr>
              <w:rPr>
                <w:rFonts w:ascii="Times New Roman" w:hAnsi="Times New Roman" w:cs="Times New Roman"/>
                <w:sz w:val="24"/>
                <w:szCs w:val="24"/>
              </w:rPr>
            </w:pPr>
            <w:r w:rsidRPr="00070BC3">
              <w:rPr>
                <w:rFonts w:ascii="Times New Roman" w:eastAsia="Times New Roman" w:hAnsi="Times New Roman" w:cs="Times New Roman"/>
                <w:sz w:val="24"/>
                <w:szCs w:val="24"/>
              </w:rPr>
              <w:t xml:space="preserve">1 </w:t>
            </w:r>
          </w:p>
        </w:tc>
        <w:tc>
          <w:tcPr>
            <w:tcW w:w="484" w:type="dxa"/>
            <w:tcBorders>
              <w:top w:val="single" w:sz="3" w:space="0" w:color="000000"/>
              <w:left w:val="single" w:sz="3" w:space="0" w:color="000000"/>
              <w:bottom w:val="single" w:sz="3" w:space="0" w:color="000000"/>
              <w:right w:val="single" w:sz="3" w:space="0" w:color="000000"/>
            </w:tcBorders>
          </w:tcPr>
          <w:p w14:paraId="3476E065"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sz w:val="24"/>
                <w:szCs w:val="24"/>
              </w:rPr>
              <w:t xml:space="preserve">2 </w:t>
            </w:r>
          </w:p>
        </w:tc>
        <w:tc>
          <w:tcPr>
            <w:tcW w:w="552" w:type="dxa"/>
            <w:tcBorders>
              <w:top w:val="single" w:sz="3" w:space="0" w:color="000000"/>
              <w:left w:val="single" w:sz="3" w:space="0" w:color="000000"/>
              <w:bottom w:val="single" w:sz="3" w:space="0" w:color="000000"/>
              <w:right w:val="single" w:sz="3" w:space="0" w:color="000000"/>
            </w:tcBorders>
          </w:tcPr>
          <w:p w14:paraId="4F8B51AA"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sz w:val="24"/>
                <w:szCs w:val="24"/>
              </w:rPr>
              <w:t xml:space="preserve">3 </w:t>
            </w:r>
          </w:p>
        </w:tc>
        <w:tc>
          <w:tcPr>
            <w:tcW w:w="412" w:type="dxa"/>
            <w:tcBorders>
              <w:top w:val="single" w:sz="3" w:space="0" w:color="000000"/>
              <w:left w:val="single" w:sz="3" w:space="0" w:color="000000"/>
              <w:bottom w:val="single" w:sz="3" w:space="0" w:color="000000"/>
              <w:right w:val="single" w:sz="3" w:space="0" w:color="000000"/>
            </w:tcBorders>
          </w:tcPr>
          <w:p w14:paraId="2EC8D1D5"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sz w:val="24"/>
                <w:szCs w:val="24"/>
              </w:rPr>
              <w:t xml:space="preserve">4 </w:t>
            </w:r>
          </w:p>
        </w:tc>
        <w:tc>
          <w:tcPr>
            <w:tcW w:w="416" w:type="dxa"/>
            <w:tcBorders>
              <w:top w:val="single" w:sz="3" w:space="0" w:color="000000"/>
              <w:left w:val="single" w:sz="3" w:space="0" w:color="000000"/>
              <w:bottom w:val="single" w:sz="3" w:space="0" w:color="000000"/>
              <w:right w:val="single" w:sz="3" w:space="0" w:color="000000"/>
            </w:tcBorders>
          </w:tcPr>
          <w:p w14:paraId="6926A182"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sz w:val="24"/>
                <w:szCs w:val="24"/>
              </w:rPr>
              <w:t xml:space="preserve">5 </w:t>
            </w:r>
          </w:p>
        </w:tc>
        <w:tc>
          <w:tcPr>
            <w:tcW w:w="416" w:type="dxa"/>
            <w:tcBorders>
              <w:top w:val="single" w:sz="3" w:space="0" w:color="000000"/>
              <w:left w:val="single" w:sz="3" w:space="0" w:color="000000"/>
              <w:bottom w:val="single" w:sz="3" w:space="0" w:color="000000"/>
              <w:right w:val="single" w:sz="3" w:space="0" w:color="000000"/>
            </w:tcBorders>
          </w:tcPr>
          <w:p w14:paraId="0A0EDCDC"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sz w:val="24"/>
                <w:szCs w:val="24"/>
              </w:rPr>
              <w:t xml:space="preserve">6 </w:t>
            </w:r>
          </w:p>
        </w:tc>
        <w:tc>
          <w:tcPr>
            <w:tcW w:w="1134" w:type="dxa"/>
            <w:tcBorders>
              <w:top w:val="single" w:sz="3" w:space="0" w:color="000000"/>
              <w:left w:val="single" w:sz="3" w:space="0" w:color="000000"/>
              <w:bottom w:val="single" w:sz="3" w:space="0" w:color="000000"/>
              <w:right w:val="single" w:sz="3" w:space="0" w:color="000000"/>
            </w:tcBorders>
          </w:tcPr>
          <w:p w14:paraId="773B9539"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sz w:val="24"/>
                <w:szCs w:val="24"/>
              </w:rPr>
              <w:t xml:space="preserve">7 </w:t>
            </w:r>
          </w:p>
        </w:tc>
      </w:tr>
      <w:tr w:rsidR="003066EC" w:rsidRPr="00070BC3" w14:paraId="201B1BFD" w14:textId="77777777" w:rsidTr="0044291A">
        <w:trPr>
          <w:trHeight w:val="536"/>
        </w:trPr>
        <w:tc>
          <w:tcPr>
            <w:tcW w:w="533" w:type="dxa"/>
            <w:tcBorders>
              <w:top w:val="single" w:sz="3" w:space="0" w:color="000000"/>
              <w:left w:val="single" w:sz="3" w:space="0" w:color="000000"/>
              <w:bottom w:val="single" w:sz="3" w:space="0" w:color="000000"/>
              <w:right w:val="single" w:sz="3" w:space="0" w:color="000000"/>
            </w:tcBorders>
          </w:tcPr>
          <w:p w14:paraId="6784BB34"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sz w:val="24"/>
                <w:szCs w:val="24"/>
              </w:rPr>
              <w:t xml:space="preserve"> </w:t>
            </w:r>
          </w:p>
          <w:p w14:paraId="6A0EAA95" w14:textId="4F450B3F"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sz w:val="24"/>
                <w:szCs w:val="24"/>
              </w:rPr>
              <w:t xml:space="preserve">1 </w:t>
            </w:r>
          </w:p>
        </w:tc>
        <w:tc>
          <w:tcPr>
            <w:tcW w:w="4997" w:type="dxa"/>
            <w:tcBorders>
              <w:top w:val="single" w:sz="3" w:space="0" w:color="000000"/>
              <w:left w:val="single" w:sz="3" w:space="0" w:color="000000"/>
              <w:bottom w:val="single" w:sz="3" w:space="0" w:color="000000"/>
              <w:right w:val="single" w:sz="3" w:space="0" w:color="000000"/>
            </w:tcBorders>
          </w:tcPr>
          <w:p w14:paraId="4FB2F729" w14:textId="77777777" w:rsidR="003066EC" w:rsidRPr="00070BC3" w:rsidRDefault="003066EC" w:rsidP="0044291A">
            <w:pPr>
              <w:ind w:left="4"/>
              <w:jc w:val="both"/>
              <w:rPr>
                <w:rFonts w:ascii="Times New Roman" w:hAnsi="Times New Roman" w:cs="Times New Roman"/>
                <w:sz w:val="24"/>
                <w:szCs w:val="24"/>
              </w:rPr>
            </w:pPr>
            <w:r w:rsidRPr="00070BC3">
              <w:rPr>
                <w:rFonts w:ascii="Times New Roman" w:eastAsia="Times New Roman" w:hAnsi="Times New Roman" w:cs="Times New Roman"/>
                <w:sz w:val="24"/>
                <w:szCs w:val="24"/>
              </w:rPr>
              <w:t>Our company is usually the first to introduce new products and services in the market</w:t>
            </w:r>
            <w:r w:rsidRPr="00070BC3">
              <w:rPr>
                <w:rFonts w:ascii="Times New Roman" w:eastAsia="Times New Roman" w:hAnsi="Times New Roman" w:cs="Times New Roman"/>
                <w:i/>
                <w:sz w:val="24"/>
                <w:szCs w:val="24"/>
              </w:rPr>
              <w:t xml:space="preserve"> </w:t>
            </w:r>
          </w:p>
        </w:tc>
        <w:tc>
          <w:tcPr>
            <w:tcW w:w="408" w:type="dxa"/>
            <w:tcBorders>
              <w:top w:val="single" w:sz="3" w:space="0" w:color="000000"/>
              <w:left w:val="single" w:sz="3" w:space="0" w:color="000000"/>
              <w:bottom w:val="single" w:sz="3" w:space="0" w:color="000000"/>
              <w:right w:val="single" w:sz="3" w:space="0" w:color="000000"/>
            </w:tcBorders>
          </w:tcPr>
          <w:p w14:paraId="1FC0C25A" w14:textId="77777777" w:rsidR="003066EC" w:rsidRPr="00070BC3" w:rsidRDefault="003066EC" w:rsidP="0044291A">
            <w:pPr>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84" w:type="dxa"/>
            <w:tcBorders>
              <w:top w:val="single" w:sz="3" w:space="0" w:color="000000"/>
              <w:left w:val="single" w:sz="3" w:space="0" w:color="000000"/>
              <w:bottom w:val="single" w:sz="3" w:space="0" w:color="000000"/>
              <w:right w:val="single" w:sz="3" w:space="0" w:color="000000"/>
            </w:tcBorders>
          </w:tcPr>
          <w:p w14:paraId="40ECC419"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552" w:type="dxa"/>
            <w:tcBorders>
              <w:top w:val="single" w:sz="3" w:space="0" w:color="000000"/>
              <w:left w:val="single" w:sz="3" w:space="0" w:color="000000"/>
              <w:bottom w:val="single" w:sz="3" w:space="0" w:color="000000"/>
              <w:right w:val="single" w:sz="3" w:space="0" w:color="000000"/>
            </w:tcBorders>
          </w:tcPr>
          <w:p w14:paraId="562BBEE9"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12" w:type="dxa"/>
            <w:tcBorders>
              <w:top w:val="single" w:sz="3" w:space="0" w:color="000000"/>
              <w:left w:val="single" w:sz="3" w:space="0" w:color="000000"/>
              <w:bottom w:val="single" w:sz="3" w:space="0" w:color="000000"/>
              <w:right w:val="single" w:sz="3" w:space="0" w:color="000000"/>
            </w:tcBorders>
          </w:tcPr>
          <w:p w14:paraId="6747C397"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16" w:type="dxa"/>
            <w:tcBorders>
              <w:top w:val="single" w:sz="3" w:space="0" w:color="000000"/>
              <w:left w:val="single" w:sz="3" w:space="0" w:color="000000"/>
              <w:bottom w:val="single" w:sz="3" w:space="0" w:color="000000"/>
              <w:right w:val="single" w:sz="3" w:space="0" w:color="000000"/>
            </w:tcBorders>
          </w:tcPr>
          <w:p w14:paraId="4727549E"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16" w:type="dxa"/>
            <w:tcBorders>
              <w:top w:val="single" w:sz="3" w:space="0" w:color="000000"/>
              <w:left w:val="single" w:sz="3" w:space="0" w:color="000000"/>
              <w:bottom w:val="single" w:sz="3" w:space="0" w:color="000000"/>
              <w:right w:val="single" w:sz="3" w:space="0" w:color="000000"/>
            </w:tcBorders>
          </w:tcPr>
          <w:p w14:paraId="4AE6064B"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1134" w:type="dxa"/>
            <w:tcBorders>
              <w:top w:val="single" w:sz="3" w:space="0" w:color="000000"/>
              <w:left w:val="single" w:sz="3" w:space="0" w:color="000000"/>
              <w:bottom w:val="single" w:sz="3" w:space="0" w:color="000000"/>
              <w:right w:val="single" w:sz="3" w:space="0" w:color="000000"/>
            </w:tcBorders>
          </w:tcPr>
          <w:p w14:paraId="758C3D5D"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r>
      <w:tr w:rsidR="003066EC" w:rsidRPr="00070BC3" w14:paraId="23D8D038" w14:textId="77777777" w:rsidTr="0044291A">
        <w:trPr>
          <w:trHeight w:val="264"/>
        </w:trPr>
        <w:tc>
          <w:tcPr>
            <w:tcW w:w="533" w:type="dxa"/>
            <w:tcBorders>
              <w:top w:val="single" w:sz="3" w:space="0" w:color="000000"/>
              <w:left w:val="single" w:sz="3" w:space="0" w:color="000000"/>
              <w:bottom w:val="single" w:sz="3" w:space="0" w:color="000000"/>
              <w:right w:val="single" w:sz="3" w:space="0" w:color="000000"/>
            </w:tcBorders>
          </w:tcPr>
          <w:p w14:paraId="4B0D6E7C" w14:textId="55FB42A4"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sz w:val="24"/>
                <w:szCs w:val="24"/>
              </w:rPr>
              <w:t xml:space="preserve">2 </w:t>
            </w:r>
          </w:p>
        </w:tc>
        <w:tc>
          <w:tcPr>
            <w:tcW w:w="4997" w:type="dxa"/>
            <w:tcBorders>
              <w:top w:val="single" w:sz="3" w:space="0" w:color="000000"/>
              <w:left w:val="single" w:sz="3" w:space="0" w:color="000000"/>
              <w:bottom w:val="single" w:sz="3" w:space="0" w:color="000000"/>
              <w:right w:val="single" w:sz="3" w:space="0" w:color="000000"/>
            </w:tcBorders>
          </w:tcPr>
          <w:p w14:paraId="5D546004"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sz w:val="24"/>
                <w:szCs w:val="24"/>
              </w:rPr>
              <w:t xml:space="preserve">Our company extends number of product lines </w:t>
            </w:r>
          </w:p>
        </w:tc>
        <w:tc>
          <w:tcPr>
            <w:tcW w:w="408" w:type="dxa"/>
            <w:tcBorders>
              <w:top w:val="single" w:sz="3" w:space="0" w:color="000000"/>
              <w:left w:val="single" w:sz="3" w:space="0" w:color="000000"/>
              <w:bottom w:val="single" w:sz="3" w:space="0" w:color="000000"/>
              <w:right w:val="single" w:sz="3" w:space="0" w:color="000000"/>
            </w:tcBorders>
          </w:tcPr>
          <w:p w14:paraId="08F4528C" w14:textId="77777777" w:rsidR="003066EC" w:rsidRPr="00070BC3" w:rsidRDefault="003066EC" w:rsidP="0044291A">
            <w:pPr>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84" w:type="dxa"/>
            <w:tcBorders>
              <w:top w:val="single" w:sz="3" w:space="0" w:color="000000"/>
              <w:left w:val="single" w:sz="3" w:space="0" w:color="000000"/>
              <w:bottom w:val="single" w:sz="3" w:space="0" w:color="000000"/>
              <w:right w:val="single" w:sz="3" w:space="0" w:color="000000"/>
            </w:tcBorders>
          </w:tcPr>
          <w:p w14:paraId="200F7737"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552" w:type="dxa"/>
            <w:tcBorders>
              <w:top w:val="single" w:sz="3" w:space="0" w:color="000000"/>
              <w:left w:val="single" w:sz="3" w:space="0" w:color="000000"/>
              <w:bottom w:val="single" w:sz="3" w:space="0" w:color="000000"/>
              <w:right w:val="single" w:sz="3" w:space="0" w:color="000000"/>
            </w:tcBorders>
          </w:tcPr>
          <w:p w14:paraId="0C5D2EDB"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12" w:type="dxa"/>
            <w:tcBorders>
              <w:top w:val="single" w:sz="3" w:space="0" w:color="000000"/>
              <w:left w:val="single" w:sz="3" w:space="0" w:color="000000"/>
              <w:bottom w:val="single" w:sz="3" w:space="0" w:color="000000"/>
              <w:right w:val="single" w:sz="3" w:space="0" w:color="000000"/>
            </w:tcBorders>
          </w:tcPr>
          <w:p w14:paraId="6DDB5209"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16" w:type="dxa"/>
            <w:tcBorders>
              <w:top w:val="single" w:sz="3" w:space="0" w:color="000000"/>
              <w:left w:val="single" w:sz="3" w:space="0" w:color="000000"/>
              <w:bottom w:val="single" w:sz="3" w:space="0" w:color="000000"/>
              <w:right w:val="single" w:sz="3" w:space="0" w:color="000000"/>
            </w:tcBorders>
          </w:tcPr>
          <w:p w14:paraId="11E7123E"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16" w:type="dxa"/>
            <w:tcBorders>
              <w:top w:val="single" w:sz="3" w:space="0" w:color="000000"/>
              <w:left w:val="single" w:sz="3" w:space="0" w:color="000000"/>
              <w:bottom w:val="single" w:sz="3" w:space="0" w:color="000000"/>
              <w:right w:val="single" w:sz="3" w:space="0" w:color="000000"/>
            </w:tcBorders>
          </w:tcPr>
          <w:p w14:paraId="68B38872"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1134" w:type="dxa"/>
            <w:tcBorders>
              <w:top w:val="single" w:sz="3" w:space="0" w:color="000000"/>
              <w:left w:val="single" w:sz="3" w:space="0" w:color="000000"/>
              <w:bottom w:val="single" w:sz="3" w:space="0" w:color="000000"/>
              <w:right w:val="single" w:sz="3" w:space="0" w:color="000000"/>
            </w:tcBorders>
          </w:tcPr>
          <w:p w14:paraId="4A8678E5"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r>
      <w:tr w:rsidR="003066EC" w:rsidRPr="00070BC3" w14:paraId="49B91233" w14:textId="77777777" w:rsidTr="0044291A">
        <w:trPr>
          <w:trHeight w:val="516"/>
        </w:trPr>
        <w:tc>
          <w:tcPr>
            <w:tcW w:w="533" w:type="dxa"/>
            <w:tcBorders>
              <w:top w:val="single" w:sz="3" w:space="0" w:color="000000"/>
              <w:left w:val="single" w:sz="3" w:space="0" w:color="000000"/>
              <w:bottom w:val="single" w:sz="3" w:space="0" w:color="000000"/>
              <w:right w:val="single" w:sz="3" w:space="0" w:color="000000"/>
            </w:tcBorders>
          </w:tcPr>
          <w:p w14:paraId="4FB8C4D1" w14:textId="43F9A538"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sz w:val="24"/>
                <w:szCs w:val="24"/>
              </w:rPr>
              <w:t xml:space="preserve">3 </w:t>
            </w:r>
          </w:p>
        </w:tc>
        <w:tc>
          <w:tcPr>
            <w:tcW w:w="4997" w:type="dxa"/>
            <w:tcBorders>
              <w:top w:val="single" w:sz="3" w:space="0" w:color="000000"/>
              <w:left w:val="single" w:sz="3" w:space="0" w:color="000000"/>
              <w:bottom w:val="single" w:sz="3" w:space="0" w:color="000000"/>
              <w:right w:val="single" w:sz="3" w:space="0" w:color="000000"/>
            </w:tcBorders>
          </w:tcPr>
          <w:p w14:paraId="7E6362E9"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sz w:val="24"/>
                <w:szCs w:val="24"/>
              </w:rPr>
              <w:t>Our company improve</w:t>
            </w:r>
            <w:r>
              <w:rPr>
                <w:rFonts w:ascii="Times New Roman" w:eastAsia="Times New Roman" w:hAnsi="Times New Roman" w:cs="Times New Roman"/>
                <w:sz w:val="24"/>
                <w:szCs w:val="24"/>
              </w:rPr>
              <w:t>s</w:t>
            </w:r>
            <w:r w:rsidRPr="00070BC3">
              <w:rPr>
                <w:rFonts w:ascii="Times New Roman" w:eastAsia="Times New Roman" w:hAnsi="Times New Roman" w:cs="Times New Roman"/>
                <w:sz w:val="24"/>
                <w:szCs w:val="24"/>
              </w:rPr>
              <w:t xml:space="preserve"> old products and make</w:t>
            </w:r>
            <w:r>
              <w:rPr>
                <w:rFonts w:ascii="Times New Roman" w:eastAsia="Times New Roman" w:hAnsi="Times New Roman" w:cs="Times New Roman"/>
                <w:sz w:val="24"/>
                <w:szCs w:val="24"/>
              </w:rPr>
              <w:t>s</w:t>
            </w:r>
            <w:r w:rsidRPr="00070BC3">
              <w:rPr>
                <w:rFonts w:ascii="Times New Roman" w:eastAsia="Times New Roman" w:hAnsi="Times New Roman" w:cs="Times New Roman"/>
                <w:sz w:val="24"/>
                <w:szCs w:val="24"/>
              </w:rPr>
              <w:t xml:space="preserve"> it functional  </w:t>
            </w:r>
          </w:p>
        </w:tc>
        <w:tc>
          <w:tcPr>
            <w:tcW w:w="408" w:type="dxa"/>
            <w:tcBorders>
              <w:top w:val="single" w:sz="3" w:space="0" w:color="000000"/>
              <w:left w:val="single" w:sz="3" w:space="0" w:color="000000"/>
              <w:bottom w:val="single" w:sz="3" w:space="0" w:color="000000"/>
              <w:right w:val="single" w:sz="3" w:space="0" w:color="000000"/>
            </w:tcBorders>
          </w:tcPr>
          <w:p w14:paraId="45D66E71" w14:textId="77777777" w:rsidR="003066EC" w:rsidRPr="00070BC3" w:rsidRDefault="003066EC" w:rsidP="0044291A">
            <w:pPr>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84" w:type="dxa"/>
            <w:tcBorders>
              <w:top w:val="single" w:sz="3" w:space="0" w:color="000000"/>
              <w:left w:val="single" w:sz="3" w:space="0" w:color="000000"/>
              <w:bottom w:val="single" w:sz="3" w:space="0" w:color="000000"/>
              <w:right w:val="single" w:sz="3" w:space="0" w:color="000000"/>
            </w:tcBorders>
          </w:tcPr>
          <w:p w14:paraId="4E57D12C"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552" w:type="dxa"/>
            <w:tcBorders>
              <w:top w:val="single" w:sz="3" w:space="0" w:color="000000"/>
              <w:left w:val="single" w:sz="3" w:space="0" w:color="000000"/>
              <w:bottom w:val="single" w:sz="3" w:space="0" w:color="000000"/>
              <w:right w:val="single" w:sz="3" w:space="0" w:color="000000"/>
            </w:tcBorders>
          </w:tcPr>
          <w:p w14:paraId="1A0062F2"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12" w:type="dxa"/>
            <w:tcBorders>
              <w:top w:val="single" w:sz="3" w:space="0" w:color="000000"/>
              <w:left w:val="single" w:sz="3" w:space="0" w:color="000000"/>
              <w:bottom w:val="single" w:sz="3" w:space="0" w:color="000000"/>
              <w:right w:val="single" w:sz="3" w:space="0" w:color="000000"/>
            </w:tcBorders>
          </w:tcPr>
          <w:p w14:paraId="1BE0AF37"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16" w:type="dxa"/>
            <w:tcBorders>
              <w:top w:val="single" w:sz="3" w:space="0" w:color="000000"/>
              <w:left w:val="single" w:sz="3" w:space="0" w:color="000000"/>
              <w:bottom w:val="single" w:sz="3" w:space="0" w:color="000000"/>
              <w:right w:val="single" w:sz="3" w:space="0" w:color="000000"/>
            </w:tcBorders>
          </w:tcPr>
          <w:p w14:paraId="15AE8788"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16" w:type="dxa"/>
            <w:tcBorders>
              <w:top w:val="single" w:sz="3" w:space="0" w:color="000000"/>
              <w:left w:val="single" w:sz="3" w:space="0" w:color="000000"/>
              <w:bottom w:val="single" w:sz="3" w:space="0" w:color="000000"/>
              <w:right w:val="single" w:sz="3" w:space="0" w:color="000000"/>
            </w:tcBorders>
          </w:tcPr>
          <w:p w14:paraId="639228DF"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1134" w:type="dxa"/>
            <w:tcBorders>
              <w:top w:val="single" w:sz="3" w:space="0" w:color="000000"/>
              <w:left w:val="single" w:sz="3" w:space="0" w:color="000000"/>
              <w:bottom w:val="single" w:sz="3" w:space="0" w:color="000000"/>
              <w:right w:val="single" w:sz="3" w:space="0" w:color="000000"/>
            </w:tcBorders>
          </w:tcPr>
          <w:p w14:paraId="7936E340"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r>
      <w:tr w:rsidR="003066EC" w:rsidRPr="00070BC3" w14:paraId="08F18C22" w14:textId="77777777" w:rsidTr="0044291A">
        <w:trPr>
          <w:trHeight w:val="516"/>
        </w:trPr>
        <w:tc>
          <w:tcPr>
            <w:tcW w:w="533" w:type="dxa"/>
            <w:tcBorders>
              <w:top w:val="single" w:sz="3" w:space="0" w:color="000000"/>
              <w:left w:val="single" w:sz="3" w:space="0" w:color="000000"/>
              <w:bottom w:val="single" w:sz="3" w:space="0" w:color="000000"/>
              <w:right w:val="single" w:sz="3" w:space="0" w:color="000000"/>
            </w:tcBorders>
          </w:tcPr>
          <w:p w14:paraId="5BFC036B" w14:textId="22EAC43D"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sz w:val="24"/>
                <w:szCs w:val="24"/>
              </w:rPr>
              <w:t xml:space="preserve">4 </w:t>
            </w:r>
          </w:p>
        </w:tc>
        <w:tc>
          <w:tcPr>
            <w:tcW w:w="4997" w:type="dxa"/>
            <w:tcBorders>
              <w:top w:val="single" w:sz="3" w:space="0" w:color="000000"/>
              <w:left w:val="single" w:sz="3" w:space="0" w:color="000000"/>
              <w:bottom w:val="single" w:sz="3" w:space="0" w:color="000000"/>
              <w:right w:val="single" w:sz="3" w:space="0" w:color="000000"/>
            </w:tcBorders>
          </w:tcPr>
          <w:p w14:paraId="6E1C185A" w14:textId="77777777" w:rsidR="003066EC" w:rsidRPr="00070BC3" w:rsidRDefault="003066EC" w:rsidP="0044291A">
            <w:pPr>
              <w:ind w:left="4"/>
              <w:jc w:val="both"/>
              <w:rPr>
                <w:rFonts w:ascii="Times New Roman" w:hAnsi="Times New Roman" w:cs="Times New Roman"/>
                <w:sz w:val="24"/>
                <w:szCs w:val="24"/>
              </w:rPr>
            </w:pPr>
            <w:r w:rsidRPr="00070BC3">
              <w:rPr>
                <w:rFonts w:ascii="Times New Roman" w:eastAsia="Times New Roman" w:hAnsi="Times New Roman" w:cs="Times New Roman"/>
                <w:sz w:val="24"/>
                <w:szCs w:val="24"/>
              </w:rPr>
              <w:t xml:space="preserve">Our company launches customized products according to market demand </w:t>
            </w:r>
          </w:p>
        </w:tc>
        <w:tc>
          <w:tcPr>
            <w:tcW w:w="408" w:type="dxa"/>
            <w:tcBorders>
              <w:top w:val="single" w:sz="3" w:space="0" w:color="000000"/>
              <w:left w:val="single" w:sz="3" w:space="0" w:color="000000"/>
              <w:bottom w:val="single" w:sz="3" w:space="0" w:color="000000"/>
              <w:right w:val="single" w:sz="3" w:space="0" w:color="000000"/>
            </w:tcBorders>
          </w:tcPr>
          <w:p w14:paraId="46DF37E5" w14:textId="77777777" w:rsidR="003066EC" w:rsidRPr="00070BC3" w:rsidRDefault="003066EC" w:rsidP="0044291A">
            <w:pPr>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84" w:type="dxa"/>
            <w:tcBorders>
              <w:top w:val="single" w:sz="3" w:space="0" w:color="000000"/>
              <w:left w:val="single" w:sz="3" w:space="0" w:color="000000"/>
              <w:bottom w:val="single" w:sz="3" w:space="0" w:color="000000"/>
              <w:right w:val="single" w:sz="3" w:space="0" w:color="000000"/>
            </w:tcBorders>
          </w:tcPr>
          <w:p w14:paraId="7C702820"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552" w:type="dxa"/>
            <w:tcBorders>
              <w:top w:val="single" w:sz="3" w:space="0" w:color="000000"/>
              <w:left w:val="single" w:sz="3" w:space="0" w:color="000000"/>
              <w:bottom w:val="single" w:sz="3" w:space="0" w:color="000000"/>
              <w:right w:val="single" w:sz="3" w:space="0" w:color="000000"/>
            </w:tcBorders>
          </w:tcPr>
          <w:p w14:paraId="75C04EF4"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12" w:type="dxa"/>
            <w:tcBorders>
              <w:top w:val="single" w:sz="3" w:space="0" w:color="000000"/>
              <w:left w:val="single" w:sz="3" w:space="0" w:color="000000"/>
              <w:bottom w:val="single" w:sz="3" w:space="0" w:color="000000"/>
              <w:right w:val="single" w:sz="3" w:space="0" w:color="000000"/>
            </w:tcBorders>
          </w:tcPr>
          <w:p w14:paraId="6DA1E63E"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16" w:type="dxa"/>
            <w:tcBorders>
              <w:top w:val="single" w:sz="3" w:space="0" w:color="000000"/>
              <w:left w:val="single" w:sz="3" w:space="0" w:color="000000"/>
              <w:bottom w:val="single" w:sz="3" w:space="0" w:color="000000"/>
              <w:right w:val="single" w:sz="3" w:space="0" w:color="000000"/>
            </w:tcBorders>
          </w:tcPr>
          <w:p w14:paraId="770ABF3F"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16" w:type="dxa"/>
            <w:tcBorders>
              <w:top w:val="single" w:sz="3" w:space="0" w:color="000000"/>
              <w:left w:val="single" w:sz="3" w:space="0" w:color="000000"/>
              <w:bottom w:val="single" w:sz="3" w:space="0" w:color="000000"/>
              <w:right w:val="single" w:sz="3" w:space="0" w:color="000000"/>
            </w:tcBorders>
          </w:tcPr>
          <w:p w14:paraId="7257D549"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1134" w:type="dxa"/>
            <w:tcBorders>
              <w:top w:val="single" w:sz="3" w:space="0" w:color="000000"/>
              <w:left w:val="single" w:sz="3" w:space="0" w:color="000000"/>
              <w:bottom w:val="single" w:sz="3" w:space="0" w:color="000000"/>
              <w:right w:val="single" w:sz="3" w:space="0" w:color="000000"/>
            </w:tcBorders>
          </w:tcPr>
          <w:p w14:paraId="2E9E4609"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r>
      <w:tr w:rsidR="003066EC" w:rsidRPr="00070BC3" w14:paraId="3022999A" w14:textId="77777777" w:rsidTr="0044291A">
        <w:trPr>
          <w:trHeight w:val="517"/>
        </w:trPr>
        <w:tc>
          <w:tcPr>
            <w:tcW w:w="533" w:type="dxa"/>
            <w:tcBorders>
              <w:top w:val="single" w:sz="3" w:space="0" w:color="000000"/>
              <w:left w:val="single" w:sz="3" w:space="0" w:color="000000"/>
              <w:bottom w:val="single" w:sz="3" w:space="0" w:color="000000"/>
              <w:right w:val="single" w:sz="3" w:space="0" w:color="000000"/>
            </w:tcBorders>
          </w:tcPr>
          <w:p w14:paraId="3599A50E" w14:textId="441D5724"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sz w:val="24"/>
                <w:szCs w:val="24"/>
              </w:rPr>
              <w:t xml:space="preserve">5 </w:t>
            </w:r>
          </w:p>
        </w:tc>
        <w:tc>
          <w:tcPr>
            <w:tcW w:w="4997" w:type="dxa"/>
            <w:tcBorders>
              <w:top w:val="single" w:sz="3" w:space="0" w:color="000000"/>
              <w:left w:val="single" w:sz="3" w:space="0" w:color="000000"/>
              <w:bottom w:val="single" w:sz="3" w:space="0" w:color="000000"/>
              <w:right w:val="single" w:sz="3" w:space="0" w:color="000000"/>
            </w:tcBorders>
          </w:tcPr>
          <w:p w14:paraId="625DE679" w14:textId="77777777" w:rsidR="003066EC" w:rsidRPr="00070BC3" w:rsidRDefault="003066EC" w:rsidP="0044291A">
            <w:pPr>
              <w:ind w:left="4"/>
              <w:jc w:val="both"/>
              <w:rPr>
                <w:rFonts w:ascii="Times New Roman" w:hAnsi="Times New Roman" w:cs="Times New Roman"/>
                <w:sz w:val="24"/>
                <w:szCs w:val="24"/>
              </w:rPr>
            </w:pPr>
            <w:r w:rsidRPr="00070BC3">
              <w:rPr>
                <w:rFonts w:ascii="Times New Roman" w:eastAsia="Times New Roman" w:hAnsi="Times New Roman" w:cs="Times New Roman"/>
                <w:sz w:val="24"/>
                <w:szCs w:val="24"/>
              </w:rPr>
              <w:t xml:space="preserve">Our company’s new product/ service introduction has increased in the last years. </w:t>
            </w:r>
          </w:p>
        </w:tc>
        <w:tc>
          <w:tcPr>
            <w:tcW w:w="408" w:type="dxa"/>
            <w:tcBorders>
              <w:top w:val="single" w:sz="3" w:space="0" w:color="000000"/>
              <w:left w:val="single" w:sz="3" w:space="0" w:color="000000"/>
              <w:bottom w:val="single" w:sz="3" w:space="0" w:color="000000"/>
              <w:right w:val="single" w:sz="3" w:space="0" w:color="000000"/>
            </w:tcBorders>
          </w:tcPr>
          <w:p w14:paraId="475F885F" w14:textId="77777777" w:rsidR="003066EC" w:rsidRPr="00070BC3" w:rsidRDefault="003066EC" w:rsidP="0044291A">
            <w:pPr>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84" w:type="dxa"/>
            <w:tcBorders>
              <w:top w:val="single" w:sz="3" w:space="0" w:color="000000"/>
              <w:left w:val="single" w:sz="3" w:space="0" w:color="000000"/>
              <w:bottom w:val="single" w:sz="3" w:space="0" w:color="000000"/>
              <w:right w:val="single" w:sz="3" w:space="0" w:color="000000"/>
            </w:tcBorders>
          </w:tcPr>
          <w:p w14:paraId="36FF8B3D"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552" w:type="dxa"/>
            <w:tcBorders>
              <w:top w:val="single" w:sz="3" w:space="0" w:color="000000"/>
              <w:left w:val="single" w:sz="3" w:space="0" w:color="000000"/>
              <w:bottom w:val="single" w:sz="3" w:space="0" w:color="000000"/>
              <w:right w:val="single" w:sz="3" w:space="0" w:color="000000"/>
            </w:tcBorders>
          </w:tcPr>
          <w:p w14:paraId="048D7E21"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12" w:type="dxa"/>
            <w:tcBorders>
              <w:top w:val="single" w:sz="3" w:space="0" w:color="000000"/>
              <w:left w:val="single" w:sz="3" w:space="0" w:color="000000"/>
              <w:bottom w:val="single" w:sz="3" w:space="0" w:color="000000"/>
              <w:right w:val="single" w:sz="3" w:space="0" w:color="000000"/>
            </w:tcBorders>
          </w:tcPr>
          <w:p w14:paraId="432C58BB"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16" w:type="dxa"/>
            <w:tcBorders>
              <w:top w:val="single" w:sz="3" w:space="0" w:color="000000"/>
              <w:left w:val="single" w:sz="3" w:space="0" w:color="000000"/>
              <w:bottom w:val="single" w:sz="3" w:space="0" w:color="000000"/>
              <w:right w:val="single" w:sz="3" w:space="0" w:color="000000"/>
            </w:tcBorders>
          </w:tcPr>
          <w:p w14:paraId="1754E63D"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16" w:type="dxa"/>
            <w:tcBorders>
              <w:top w:val="single" w:sz="3" w:space="0" w:color="000000"/>
              <w:left w:val="single" w:sz="3" w:space="0" w:color="000000"/>
              <w:bottom w:val="single" w:sz="3" w:space="0" w:color="000000"/>
              <w:right w:val="single" w:sz="3" w:space="0" w:color="000000"/>
            </w:tcBorders>
          </w:tcPr>
          <w:p w14:paraId="2F115FA5"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1134" w:type="dxa"/>
            <w:tcBorders>
              <w:top w:val="single" w:sz="3" w:space="0" w:color="000000"/>
              <w:left w:val="single" w:sz="3" w:space="0" w:color="000000"/>
              <w:bottom w:val="single" w:sz="3" w:space="0" w:color="000000"/>
              <w:right w:val="single" w:sz="3" w:space="0" w:color="000000"/>
            </w:tcBorders>
          </w:tcPr>
          <w:p w14:paraId="488EFA3C"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r>
      <w:tr w:rsidR="003066EC" w:rsidRPr="00070BC3" w14:paraId="7ABC3060" w14:textId="77777777" w:rsidTr="0044291A">
        <w:trPr>
          <w:trHeight w:val="276"/>
        </w:trPr>
        <w:tc>
          <w:tcPr>
            <w:tcW w:w="533" w:type="dxa"/>
            <w:tcBorders>
              <w:top w:val="single" w:sz="3" w:space="0" w:color="000000"/>
              <w:left w:val="single" w:sz="3" w:space="0" w:color="000000"/>
              <w:bottom w:val="single" w:sz="3" w:space="0" w:color="000000"/>
              <w:right w:val="single" w:sz="3" w:space="0" w:color="000000"/>
            </w:tcBorders>
          </w:tcPr>
          <w:p w14:paraId="3A6B7F90" w14:textId="2C2F830D"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sz w:val="24"/>
                <w:szCs w:val="24"/>
              </w:rPr>
              <w:t xml:space="preserve">6 </w:t>
            </w:r>
          </w:p>
        </w:tc>
        <w:tc>
          <w:tcPr>
            <w:tcW w:w="4997" w:type="dxa"/>
            <w:tcBorders>
              <w:top w:val="single" w:sz="3" w:space="0" w:color="000000"/>
              <w:left w:val="single" w:sz="3" w:space="0" w:color="000000"/>
              <w:bottom w:val="single" w:sz="3" w:space="0" w:color="000000"/>
              <w:right w:val="single" w:sz="3" w:space="0" w:color="000000"/>
            </w:tcBorders>
          </w:tcPr>
          <w:p w14:paraId="49099041"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sz w:val="24"/>
                <w:szCs w:val="24"/>
              </w:rPr>
              <w:t xml:space="preserve">Our company’s innovation achievement is high. </w:t>
            </w:r>
          </w:p>
        </w:tc>
        <w:tc>
          <w:tcPr>
            <w:tcW w:w="408" w:type="dxa"/>
            <w:tcBorders>
              <w:top w:val="single" w:sz="3" w:space="0" w:color="000000"/>
              <w:left w:val="single" w:sz="3" w:space="0" w:color="000000"/>
              <w:bottom w:val="single" w:sz="3" w:space="0" w:color="000000"/>
              <w:right w:val="single" w:sz="3" w:space="0" w:color="000000"/>
            </w:tcBorders>
          </w:tcPr>
          <w:p w14:paraId="0EEFD865" w14:textId="77777777" w:rsidR="003066EC" w:rsidRPr="00070BC3" w:rsidRDefault="003066EC" w:rsidP="0044291A">
            <w:pPr>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84" w:type="dxa"/>
            <w:tcBorders>
              <w:top w:val="single" w:sz="3" w:space="0" w:color="000000"/>
              <w:left w:val="single" w:sz="3" w:space="0" w:color="000000"/>
              <w:bottom w:val="single" w:sz="3" w:space="0" w:color="000000"/>
              <w:right w:val="single" w:sz="3" w:space="0" w:color="000000"/>
            </w:tcBorders>
          </w:tcPr>
          <w:p w14:paraId="224D58CF"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552" w:type="dxa"/>
            <w:tcBorders>
              <w:top w:val="single" w:sz="3" w:space="0" w:color="000000"/>
              <w:left w:val="single" w:sz="3" w:space="0" w:color="000000"/>
              <w:bottom w:val="single" w:sz="3" w:space="0" w:color="000000"/>
              <w:right w:val="single" w:sz="3" w:space="0" w:color="000000"/>
            </w:tcBorders>
          </w:tcPr>
          <w:p w14:paraId="0C54C6EF"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12" w:type="dxa"/>
            <w:tcBorders>
              <w:top w:val="single" w:sz="3" w:space="0" w:color="000000"/>
              <w:left w:val="single" w:sz="3" w:space="0" w:color="000000"/>
              <w:bottom w:val="single" w:sz="3" w:space="0" w:color="000000"/>
              <w:right w:val="single" w:sz="3" w:space="0" w:color="000000"/>
            </w:tcBorders>
          </w:tcPr>
          <w:p w14:paraId="2B60681C"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16" w:type="dxa"/>
            <w:tcBorders>
              <w:top w:val="single" w:sz="3" w:space="0" w:color="000000"/>
              <w:left w:val="single" w:sz="3" w:space="0" w:color="000000"/>
              <w:bottom w:val="single" w:sz="3" w:space="0" w:color="000000"/>
              <w:right w:val="single" w:sz="3" w:space="0" w:color="000000"/>
            </w:tcBorders>
          </w:tcPr>
          <w:p w14:paraId="2C86D73C"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416" w:type="dxa"/>
            <w:tcBorders>
              <w:top w:val="single" w:sz="3" w:space="0" w:color="000000"/>
              <w:left w:val="single" w:sz="3" w:space="0" w:color="000000"/>
              <w:bottom w:val="single" w:sz="3" w:space="0" w:color="000000"/>
              <w:right w:val="single" w:sz="3" w:space="0" w:color="000000"/>
            </w:tcBorders>
          </w:tcPr>
          <w:p w14:paraId="4BFBE333"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c>
          <w:tcPr>
            <w:tcW w:w="1134" w:type="dxa"/>
            <w:tcBorders>
              <w:top w:val="single" w:sz="3" w:space="0" w:color="000000"/>
              <w:left w:val="single" w:sz="3" w:space="0" w:color="000000"/>
              <w:bottom w:val="single" w:sz="3" w:space="0" w:color="000000"/>
              <w:right w:val="single" w:sz="3" w:space="0" w:color="000000"/>
            </w:tcBorders>
          </w:tcPr>
          <w:p w14:paraId="19480388" w14:textId="77777777" w:rsidR="003066EC" w:rsidRPr="00070BC3" w:rsidRDefault="003066EC" w:rsidP="0044291A">
            <w:pPr>
              <w:ind w:left="4"/>
              <w:rPr>
                <w:rFonts w:ascii="Times New Roman" w:hAnsi="Times New Roman" w:cs="Times New Roman"/>
                <w:sz w:val="24"/>
                <w:szCs w:val="24"/>
              </w:rPr>
            </w:pPr>
            <w:r w:rsidRPr="00070BC3">
              <w:rPr>
                <w:rFonts w:ascii="Times New Roman" w:eastAsia="Times New Roman" w:hAnsi="Times New Roman" w:cs="Times New Roman"/>
                <w:i/>
                <w:sz w:val="24"/>
                <w:szCs w:val="24"/>
              </w:rPr>
              <w:t xml:space="preserve"> </w:t>
            </w:r>
          </w:p>
        </w:tc>
      </w:tr>
    </w:tbl>
    <w:p w14:paraId="2098C704" w14:textId="77777777" w:rsidR="003066EC" w:rsidRPr="00070BC3" w:rsidRDefault="003066EC" w:rsidP="003066EC">
      <w:pPr>
        <w:tabs>
          <w:tab w:val="left" w:pos="1222"/>
        </w:tabs>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ab/>
      </w:r>
    </w:p>
    <w:p w14:paraId="2017ACE9" w14:textId="77777777" w:rsidR="003066EC" w:rsidRPr="00070BC3" w:rsidRDefault="003066EC" w:rsidP="003066EC">
      <w:pPr>
        <w:tabs>
          <w:tab w:val="left" w:pos="1222"/>
        </w:tabs>
        <w:spacing w:line="360" w:lineRule="auto"/>
        <w:jc w:val="both"/>
        <w:rPr>
          <w:rFonts w:ascii="Times New Roman" w:hAnsi="Times New Roman" w:cs="Times New Roman"/>
          <w:b/>
          <w:sz w:val="24"/>
          <w:szCs w:val="24"/>
        </w:rPr>
      </w:pPr>
      <w:r w:rsidRPr="00070BC3">
        <w:rPr>
          <w:rFonts w:ascii="Times New Roman" w:hAnsi="Times New Roman" w:cs="Times New Roman"/>
          <w:sz w:val="24"/>
          <w:szCs w:val="24"/>
        </w:rPr>
        <w:tab/>
      </w:r>
      <w:r w:rsidRPr="00070BC3">
        <w:rPr>
          <w:rFonts w:ascii="Times New Roman" w:hAnsi="Times New Roman" w:cs="Times New Roman"/>
          <w:b/>
          <w:sz w:val="24"/>
          <w:szCs w:val="24"/>
        </w:rPr>
        <w:t>SECTION C: LONG TERM INVESTMENTS</w:t>
      </w:r>
    </w:p>
    <w:p w14:paraId="475132EC" w14:textId="77777777" w:rsidR="003066EC" w:rsidRPr="00070BC3" w:rsidRDefault="003066EC" w:rsidP="003066EC">
      <w:pPr>
        <w:spacing w:after="200" w:line="360" w:lineRule="auto"/>
        <w:ind w:left="720"/>
        <w:contextualSpacing/>
        <w:jc w:val="both"/>
        <w:rPr>
          <w:rFonts w:ascii="Times New Roman" w:eastAsia="Calibri" w:hAnsi="Times New Roman" w:cs="Times New Roman"/>
          <w:sz w:val="24"/>
          <w:szCs w:val="24"/>
        </w:rPr>
      </w:pPr>
      <w:r w:rsidRPr="00070BC3">
        <w:rPr>
          <w:rFonts w:ascii="Times New Roman" w:eastAsia="Calibri" w:hAnsi="Times New Roman" w:cs="Times New Roman"/>
          <w:sz w:val="24"/>
          <w:szCs w:val="24"/>
        </w:rPr>
        <w:t>To what extent do you agree to the f</w:t>
      </w:r>
      <w:r>
        <w:rPr>
          <w:rFonts w:ascii="Times New Roman" w:eastAsia="Calibri" w:hAnsi="Times New Roman" w:cs="Times New Roman"/>
          <w:sz w:val="24"/>
          <w:szCs w:val="24"/>
        </w:rPr>
        <w:t>ollowing statements that relate</w:t>
      </w:r>
      <w:r w:rsidRPr="00070BC3">
        <w:rPr>
          <w:rFonts w:ascii="Times New Roman" w:eastAsia="Calibri" w:hAnsi="Times New Roman" w:cs="Times New Roman"/>
          <w:sz w:val="24"/>
          <w:szCs w:val="24"/>
        </w:rPr>
        <w:t xml:space="preserve"> to the </w:t>
      </w:r>
      <w:proofErr w:type="gramStart"/>
      <w:r w:rsidRPr="00070BC3">
        <w:rPr>
          <w:rFonts w:ascii="Times New Roman" w:eastAsia="Calibri" w:hAnsi="Times New Roman" w:cs="Times New Roman"/>
          <w:sz w:val="24"/>
          <w:szCs w:val="24"/>
        </w:rPr>
        <w:t>long term</w:t>
      </w:r>
      <w:proofErr w:type="gramEnd"/>
      <w:r w:rsidRPr="00070BC3">
        <w:rPr>
          <w:rFonts w:ascii="Times New Roman" w:eastAsia="Calibri" w:hAnsi="Times New Roman" w:cs="Times New Roman"/>
          <w:sz w:val="24"/>
          <w:szCs w:val="24"/>
        </w:rPr>
        <w:t xml:space="preserve"> investment decisions in regard to financial performance. Tick in the box the most appropriate answer. Strongly Agree (SA) [1], Agree (A) [2], Neither agree nor disagree (N) [3], Disagree (D) [4], Strongly disagree (SD) [5]</w:t>
      </w:r>
    </w:p>
    <w:p w14:paraId="111B5E21" w14:textId="77777777" w:rsidR="003066EC" w:rsidRPr="00070BC3" w:rsidRDefault="003066EC" w:rsidP="003066EC">
      <w:pPr>
        <w:spacing w:after="200" w:line="360" w:lineRule="auto"/>
        <w:ind w:left="720"/>
        <w:contextualSpacing/>
        <w:jc w:val="both"/>
        <w:rPr>
          <w:rFonts w:ascii="Times New Roman" w:eastAsia="Calibri" w:hAnsi="Times New Roman" w:cs="Times New Roman"/>
          <w:sz w:val="24"/>
          <w:szCs w:val="24"/>
        </w:rPr>
      </w:pPr>
    </w:p>
    <w:tbl>
      <w:tblPr>
        <w:tblStyle w:val="TableGrid"/>
        <w:tblW w:w="9265" w:type="dxa"/>
        <w:tblInd w:w="85" w:type="dxa"/>
        <w:tblLook w:val="04A0" w:firstRow="1" w:lastRow="0" w:firstColumn="1" w:lastColumn="0" w:noHBand="0" w:noVBand="1"/>
      </w:tblPr>
      <w:tblGrid>
        <w:gridCol w:w="1865"/>
        <w:gridCol w:w="4075"/>
        <w:gridCol w:w="810"/>
        <w:gridCol w:w="630"/>
        <w:gridCol w:w="630"/>
        <w:gridCol w:w="630"/>
        <w:gridCol w:w="625"/>
      </w:tblGrid>
      <w:tr w:rsidR="003066EC" w:rsidRPr="00070BC3" w14:paraId="2C4D0FCF" w14:textId="77777777" w:rsidTr="0044291A">
        <w:tc>
          <w:tcPr>
            <w:tcW w:w="1865" w:type="dxa"/>
          </w:tcPr>
          <w:p w14:paraId="61F6DC05"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c>
          <w:tcPr>
            <w:tcW w:w="4075" w:type="dxa"/>
          </w:tcPr>
          <w:p w14:paraId="5663A952"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r w:rsidRPr="00070BC3">
              <w:rPr>
                <w:rFonts w:ascii="Times New Roman" w:hAnsi="Times New Roman" w:cs="Times New Roman"/>
                <w:sz w:val="24"/>
                <w:szCs w:val="24"/>
              </w:rPr>
              <w:t>Long term Investment</w:t>
            </w:r>
          </w:p>
        </w:tc>
        <w:tc>
          <w:tcPr>
            <w:tcW w:w="810" w:type="dxa"/>
          </w:tcPr>
          <w:p w14:paraId="48639225" w14:textId="77777777" w:rsidR="003066EC" w:rsidRPr="00070BC3" w:rsidRDefault="003066EC" w:rsidP="0044291A">
            <w:pPr>
              <w:spacing w:line="360" w:lineRule="auto"/>
              <w:contextualSpacing/>
              <w:jc w:val="both"/>
              <w:rPr>
                <w:rFonts w:ascii="Times New Roman" w:hAnsi="Times New Roman" w:cs="Times New Roman"/>
                <w:sz w:val="24"/>
                <w:szCs w:val="24"/>
              </w:rPr>
            </w:pPr>
            <w:r w:rsidRPr="00070BC3">
              <w:rPr>
                <w:rFonts w:ascii="Times New Roman" w:hAnsi="Times New Roman" w:cs="Times New Roman"/>
                <w:sz w:val="24"/>
                <w:szCs w:val="24"/>
              </w:rPr>
              <w:t>1</w:t>
            </w:r>
          </w:p>
          <w:p w14:paraId="2EEA69BD"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r w:rsidRPr="00070BC3">
              <w:rPr>
                <w:rFonts w:ascii="Times New Roman" w:hAnsi="Times New Roman" w:cs="Times New Roman"/>
                <w:sz w:val="24"/>
                <w:szCs w:val="24"/>
              </w:rPr>
              <w:t>SA</w:t>
            </w:r>
          </w:p>
        </w:tc>
        <w:tc>
          <w:tcPr>
            <w:tcW w:w="630" w:type="dxa"/>
          </w:tcPr>
          <w:p w14:paraId="71E73865" w14:textId="77777777" w:rsidR="003066EC" w:rsidRPr="00070BC3" w:rsidRDefault="003066EC" w:rsidP="0044291A">
            <w:pPr>
              <w:spacing w:line="360" w:lineRule="auto"/>
              <w:contextualSpacing/>
              <w:jc w:val="both"/>
              <w:rPr>
                <w:rFonts w:ascii="Times New Roman" w:hAnsi="Times New Roman" w:cs="Times New Roman"/>
                <w:sz w:val="24"/>
                <w:szCs w:val="24"/>
              </w:rPr>
            </w:pPr>
            <w:r w:rsidRPr="00070BC3">
              <w:rPr>
                <w:rFonts w:ascii="Times New Roman" w:hAnsi="Times New Roman" w:cs="Times New Roman"/>
                <w:sz w:val="24"/>
                <w:szCs w:val="24"/>
              </w:rPr>
              <w:t>2</w:t>
            </w:r>
          </w:p>
          <w:p w14:paraId="4E6B787F"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r w:rsidRPr="00070BC3">
              <w:rPr>
                <w:rFonts w:ascii="Times New Roman" w:hAnsi="Times New Roman" w:cs="Times New Roman"/>
                <w:sz w:val="24"/>
                <w:szCs w:val="24"/>
              </w:rPr>
              <w:t>A</w:t>
            </w:r>
          </w:p>
        </w:tc>
        <w:tc>
          <w:tcPr>
            <w:tcW w:w="630" w:type="dxa"/>
          </w:tcPr>
          <w:p w14:paraId="0BFA7915" w14:textId="77777777" w:rsidR="003066EC" w:rsidRPr="00070BC3" w:rsidRDefault="003066EC" w:rsidP="0044291A">
            <w:pPr>
              <w:spacing w:line="360" w:lineRule="auto"/>
              <w:contextualSpacing/>
              <w:jc w:val="both"/>
              <w:rPr>
                <w:rFonts w:ascii="Times New Roman" w:hAnsi="Times New Roman" w:cs="Times New Roman"/>
                <w:sz w:val="24"/>
                <w:szCs w:val="24"/>
              </w:rPr>
            </w:pPr>
            <w:r w:rsidRPr="00070BC3">
              <w:rPr>
                <w:rFonts w:ascii="Times New Roman" w:hAnsi="Times New Roman" w:cs="Times New Roman"/>
                <w:sz w:val="24"/>
                <w:szCs w:val="24"/>
              </w:rPr>
              <w:t>3</w:t>
            </w:r>
          </w:p>
          <w:p w14:paraId="2303BF0C"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r w:rsidRPr="00070BC3">
              <w:rPr>
                <w:rFonts w:ascii="Times New Roman" w:hAnsi="Times New Roman" w:cs="Times New Roman"/>
                <w:sz w:val="24"/>
                <w:szCs w:val="24"/>
              </w:rPr>
              <w:t>N</w:t>
            </w:r>
          </w:p>
        </w:tc>
        <w:tc>
          <w:tcPr>
            <w:tcW w:w="630" w:type="dxa"/>
          </w:tcPr>
          <w:p w14:paraId="61C4ED79" w14:textId="77777777" w:rsidR="003066EC" w:rsidRPr="00070BC3" w:rsidRDefault="003066EC" w:rsidP="0044291A">
            <w:pPr>
              <w:spacing w:line="360" w:lineRule="auto"/>
              <w:contextualSpacing/>
              <w:jc w:val="both"/>
              <w:rPr>
                <w:rFonts w:ascii="Times New Roman" w:hAnsi="Times New Roman" w:cs="Times New Roman"/>
                <w:sz w:val="24"/>
                <w:szCs w:val="24"/>
              </w:rPr>
            </w:pPr>
            <w:r w:rsidRPr="00070BC3">
              <w:rPr>
                <w:rFonts w:ascii="Times New Roman" w:hAnsi="Times New Roman" w:cs="Times New Roman"/>
                <w:sz w:val="24"/>
                <w:szCs w:val="24"/>
              </w:rPr>
              <w:t xml:space="preserve"> 4</w:t>
            </w:r>
          </w:p>
          <w:p w14:paraId="5AD72B0C"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r w:rsidRPr="00070BC3">
              <w:rPr>
                <w:rFonts w:ascii="Times New Roman" w:hAnsi="Times New Roman" w:cs="Times New Roman"/>
                <w:sz w:val="24"/>
                <w:szCs w:val="24"/>
              </w:rPr>
              <w:t>D</w:t>
            </w:r>
          </w:p>
        </w:tc>
        <w:tc>
          <w:tcPr>
            <w:tcW w:w="625" w:type="dxa"/>
          </w:tcPr>
          <w:p w14:paraId="0B9B6160" w14:textId="77777777" w:rsidR="003066EC" w:rsidRPr="00070BC3" w:rsidRDefault="003066EC" w:rsidP="0044291A">
            <w:pPr>
              <w:spacing w:line="360" w:lineRule="auto"/>
              <w:contextualSpacing/>
              <w:jc w:val="both"/>
              <w:rPr>
                <w:rFonts w:ascii="Times New Roman" w:hAnsi="Times New Roman" w:cs="Times New Roman"/>
                <w:sz w:val="24"/>
                <w:szCs w:val="24"/>
              </w:rPr>
            </w:pPr>
            <w:r w:rsidRPr="00070BC3">
              <w:rPr>
                <w:rFonts w:ascii="Times New Roman" w:hAnsi="Times New Roman" w:cs="Times New Roman"/>
                <w:sz w:val="24"/>
                <w:szCs w:val="24"/>
              </w:rPr>
              <w:t>5</w:t>
            </w:r>
          </w:p>
          <w:p w14:paraId="62F35692"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r w:rsidRPr="00070BC3">
              <w:rPr>
                <w:rFonts w:ascii="Times New Roman" w:hAnsi="Times New Roman" w:cs="Times New Roman"/>
                <w:sz w:val="24"/>
                <w:szCs w:val="24"/>
              </w:rPr>
              <w:t>SD</w:t>
            </w:r>
          </w:p>
        </w:tc>
      </w:tr>
      <w:tr w:rsidR="003066EC" w:rsidRPr="00070BC3" w14:paraId="24012045" w14:textId="77777777" w:rsidTr="0044291A">
        <w:tc>
          <w:tcPr>
            <w:tcW w:w="1865" w:type="dxa"/>
          </w:tcPr>
          <w:p w14:paraId="236439D7"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r w:rsidRPr="00070BC3">
              <w:rPr>
                <w:rFonts w:ascii="Times New Roman" w:eastAsia="Calibri" w:hAnsi="Times New Roman" w:cs="Times New Roman"/>
                <w:sz w:val="24"/>
                <w:szCs w:val="24"/>
              </w:rPr>
              <w:t>1</w:t>
            </w:r>
          </w:p>
        </w:tc>
        <w:tc>
          <w:tcPr>
            <w:tcW w:w="4075" w:type="dxa"/>
          </w:tcPr>
          <w:p w14:paraId="570BA513"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r w:rsidRPr="00070BC3">
              <w:rPr>
                <w:rFonts w:ascii="Times New Roman" w:eastAsia="Calibri" w:hAnsi="Times New Roman" w:cs="Times New Roman"/>
                <w:sz w:val="24"/>
                <w:szCs w:val="24"/>
              </w:rPr>
              <w:t>Our investment preference is majorly long-term investments</w:t>
            </w:r>
          </w:p>
        </w:tc>
        <w:tc>
          <w:tcPr>
            <w:tcW w:w="810" w:type="dxa"/>
          </w:tcPr>
          <w:p w14:paraId="74C8BE0A"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c>
          <w:tcPr>
            <w:tcW w:w="630" w:type="dxa"/>
          </w:tcPr>
          <w:p w14:paraId="542F744D"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c>
          <w:tcPr>
            <w:tcW w:w="630" w:type="dxa"/>
          </w:tcPr>
          <w:p w14:paraId="3B8D92C0"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c>
          <w:tcPr>
            <w:tcW w:w="630" w:type="dxa"/>
          </w:tcPr>
          <w:p w14:paraId="4143B55A"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c>
          <w:tcPr>
            <w:tcW w:w="625" w:type="dxa"/>
          </w:tcPr>
          <w:p w14:paraId="5D912339"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r>
      <w:tr w:rsidR="003066EC" w:rsidRPr="00070BC3" w14:paraId="7D62CF07" w14:textId="77777777" w:rsidTr="0044291A">
        <w:tc>
          <w:tcPr>
            <w:tcW w:w="1865" w:type="dxa"/>
          </w:tcPr>
          <w:p w14:paraId="5A3FB362"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r w:rsidRPr="00070BC3">
              <w:rPr>
                <w:rFonts w:ascii="Times New Roman" w:eastAsia="Calibri" w:hAnsi="Times New Roman" w:cs="Times New Roman"/>
                <w:sz w:val="24"/>
                <w:szCs w:val="24"/>
              </w:rPr>
              <w:t>2</w:t>
            </w:r>
          </w:p>
        </w:tc>
        <w:tc>
          <w:tcPr>
            <w:tcW w:w="4075" w:type="dxa"/>
          </w:tcPr>
          <w:p w14:paraId="58D198E8"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r w:rsidRPr="00070BC3">
              <w:rPr>
                <w:rFonts w:ascii="Times New Roman" w:hAnsi="Times New Roman" w:cs="Times New Roman"/>
                <w:sz w:val="24"/>
                <w:szCs w:val="24"/>
              </w:rPr>
              <w:t>Our company performance indicators to gauge business are based on long term investments</w:t>
            </w:r>
          </w:p>
        </w:tc>
        <w:tc>
          <w:tcPr>
            <w:tcW w:w="810" w:type="dxa"/>
          </w:tcPr>
          <w:p w14:paraId="7BE3E21B"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c>
          <w:tcPr>
            <w:tcW w:w="630" w:type="dxa"/>
          </w:tcPr>
          <w:p w14:paraId="7066203D"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c>
          <w:tcPr>
            <w:tcW w:w="630" w:type="dxa"/>
          </w:tcPr>
          <w:p w14:paraId="18EFBCDF"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c>
          <w:tcPr>
            <w:tcW w:w="630" w:type="dxa"/>
          </w:tcPr>
          <w:p w14:paraId="402D8277"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c>
          <w:tcPr>
            <w:tcW w:w="625" w:type="dxa"/>
          </w:tcPr>
          <w:p w14:paraId="2CF2E5B3"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r>
      <w:tr w:rsidR="003066EC" w:rsidRPr="00070BC3" w14:paraId="60BFE112" w14:textId="77777777" w:rsidTr="0044291A">
        <w:tc>
          <w:tcPr>
            <w:tcW w:w="1865" w:type="dxa"/>
          </w:tcPr>
          <w:p w14:paraId="52AD38ED"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r w:rsidRPr="00070BC3">
              <w:rPr>
                <w:rFonts w:ascii="Times New Roman" w:eastAsia="Calibri" w:hAnsi="Times New Roman" w:cs="Times New Roman"/>
                <w:sz w:val="24"/>
                <w:szCs w:val="24"/>
              </w:rPr>
              <w:t>3</w:t>
            </w:r>
          </w:p>
        </w:tc>
        <w:tc>
          <w:tcPr>
            <w:tcW w:w="4075" w:type="dxa"/>
          </w:tcPr>
          <w:p w14:paraId="5A6DBFD3" w14:textId="77777777" w:rsidR="003066EC" w:rsidRPr="00070BC3" w:rsidRDefault="003066EC" w:rsidP="0044291A">
            <w:pPr>
              <w:spacing w:after="200" w:line="360" w:lineRule="auto"/>
              <w:contextualSpacing/>
              <w:rPr>
                <w:rFonts w:ascii="Times New Roman" w:eastAsia="Calibri" w:hAnsi="Times New Roman" w:cs="Times New Roman"/>
                <w:sz w:val="24"/>
                <w:szCs w:val="24"/>
              </w:rPr>
            </w:pPr>
            <w:r w:rsidRPr="00070BC3">
              <w:rPr>
                <w:rFonts w:ascii="Times New Roman" w:eastAsia="Calibri" w:hAnsi="Times New Roman" w:cs="Times New Roman"/>
                <w:sz w:val="24"/>
                <w:szCs w:val="24"/>
              </w:rPr>
              <w:t>Our profitability trend in the last 3 years came from long term investments</w:t>
            </w:r>
          </w:p>
        </w:tc>
        <w:tc>
          <w:tcPr>
            <w:tcW w:w="810" w:type="dxa"/>
          </w:tcPr>
          <w:p w14:paraId="3F64F8CA"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c>
          <w:tcPr>
            <w:tcW w:w="630" w:type="dxa"/>
          </w:tcPr>
          <w:p w14:paraId="1FA92FE2"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c>
          <w:tcPr>
            <w:tcW w:w="630" w:type="dxa"/>
          </w:tcPr>
          <w:p w14:paraId="389EA40E"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c>
          <w:tcPr>
            <w:tcW w:w="630" w:type="dxa"/>
          </w:tcPr>
          <w:p w14:paraId="39087458"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c>
          <w:tcPr>
            <w:tcW w:w="625" w:type="dxa"/>
          </w:tcPr>
          <w:p w14:paraId="146423D8"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r>
      <w:tr w:rsidR="003066EC" w:rsidRPr="00070BC3" w14:paraId="672F5FAB" w14:textId="77777777" w:rsidTr="0044291A">
        <w:tc>
          <w:tcPr>
            <w:tcW w:w="1865" w:type="dxa"/>
          </w:tcPr>
          <w:p w14:paraId="3C2A53F2"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r w:rsidRPr="00070BC3">
              <w:rPr>
                <w:rFonts w:ascii="Times New Roman" w:eastAsia="Calibri" w:hAnsi="Times New Roman" w:cs="Times New Roman"/>
                <w:sz w:val="24"/>
                <w:szCs w:val="24"/>
              </w:rPr>
              <w:t>4</w:t>
            </w:r>
          </w:p>
        </w:tc>
        <w:tc>
          <w:tcPr>
            <w:tcW w:w="4075" w:type="dxa"/>
          </w:tcPr>
          <w:p w14:paraId="3EE32DAD"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r w:rsidRPr="00070BC3">
              <w:rPr>
                <w:rFonts w:ascii="Times New Roman" w:eastAsia="Calibri" w:hAnsi="Times New Roman" w:cs="Times New Roman"/>
                <w:sz w:val="24"/>
                <w:szCs w:val="24"/>
              </w:rPr>
              <w:t xml:space="preserve">The institution employs the most </w:t>
            </w:r>
            <w:r w:rsidRPr="00070BC3">
              <w:rPr>
                <w:rFonts w:ascii="Times New Roman" w:eastAsia="Calibri" w:hAnsi="Times New Roman" w:cs="Times New Roman"/>
                <w:sz w:val="24"/>
                <w:szCs w:val="24"/>
              </w:rPr>
              <w:lastRenderedPageBreak/>
              <w:t>effective fixed income securities to improve the financial performance</w:t>
            </w:r>
          </w:p>
        </w:tc>
        <w:tc>
          <w:tcPr>
            <w:tcW w:w="810" w:type="dxa"/>
          </w:tcPr>
          <w:p w14:paraId="2C5C199E"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c>
          <w:tcPr>
            <w:tcW w:w="630" w:type="dxa"/>
          </w:tcPr>
          <w:p w14:paraId="644F9F15"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c>
          <w:tcPr>
            <w:tcW w:w="630" w:type="dxa"/>
          </w:tcPr>
          <w:p w14:paraId="5D96DCEB"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c>
          <w:tcPr>
            <w:tcW w:w="630" w:type="dxa"/>
          </w:tcPr>
          <w:p w14:paraId="7FA5F99C"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c>
          <w:tcPr>
            <w:tcW w:w="625" w:type="dxa"/>
          </w:tcPr>
          <w:p w14:paraId="1D65D880"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r>
      <w:tr w:rsidR="003066EC" w:rsidRPr="00070BC3" w14:paraId="103B834A" w14:textId="77777777" w:rsidTr="0044291A">
        <w:tc>
          <w:tcPr>
            <w:tcW w:w="1865" w:type="dxa"/>
          </w:tcPr>
          <w:p w14:paraId="1F7613AA"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r w:rsidRPr="00070BC3">
              <w:rPr>
                <w:rFonts w:ascii="Times New Roman" w:eastAsia="Calibri" w:hAnsi="Times New Roman" w:cs="Times New Roman"/>
                <w:sz w:val="24"/>
                <w:szCs w:val="24"/>
              </w:rPr>
              <w:t>5</w:t>
            </w:r>
          </w:p>
        </w:tc>
        <w:tc>
          <w:tcPr>
            <w:tcW w:w="4075" w:type="dxa"/>
          </w:tcPr>
          <w:p w14:paraId="0FDD33DB"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r w:rsidRPr="00070BC3">
              <w:rPr>
                <w:rFonts w:ascii="Times New Roman" w:hAnsi="Times New Roman" w:cs="Times New Roman"/>
                <w:sz w:val="24"/>
                <w:szCs w:val="24"/>
              </w:rPr>
              <w:t>The total valuation of assets that our company owns is based on long term investments</w:t>
            </w:r>
          </w:p>
        </w:tc>
        <w:tc>
          <w:tcPr>
            <w:tcW w:w="810" w:type="dxa"/>
          </w:tcPr>
          <w:p w14:paraId="341B1CE5"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c>
          <w:tcPr>
            <w:tcW w:w="630" w:type="dxa"/>
          </w:tcPr>
          <w:p w14:paraId="0F3049D9"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c>
          <w:tcPr>
            <w:tcW w:w="630" w:type="dxa"/>
          </w:tcPr>
          <w:p w14:paraId="4A8DB657"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c>
          <w:tcPr>
            <w:tcW w:w="630" w:type="dxa"/>
          </w:tcPr>
          <w:p w14:paraId="3998FD66"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c>
          <w:tcPr>
            <w:tcW w:w="625" w:type="dxa"/>
          </w:tcPr>
          <w:p w14:paraId="3D3E0B12" w14:textId="77777777" w:rsidR="003066EC" w:rsidRPr="00070BC3" w:rsidRDefault="003066EC" w:rsidP="0044291A">
            <w:pPr>
              <w:spacing w:after="200" w:line="360" w:lineRule="auto"/>
              <w:contextualSpacing/>
              <w:jc w:val="both"/>
              <w:rPr>
                <w:rFonts w:ascii="Times New Roman" w:eastAsia="Calibri" w:hAnsi="Times New Roman" w:cs="Times New Roman"/>
                <w:sz w:val="24"/>
                <w:szCs w:val="24"/>
              </w:rPr>
            </w:pPr>
          </w:p>
        </w:tc>
      </w:tr>
    </w:tbl>
    <w:p w14:paraId="562867E0" w14:textId="77777777" w:rsidR="003066EC" w:rsidRPr="00070BC3" w:rsidRDefault="003066EC" w:rsidP="003066EC">
      <w:pPr>
        <w:spacing w:line="360" w:lineRule="auto"/>
        <w:jc w:val="both"/>
        <w:rPr>
          <w:rFonts w:ascii="Times New Roman" w:hAnsi="Times New Roman" w:cs="Times New Roman"/>
          <w:sz w:val="24"/>
          <w:szCs w:val="24"/>
        </w:rPr>
      </w:pPr>
    </w:p>
    <w:p w14:paraId="6725ECD7" w14:textId="77777777" w:rsidR="003066EC" w:rsidRPr="00070BC3" w:rsidRDefault="003066EC" w:rsidP="003066EC">
      <w:pPr>
        <w:spacing w:line="360" w:lineRule="auto"/>
        <w:ind w:left="720"/>
        <w:jc w:val="both"/>
        <w:rPr>
          <w:rFonts w:ascii="Times New Roman" w:hAnsi="Times New Roman" w:cs="Times New Roman"/>
          <w:b/>
          <w:sz w:val="24"/>
          <w:szCs w:val="24"/>
        </w:rPr>
      </w:pPr>
      <w:r w:rsidRPr="00070BC3">
        <w:rPr>
          <w:rFonts w:ascii="Times New Roman" w:hAnsi="Times New Roman" w:cs="Times New Roman"/>
          <w:b/>
          <w:sz w:val="24"/>
          <w:szCs w:val="24"/>
        </w:rPr>
        <w:t>SECTION C: EQUITY INVESTMENT</w:t>
      </w:r>
    </w:p>
    <w:p w14:paraId="34FBE699" w14:textId="708E2D47" w:rsidR="003066EC" w:rsidRPr="00070BC3" w:rsidRDefault="003066EC" w:rsidP="003066EC">
      <w:pPr>
        <w:spacing w:line="360" w:lineRule="auto"/>
        <w:ind w:left="720"/>
        <w:jc w:val="both"/>
        <w:rPr>
          <w:rFonts w:ascii="Times New Roman" w:hAnsi="Times New Roman" w:cs="Times New Roman"/>
          <w:sz w:val="24"/>
          <w:szCs w:val="24"/>
        </w:rPr>
      </w:pPr>
      <w:r w:rsidRPr="00070BC3">
        <w:rPr>
          <w:rFonts w:ascii="Times New Roman" w:hAnsi="Times New Roman" w:cs="Times New Roman"/>
          <w:sz w:val="24"/>
          <w:szCs w:val="24"/>
        </w:rPr>
        <w:t>To what extent do you agree to the f</w:t>
      </w:r>
      <w:r w:rsidR="0068331E">
        <w:rPr>
          <w:rFonts w:ascii="Times New Roman" w:hAnsi="Times New Roman" w:cs="Times New Roman"/>
          <w:sz w:val="24"/>
          <w:szCs w:val="24"/>
        </w:rPr>
        <w:t>ollowing statements that relate</w:t>
      </w:r>
      <w:r w:rsidRPr="00070BC3">
        <w:rPr>
          <w:rFonts w:ascii="Times New Roman" w:hAnsi="Times New Roman" w:cs="Times New Roman"/>
          <w:sz w:val="24"/>
          <w:szCs w:val="24"/>
        </w:rPr>
        <w:t xml:space="preserve"> to equity investment </w:t>
      </w:r>
      <w:proofErr w:type="gramStart"/>
      <w:r w:rsidRPr="00070BC3">
        <w:rPr>
          <w:rFonts w:ascii="Times New Roman" w:hAnsi="Times New Roman" w:cs="Times New Roman"/>
          <w:sz w:val="24"/>
          <w:szCs w:val="24"/>
        </w:rPr>
        <w:t>in regard to</w:t>
      </w:r>
      <w:proofErr w:type="gramEnd"/>
      <w:r w:rsidRPr="00070BC3">
        <w:rPr>
          <w:rFonts w:ascii="Times New Roman" w:hAnsi="Times New Roman" w:cs="Times New Roman"/>
          <w:sz w:val="24"/>
          <w:szCs w:val="24"/>
        </w:rPr>
        <w:t xml:space="preserve"> financial performance. Tick in the box the most appropriate answer. Strongly Agree (SA) [1], Agree (A) [2], Neither agree nor disagree (N) [3], Disagree (D) [4], Strongly disagree (SD) [5]    </w:t>
      </w:r>
    </w:p>
    <w:tbl>
      <w:tblPr>
        <w:tblStyle w:val="TableGrid"/>
        <w:tblW w:w="9265" w:type="dxa"/>
        <w:tblInd w:w="85" w:type="dxa"/>
        <w:tblLook w:val="04A0" w:firstRow="1" w:lastRow="0" w:firstColumn="1" w:lastColumn="0" w:noHBand="0" w:noVBand="1"/>
      </w:tblPr>
      <w:tblGrid>
        <w:gridCol w:w="1801"/>
        <w:gridCol w:w="4589"/>
        <w:gridCol w:w="540"/>
        <w:gridCol w:w="540"/>
        <w:gridCol w:w="540"/>
        <w:gridCol w:w="630"/>
        <w:gridCol w:w="625"/>
      </w:tblGrid>
      <w:tr w:rsidR="003066EC" w:rsidRPr="00070BC3" w14:paraId="54E974E3" w14:textId="77777777" w:rsidTr="0044291A">
        <w:tc>
          <w:tcPr>
            <w:tcW w:w="1801" w:type="dxa"/>
          </w:tcPr>
          <w:p w14:paraId="3ECA440A" w14:textId="77777777" w:rsidR="003066EC" w:rsidRPr="00070BC3" w:rsidRDefault="003066EC" w:rsidP="0044291A">
            <w:pPr>
              <w:spacing w:line="360" w:lineRule="auto"/>
              <w:jc w:val="both"/>
              <w:rPr>
                <w:rFonts w:ascii="Times New Roman" w:hAnsi="Times New Roman" w:cs="Times New Roman"/>
                <w:sz w:val="24"/>
                <w:szCs w:val="24"/>
              </w:rPr>
            </w:pPr>
          </w:p>
        </w:tc>
        <w:tc>
          <w:tcPr>
            <w:tcW w:w="4589" w:type="dxa"/>
          </w:tcPr>
          <w:p w14:paraId="70A0FFE8"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Equity Investment</w:t>
            </w:r>
          </w:p>
        </w:tc>
        <w:tc>
          <w:tcPr>
            <w:tcW w:w="540" w:type="dxa"/>
          </w:tcPr>
          <w:p w14:paraId="6B866409" w14:textId="77777777" w:rsidR="003066EC" w:rsidRPr="00070BC3" w:rsidRDefault="003066EC" w:rsidP="0044291A">
            <w:pPr>
              <w:spacing w:line="360" w:lineRule="auto"/>
              <w:contextualSpacing/>
              <w:jc w:val="both"/>
              <w:rPr>
                <w:rFonts w:ascii="Times New Roman" w:hAnsi="Times New Roman" w:cs="Times New Roman"/>
                <w:sz w:val="24"/>
                <w:szCs w:val="24"/>
              </w:rPr>
            </w:pPr>
            <w:r w:rsidRPr="00070BC3">
              <w:rPr>
                <w:rFonts w:ascii="Times New Roman" w:hAnsi="Times New Roman" w:cs="Times New Roman"/>
                <w:sz w:val="24"/>
                <w:szCs w:val="24"/>
              </w:rPr>
              <w:t>1</w:t>
            </w:r>
          </w:p>
          <w:p w14:paraId="1DB897BF"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SA</w:t>
            </w:r>
          </w:p>
        </w:tc>
        <w:tc>
          <w:tcPr>
            <w:tcW w:w="540" w:type="dxa"/>
          </w:tcPr>
          <w:p w14:paraId="4DA23235" w14:textId="77777777" w:rsidR="003066EC" w:rsidRPr="00070BC3" w:rsidRDefault="003066EC" w:rsidP="0044291A">
            <w:pPr>
              <w:spacing w:line="360" w:lineRule="auto"/>
              <w:contextualSpacing/>
              <w:jc w:val="both"/>
              <w:rPr>
                <w:rFonts w:ascii="Times New Roman" w:hAnsi="Times New Roman" w:cs="Times New Roman"/>
                <w:sz w:val="24"/>
                <w:szCs w:val="24"/>
              </w:rPr>
            </w:pPr>
            <w:r w:rsidRPr="00070BC3">
              <w:rPr>
                <w:rFonts w:ascii="Times New Roman" w:hAnsi="Times New Roman" w:cs="Times New Roman"/>
                <w:sz w:val="24"/>
                <w:szCs w:val="24"/>
              </w:rPr>
              <w:t>2</w:t>
            </w:r>
          </w:p>
          <w:p w14:paraId="626D0174"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A</w:t>
            </w:r>
          </w:p>
        </w:tc>
        <w:tc>
          <w:tcPr>
            <w:tcW w:w="540" w:type="dxa"/>
          </w:tcPr>
          <w:p w14:paraId="0ADDB60E" w14:textId="77777777" w:rsidR="003066EC" w:rsidRPr="00070BC3" w:rsidRDefault="003066EC" w:rsidP="0044291A">
            <w:pPr>
              <w:spacing w:line="360" w:lineRule="auto"/>
              <w:contextualSpacing/>
              <w:jc w:val="both"/>
              <w:rPr>
                <w:rFonts w:ascii="Times New Roman" w:hAnsi="Times New Roman" w:cs="Times New Roman"/>
                <w:sz w:val="24"/>
                <w:szCs w:val="24"/>
              </w:rPr>
            </w:pPr>
            <w:r w:rsidRPr="00070BC3">
              <w:rPr>
                <w:rFonts w:ascii="Times New Roman" w:hAnsi="Times New Roman" w:cs="Times New Roman"/>
                <w:sz w:val="24"/>
                <w:szCs w:val="24"/>
              </w:rPr>
              <w:t>3</w:t>
            </w:r>
          </w:p>
          <w:p w14:paraId="769DF4AD"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N</w:t>
            </w:r>
          </w:p>
        </w:tc>
        <w:tc>
          <w:tcPr>
            <w:tcW w:w="630" w:type="dxa"/>
          </w:tcPr>
          <w:p w14:paraId="24C07687" w14:textId="77777777" w:rsidR="003066EC" w:rsidRPr="00070BC3" w:rsidRDefault="003066EC" w:rsidP="0044291A">
            <w:pPr>
              <w:spacing w:line="360" w:lineRule="auto"/>
              <w:contextualSpacing/>
              <w:jc w:val="both"/>
              <w:rPr>
                <w:rFonts w:ascii="Times New Roman" w:hAnsi="Times New Roman" w:cs="Times New Roman"/>
                <w:sz w:val="24"/>
                <w:szCs w:val="24"/>
              </w:rPr>
            </w:pPr>
            <w:r w:rsidRPr="00070BC3">
              <w:rPr>
                <w:rFonts w:ascii="Times New Roman" w:hAnsi="Times New Roman" w:cs="Times New Roman"/>
                <w:sz w:val="24"/>
                <w:szCs w:val="24"/>
              </w:rPr>
              <w:t xml:space="preserve"> 4</w:t>
            </w:r>
          </w:p>
          <w:p w14:paraId="068FDF41"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D</w:t>
            </w:r>
          </w:p>
        </w:tc>
        <w:tc>
          <w:tcPr>
            <w:tcW w:w="625" w:type="dxa"/>
          </w:tcPr>
          <w:p w14:paraId="58747BA8" w14:textId="77777777" w:rsidR="003066EC" w:rsidRPr="00070BC3" w:rsidRDefault="003066EC" w:rsidP="0044291A">
            <w:pPr>
              <w:spacing w:line="360" w:lineRule="auto"/>
              <w:contextualSpacing/>
              <w:jc w:val="both"/>
              <w:rPr>
                <w:rFonts w:ascii="Times New Roman" w:hAnsi="Times New Roman" w:cs="Times New Roman"/>
                <w:sz w:val="24"/>
                <w:szCs w:val="24"/>
              </w:rPr>
            </w:pPr>
            <w:r w:rsidRPr="00070BC3">
              <w:rPr>
                <w:rFonts w:ascii="Times New Roman" w:hAnsi="Times New Roman" w:cs="Times New Roman"/>
                <w:sz w:val="24"/>
                <w:szCs w:val="24"/>
              </w:rPr>
              <w:t>5</w:t>
            </w:r>
          </w:p>
          <w:p w14:paraId="07B8BAF8"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SD</w:t>
            </w:r>
          </w:p>
        </w:tc>
      </w:tr>
      <w:tr w:rsidR="003066EC" w:rsidRPr="00070BC3" w14:paraId="0482DAE5" w14:textId="77777777" w:rsidTr="0044291A">
        <w:tc>
          <w:tcPr>
            <w:tcW w:w="1801" w:type="dxa"/>
          </w:tcPr>
          <w:p w14:paraId="1B361C88"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1</w:t>
            </w:r>
          </w:p>
        </w:tc>
        <w:tc>
          <w:tcPr>
            <w:tcW w:w="4589" w:type="dxa"/>
          </w:tcPr>
          <w:p w14:paraId="05F14EBF"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My company has put in place a functional equity investments department.  </w:t>
            </w:r>
          </w:p>
        </w:tc>
        <w:tc>
          <w:tcPr>
            <w:tcW w:w="540" w:type="dxa"/>
          </w:tcPr>
          <w:p w14:paraId="1566B7DA" w14:textId="77777777" w:rsidR="003066EC" w:rsidRPr="00070BC3" w:rsidRDefault="003066EC" w:rsidP="0044291A">
            <w:pPr>
              <w:spacing w:line="360" w:lineRule="auto"/>
              <w:jc w:val="both"/>
              <w:rPr>
                <w:rFonts w:ascii="Times New Roman" w:hAnsi="Times New Roman" w:cs="Times New Roman"/>
                <w:sz w:val="24"/>
                <w:szCs w:val="24"/>
              </w:rPr>
            </w:pPr>
          </w:p>
        </w:tc>
        <w:tc>
          <w:tcPr>
            <w:tcW w:w="540" w:type="dxa"/>
          </w:tcPr>
          <w:p w14:paraId="20A7DE18" w14:textId="77777777" w:rsidR="003066EC" w:rsidRPr="00070BC3" w:rsidRDefault="003066EC" w:rsidP="0044291A">
            <w:pPr>
              <w:spacing w:line="360" w:lineRule="auto"/>
              <w:jc w:val="both"/>
              <w:rPr>
                <w:rFonts w:ascii="Times New Roman" w:hAnsi="Times New Roman" w:cs="Times New Roman"/>
                <w:sz w:val="24"/>
                <w:szCs w:val="24"/>
              </w:rPr>
            </w:pPr>
          </w:p>
        </w:tc>
        <w:tc>
          <w:tcPr>
            <w:tcW w:w="540" w:type="dxa"/>
          </w:tcPr>
          <w:p w14:paraId="63000586"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12E0D879" w14:textId="77777777" w:rsidR="003066EC" w:rsidRPr="00070BC3" w:rsidRDefault="003066EC" w:rsidP="0044291A">
            <w:pPr>
              <w:spacing w:line="360" w:lineRule="auto"/>
              <w:jc w:val="both"/>
              <w:rPr>
                <w:rFonts w:ascii="Times New Roman" w:hAnsi="Times New Roman" w:cs="Times New Roman"/>
                <w:sz w:val="24"/>
                <w:szCs w:val="24"/>
              </w:rPr>
            </w:pPr>
          </w:p>
        </w:tc>
        <w:tc>
          <w:tcPr>
            <w:tcW w:w="625" w:type="dxa"/>
          </w:tcPr>
          <w:p w14:paraId="56DD57EC" w14:textId="77777777" w:rsidR="003066EC" w:rsidRPr="00070BC3" w:rsidRDefault="003066EC" w:rsidP="0044291A">
            <w:pPr>
              <w:spacing w:line="360" w:lineRule="auto"/>
              <w:jc w:val="both"/>
              <w:rPr>
                <w:rFonts w:ascii="Times New Roman" w:hAnsi="Times New Roman" w:cs="Times New Roman"/>
                <w:sz w:val="24"/>
                <w:szCs w:val="24"/>
              </w:rPr>
            </w:pPr>
          </w:p>
        </w:tc>
      </w:tr>
      <w:tr w:rsidR="003066EC" w:rsidRPr="00070BC3" w14:paraId="76D3BABC" w14:textId="77777777" w:rsidTr="0044291A">
        <w:tc>
          <w:tcPr>
            <w:tcW w:w="1801" w:type="dxa"/>
          </w:tcPr>
          <w:p w14:paraId="2B1434B8"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2</w:t>
            </w:r>
          </w:p>
        </w:tc>
        <w:tc>
          <w:tcPr>
            <w:tcW w:w="4589" w:type="dxa"/>
          </w:tcPr>
          <w:p w14:paraId="41375328"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 xml:space="preserve">The company relies on equity investments than any other capital  </w:t>
            </w:r>
          </w:p>
        </w:tc>
        <w:tc>
          <w:tcPr>
            <w:tcW w:w="540" w:type="dxa"/>
          </w:tcPr>
          <w:p w14:paraId="027DF6FB" w14:textId="77777777" w:rsidR="003066EC" w:rsidRPr="00070BC3" w:rsidRDefault="003066EC" w:rsidP="0044291A">
            <w:pPr>
              <w:spacing w:line="360" w:lineRule="auto"/>
              <w:jc w:val="both"/>
              <w:rPr>
                <w:rFonts w:ascii="Times New Roman" w:hAnsi="Times New Roman" w:cs="Times New Roman"/>
                <w:sz w:val="24"/>
                <w:szCs w:val="24"/>
              </w:rPr>
            </w:pPr>
          </w:p>
        </w:tc>
        <w:tc>
          <w:tcPr>
            <w:tcW w:w="540" w:type="dxa"/>
          </w:tcPr>
          <w:p w14:paraId="3578BFAB" w14:textId="77777777" w:rsidR="003066EC" w:rsidRPr="00070BC3" w:rsidRDefault="003066EC" w:rsidP="0044291A">
            <w:pPr>
              <w:spacing w:line="360" w:lineRule="auto"/>
              <w:jc w:val="both"/>
              <w:rPr>
                <w:rFonts w:ascii="Times New Roman" w:hAnsi="Times New Roman" w:cs="Times New Roman"/>
                <w:sz w:val="24"/>
                <w:szCs w:val="24"/>
              </w:rPr>
            </w:pPr>
          </w:p>
        </w:tc>
        <w:tc>
          <w:tcPr>
            <w:tcW w:w="540" w:type="dxa"/>
          </w:tcPr>
          <w:p w14:paraId="745DDDB5"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500F70C0" w14:textId="77777777" w:rsidR="003066EC" w:rsidRPr="00070BC3" w:rsidRDefault="003066EC" w:rsidP="0044291A">
            <w:pPr>
              <w:spacing w:line="360" w:lineRule="auto"/>
              <w:jc w:val="both"/>
              <w:rPr>
                <w:rFonts w:ascii="Times New Roman" w:hAnsi="Times New Roman" w:cs="Times New Roman"/>
                <w:sz w:val="24"/>
                <w:szCs w:val="24"/>
              </w:rPr>
            </w:pPr>
          </w:p>
        </w:tc>
        <w:tc>
          <w:tcPr>
            <w:tcW w:w="625" w:type="dxa"/>
          </w:tcPr>
          <w:p w14:paraId="7B65434C" w14:textId="77777777" w:rsidR="003066EC" w:rsidRPr="00070BC3" w:rsidRDefault="003066EC" w:rsidP="0044291A">
            <w:pPr>
              <w:spacing w:line="360" w:lineRule="auto"/>
              <w:jc w:val="both"/>
              <w:rPr>
                <w:rFonts w:ascii="Times New Roman" w:hAnsi="Times New Roman" w:cs="Times New Roman"/>
                <w:sz w:val="24"/>
                <w:szCs w:val="24"/>
              </w:rPr>
            </w:pPr>
          </w:p>
        </w:tc>
      </w:tr>
      <w:tr w:rsidR="003066EC" w:rsidRPr="00070BC3" w14:paraId="773E840C" w14:textId="77777777" w:rsidTr="0044291A">
        <w:tc>
          <w:tcPr>
            <w:tcW w:w="1801" w:type="dxa"/>
          </w:tcPr>
          <w:p w14:paraId="33AFAF84"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3</w:t>
            </w:r>
          </w:p>
        </w:tc>
        <w:tc>
          <w:tcPr>
            <w:tcW w:w="4589" w:type="dxa"/>
          </w:tcPr>
          <w:p w14:paraId="75ED201C"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 xml:space="preserve">Capital structure decisions are formulated based on Equity Investments  </w:t>
            </w:r>
          </w:p>
        </w:tc>
        <w:tc>
          <w:tcPr>
            <w:tcW w:w="540" w:type="dxa"/>
          </w:tcPr>
          <w:p w14:paraId="24F5C51D" w14:textId="77777777" w:rsidR="003066EC" w:rsidRPr="00070BC3" w:rsidRDefault="003066EC" w:rsidP="0044291A">
            <w:pPr>
              <w:spacing w:line="360" w:lineRule="auto"/>
              <w:jc w:val="both"/>
              <w:rPr>
                <w:rFonts w:ascii="Times New Roman" w:hAnsi="Times New Roman" w:cs="Times New Roman"/>
                <w:sz w:val="24"/>
                <w:szCs w:val="24"/>
              </w:rPr>
            </w:pPr>
          </w:p>
        </w:tc>
        <w:tc>
          <w:tcPr>
            <w:tcW w:w="540" w:type="dxa"/>
          </w:tcPr>
          <w:p w14:paraId="0397B597" w14:textId="77777777" w:rsidR="003066EC" w:rsidRPr="00070BC3" w:rsidRDefault="003066EC" w:rsidP="0044291A">
            <w:pPr>
              <w:spacing w:line="360" w:lineRule="auto"/>
              <w:jc w:val="both"/>
              <w:rPr>
                <w:rFonts w:ascii="Times New Roman" w:hAnsi="Times New Roman" w:cs="Times New Roman"/>
                <w:sz w:val="24"/>
                <w:szCs w:val="24"/>
              </w:rPr>
            </w:pPr>
          </w:p>
        </w:tc>
        <w:tc>
          <w:tcPr>
            <w:tcW w:w="540" w:type="dxa"/>
          </w:tcPr>
          <w:p w14:paraId="6E1E2357"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153EB75F" w14:textId="77777777" w:rsidR="003066EC" w:rsidRPr="00070BC3" w:rsidRDefault="003066EC" w:rsidP="0044291A">
            <w:pPr>
              <w:spacing w:line="360" w:lineRule="auto"/>
              <w:jc w:val="both"/>
              <w:rPr>
                <w:rFonts w:ascii="Times New Roman" w:hAnsi="Times New Roman" w:cs="Times New Roman"/>
                <w:sz w:val="24"/>
                <w:szCs w:val="24"/>
              </w:rPr>
            </w:pPr>
          </w:p>
        </w:tc>
        <w:tc>
          <w:tcPr>
            <w:tcW w:w="625" w:type="dxa"/>
          </w:tcPr>
          <w:p w14:paraId="220D673E" w14:textId="77777777" w:rsidR="003066EC" w:rsidRPr="00070BC3" w:rsidRDefault="003066EC" w:rsidP="0044291A">
            <w:pPr>
              <w:spacing w:line="360" w:lineRule="auto"/>
              <w:jc w:val="both"/>
              <w:rPr>
                <w:rFonts w:ascii="Times New Roman" w:hAnsi="Times New Roman" w:cs="Times New Roman"/>
                <w:sz w:val="24"/>
                <w:szCs w:val="24"/>
              </w:rPr>
            </w:pPr>
          </w:p>
        </w:tc>
      </w:tr>
      <w:tr w:rsidR="003066EC" w:rsidRPr="00070BC3" w14:paraId="6BF79A98" w14:textId="77777777" w:rsidTr="0044291A">
        <w:tc>
          <w:tcPr>
            <w:tcW w:w="1801" w:type="dxa"/>
          </w:tcPr>
          <w:p w14:paraId="345CA7FC"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4</w:t>
            </w:r>
          </w:p>
        </w:tc>
        <w:tc>
          <w:tcPr>
            <w:tcW w:w="4589" w:type="dxa"/>
            <w:tcBorders>
              <w:top w:val="single" w:sz="4" w:space="0" w:color="000000"/>
              <w:left w:val="single" w:sz="4" w:space="0" w:color="000000"/>
              <w:bottom w:val="single" w:sz="4" w:space="0" w:color="000000"/>
              <w:right w:val="single" w:sz="4" w:space="0" w:color="000000"/>
            </w:tcBorders>
          </w:tcPr>
          <w:p w14:paraId="61A5507A"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Management conducts yearly budget cost variance analysis on equity structures.</w:t>
            </w:r>
          </w:p>
        </w:tc>
        <w:tc>
          <w:tcPr>
            <w:tcW w:w="540" w:type="dxa"/>
          </w:tcPr>
          <w:p w14:paraId="1E0D41AC" w14:textId="77777777" w:rsidR="003066EC" w:rsidRPr="00070BC3" w:rsidRDefault="003066EC" w:rsidP="0044291A">
            <w:pPr>
              <w:spacing w:line="360" w:lineRule="auto"/>
              <w:jc w:val="both"/>
              <w:rPr>
                <w:rFonts w:ascii="Times New Roman" w:hAnsi="Times New Roman" w:cs="Times New Roman"/>
                <w:sz w:val="24"/>
                <w:szCs w:val="24"/>
              </w:rPr>
            </w:pPr>
          </w:p>
        </w:tc>
        <w:tc>
          <w:tcPr>
            <w:tcW w:w="540" w:type="dxa"/>
          </w:tcPr>
          <w:p w14:paraId="7D9D25CB" w14:textId="77777777" w:rsidR="003066EC" w:rsidRPr="00070BC3" w:rsidRDefault="003066EC" w:rsidP="0044291A">
            <w:pPr>
              <w:spacing w:line="360" w:lineRule="auto"/>
              <w:jc w:val="both"/>
              <w:rPr>
                <w:rFonts w:ascii="Times New Roman" w:hAnsi="Times New Roman" w:cs="Times New Roman"/>
                <w:sz w:val="24"/>
                <w:szCs w:val="24"/>
              </w:rPr>
            </w:pPr>
          </w:p>
        </w:tc>
        <w:tc>
          <w:tcPr>
            <w:tcW w:w="540" w:type="dxa"/>
          </w:tcPr>
          <w:p w14:paraId="10BFD370"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2A1F1860" w14:textId="77777777" w:rsidR="003066EC" w:rsidRPr="00070BC3" w:rsidRDefault="003066EC" w:rsidP="0044291A">
            <w:pPr>
              <w:spacing w:line="360" w:lineRule="auto"/>
              <w:jc w:val="both"/>
              <w:rPr>
                <w:rFonts w:ascii="Times New Roman" w:hAnsi="Times New Roman" w:cs="Times New Roman"/>
                <w:sz w:val="24"/>
                <w:szCs w:val="24"/>
              </w:rPr>
            </w:pPr>
          </w:p>
        </w:tc>
        <w:tc>
          <w:tcPr>
            <w:tcW w:w="625" w:type="dxa"/>
          </w:tcPr>
          <w:p w14:paraId="05F6E68E" w14:textId="77777777" w:rsidR="003066EC" w:rsidRPr="00070BC3" w:rsidRDefault="003066EC" w:rsidP="0044291A">
            <w:pPr>
              <w:spacing w:line="360" w:lineRule="auto"/>
              <w:jc w:val="both"/>
              <w:rPr>
                <w:rFonts w:ascii="Times New Roman" w:hAnsi="Times New Roman" w:cs="Times New Roman"/>
                <w:sz w:val="24"/>
                <w:szCs w:val="24"/>
              </w:rPr>
            </w:pPr>
          </w:p>
        </w:tc>
      </w:tr>
      <w:tr w:rsidR="003066EC" w:rsidRPr="00070BC3" w14:paraId="0BD78FA5" w14:textId="77777777" w:rsidTr="0044291A">
        <w:tc>
          <w:tcPr>
            <w:tcW w:w="1801" w:type="dxa"/>
          </w:tcPr>
          <w:p w14:paraId="14F29E3A"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5</w:t>
            </w:r>
          </w:p>
        </w:tc>
        <w:tc>
          <w:tcPr>
            <w:tcW w:w="4589" w:type="dxa"/>
          </w:tcPr>
          <w:p w14:paraId="3AACC4DA"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The company has fully utilized the equity facility according to its capabilities</w:t>
            </w:r>
          </w:p>
        </w:tc>
        <w:tc>
          <w:tcPr>
            <w:tcW w:w="540" w:type="dxa"/>
          </w:tcPr>
          <w:p w14:paraId="1108B85D" w14:textId="77777777" w:rsidR="003066EC" w:rsidRPr="00070BC3" w:rsidRDefault="003066EC" w:rsidP="0044291A">
            <w:pPr>
              <w:spacing w:line="360" w:lineRule="auto"/>
              <w:jc w:val="both"/>
              <w:rPr>
                <w:rFonts w:ascii="Times New Roman" w:hAnsi="Times New Roman" w:cs="Times New Roman"/>
                <w:sz w:val="24"/>
                <w:szCs w:val="24"/>
              </w:rPr>
            </w:pPr>
          </w:p>
        </w:tc>
        <w:tc>
          <w:tcPr>
            <w:tcW w:w="540" w:type="dxa"/>
          </w:tcPr>
          <w:p w14:paraId="1695811C" w14:textId="77777777" w:rsidR="003066EC" w:rsidRPr="00070BC3" w:rsidRDefault="003066EC" w:rsidP="0044291A">
            <w:pPr>
              <w:spacing w:line="360" w:lineRule="auto"/>
              <w:jc w:val="both"/>
              <w:rPr>
                <w:rFonts w:ascii="Times New Roman" w:hAnsi="Times New Roman" w:cs="Times New Roman"/>
                <w:sz w:val="24"/>
                <w:szCs w:val="24"/>
              </w:rPr>
            </w:pPr>
          </w:p>
        </w:tc>
        <w:tc>
          <w:tcPr>
            <w:tcW w:w="540" w:type="dxa"/>
          </w:tcPr>
          <w:p w14:paraId="0086C0EE"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4CA40EF3" w14:textId="77777777" w:rsidR="003066EC" w:rsidRPr="00070BC3" w:rsidRDefault="003066EC" w:rsidP="0044291A">
            <w:pPr>
              <w:spacing w:line="360" w:lineRule="auto"/>
              <w:jc w:val="both"/>
              <w:rPr>
                <w:rFonts w:ascii="Times New Roman" w:hAnsi="Times New Roman" w:cs="Times New Roman"/>
                <w:sz w:val="24"/>
                <w:szCs w:val="24"/>
              </w:rPr>
            </w:pPr>
          </w:p>
        </w:tc>
        <w:tc>
          <w:tcPr>
            <w:tcW w:w="625" w:type="dxa"/>
          </w:tcPr>
          <w:p w14:paraId="4CDE6BBA" w14:textId="77777777" w:rsidR="003066EC" w:rsidRPr="00070BC3" w:rsidRDefault="003066EC" w:rsidP="0044291A">
            <w:pPr>
              <w:spacing w:line="360" w:lineRule="auto"/>
              <w:jc w:val="both"/>
              <w:rPr>
                <w:rFonts w:ascii="Times New Roman" w:hAnsi="Times New Roman" w:cs="Times New Roman"/>
                <w:sz w:val="24"/>
                <w:szCs w:val="24"/>
              </w:rPr>
            </w:pPr>
          </w:p>
        </w:tc>
      </w:tr>
      <w:tr w:rsidR="003066EC" w:rsidRPr="00070BC3" w14:paraId="5A46301D" w14:textId="77777777" w:rsidTr="0044291A">
        <w:tc>
          <w:tcPr>
            <w:tcW w:w="1801" w:type="dxa"/>
          </w:tcPr>
          <w:p w14:paraId="67AE74F2"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6</w:t>
            </w:r>
          </w:p>
        </w:tc>
        <w:tc>
          <w:tcPr>
            <w:tcW w:w="4589" w:type="dxa"/>
          </w:tcPr>
          <w:p w14:paraId="2AC9571C" w14:textId="77777777" w:rsidR="003066EC" w:rsidRPr="00070BC3" w:rsidRDefault="003066EC" w:rsidP="0044291A">
            <w:pPr>
              <w:spacing w:line="259" w:lineRule="auto"/>
              <w:ind w:left="2"/>
              <w:rPr>
                <w:rFonts w:ascii="Times New Roman" w:hAnsi="Times New Roman" w:cs="Times New Roman"/>
                <w:sz w:val="24"/>
                <w:szCs w:val="24"/>
              </w:rPr>
            </w:pPr>
            <w:r w:rsidRPr="00070BC3">
              <w:rPr>
                <w:rFonts w:ascii="Times New Roman" w:hAnsi="Times New Roman" w:cs="Times New Roman"/>
                <w:sz w:val="24"/>
                <w:szCs w:val="24"/>
              </w:rPr>
              <w:t>My company has effective systems of forecasting returns on equity investments.</w:t>
            </w:r>
          </w:p>
        </w:tc>
        <w:tc>
          <w:tcPr>
            <w:tcW w:w="540" w:type="dxa"/>
          </w:tcPr>
          <w:p w14:paraId="091F95EE" w14:textId="77777777" w:rsidR="003066EC" w:rsidRPr="00070BC3" w:rsidRDefault="003066EC" w:rsidP="0044291A">
            <w:pPr>
              <w:spacing w:line="360" w:lineRule="auto"/>
              <w:jc w:val="both"/>
              <w:rPr>
                <w:rFonts w:ascii="Times New Roman" w:hAnsi="Times New Roman" w:cs="Times New Roman"/>
                <w:sz w:val="24"/>
                <w:szCs w:val="24"/>
              </w:rPr>
            </w:pPr>
          </w:p>
        </w:tc>
        <w:tc>
          <w:tcPr>
            <w:tcW w:w="540" w:type="dxa"/>
          </w:tcPr>
          <w:p w14:paraId="1BC78D40" w14:textId="77777777" w:rsidR="003066EC" w:rsidRPr="00070BC3" w:rsidRDefault="003066EC" w:rsidP="0044291A">
            <w:pPr>
              <w:spacing w:line="360" w:lineRule="auto"/>
              <w:jc w:val="both"/>
              <w:rPr>
                <w:rFonts w:ascii="Times New Roman" w:hAnsi="Times New Roman" w:cs="Times New Roman"/>
                <w:sz w:val="24"/>
                <w:szCs w:val="24"/>
              </w:rPr>
            </w:pPr>
          </w:p>
        </w:tc>
        <w:tc>
          <w:tcPr>
            <w:tcW w:w="540" w:type="dxa"/>
          </w:tcPr>
          <w:p w14:paraId="51829628"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19C7686E" w14:textId="77777777" w:rsidR="003066EC" w:rsidRPr="00070BC3" w:rsidRDefault="003066EC" w:rsidP="0044291A">
            <w:pPr>
              <w:spacing w:line="360" w:lineRule="auto"/>
              <w:jc w:val="both"/>
              <w:rPr>
                <w:rFonts w:ascii="Times New Roman" w:hAnsi="Times New Roman" w:cs="Times New Roman"/>
                <w:sz w:val="24"/>
                <w:szCs w:val="24"/>
              </w:rPr>
            </w:pPr>
          </w:p>
        </w:tc>
        <w:tc>
          <w:tcPr>
            <w:tcW w:w="625" w:type="dxa"/>
          </w:tcPr>
          <w:p w14:paraId="11FE0D05" w14:textId="77777777" w:rsidR="003066EC" w:rsidRPr="00070BC3" w:rsidRDefault="003066EC" w:rsidP="0044291A">
            <w:pPr>
              <w:spacing w:line="360" w:lineRule="auto"/>
              <w:jc w:val="both"/>
              <w:rPr>
                <w:rFonts w:ascii="Times New Roman" w:hAnsi="Times New Roman" w:cs="Times New Roman"/>
                <w:sz w:val="24"/>
                <w:szCs w:val="24"/>
              </w:rPr>
            </w:pPr>
          </w:p>
        </w:tc>
      </w:tr>
    </w:tbl>
    <w:p w14:paraId="51B0A452" w14:textId="77777777" w:rsidR="003066EC" w:rsidRPr="00070BC3" w:rsidRDefault="003066EC" w:rsidP="003066EC">
      <w:pPr>
        <w:spacing w:line="360" w:lineRule="auto"/>
        <w:jc w:val="both"/>
        <w:rPr>
          <w:rFonts w:ascii="Times New Roman" w:hAnsi="Times New Roman" w:cs="Times New Roman"/>
          <w:sz w:val="24"/>
          <w:szCs w:val="24"/>
        </w:rPr>
      </w:pPr>
    </w:p>
    <w:p w14:paraId="009CCB30" w14:textId="77777777" w:rsidR="003066EC" w:rsidRPr="00070BC3" w:rsidRDefault="003066EC" w:rsidP="003066EC">
      <w:pPr>
        <w:spacing w:line="360" w:lineRule="auto"/>
        <w:ind w:left="720"/>
        <w:jc w:val="both"/>
        <w:rPr>
          <w:rFonts w:ascii="Times New Roman" w:hAnsi="Times New Roman" w:cs="Times New Roman"/>
          <w:b/>
          <w:sz w:val="24"/>
          <w:szCs w:val="24"/>
        </w:rPr>
      </w:pPr>
      <w:r w:rsidRPr="00070BC3">
        <w:rPr>
          <w:rFonts w:ascii="Times New Roman" w:hAnsi="Times New Roman" w:cs="Times New Roman"/>
          <w:b/>
          <w:sz w:val="24"/>
          <w:szCs w:val="24"/>
        </w:rPr>
        <w:t>SECTION D: ASSET BASE</w:t>
      </w:r>
    </w:p>
    <w:p w14:paraId="1A2BAB69" w14:textId="77777777" w:rsidR="003066EC" w:rsidRPr="00070BC3" w:rsidRDefault="003066EC" w:rsidP="003066EC">
      <w:pPr>
        <w:spacing w:line="360" w:lineRule="auto"/>
        <w:ind w:left="720"/>
        <w:jc w:val="both"/>
        <w:rPr>
          <w:rFonts w:ascii="Times New Roman" w:hAnsi="Times New Roman" w:cs="Times New Roman"/>
          <w:sz w:val="24"/>
          <w:szCs w:val="24"/>
        </w:rPr>
      </w:pPr>
      <w:r w:rsidRPr="00070BC3">
        <w:rPr>
          <w:rFonts w:ascii="Times New Roman" w:hAnsi="Times New Roman" w:cs="Times New Roman"/>
          <w:sz w:val="24"/>
          <w:szCs w:val="24"/>
        </w:rPr>
        <w:t xml:space="preserve">To what extent do u agree to the following statements that relates to asset base </w:t>
      </w:r>
      <w:proofErr w:type="gramStart"/>
      <w:r w:rsidRPr="00070BC3">
        <w:rPr>
          <w:rFonts w:ascii="Times New Roman" w:hAnsi="Times New Roman" w:cs="Times New Roman"/>
          <w:sz w:val="24"/>
          <w:szCs w:val="24"/>
        </w:rPr>
        <w:t>in regard to</w:t>
      </w:r>
      <w:proofErr w:type="gramEnd"/>
      <w:r w:rsidRPr="00070BC3">
        <w:rPr>
          <w:rFonts w:ascii="Times New Roman" w:hAnsi="Times New Roman" w:cs="Times New Roman"/>
          <w:sz w:val="24"/>
          <w:szCs w:val="24"/>
        </w:rPr>
        <w:t xml:space="preserve"> financial performance. Tick in the box the most appropriate answer. </w:t>
      </w:r>
      <w:r w:rsidRPr="00070BC3">
        <w:rPr>
          <w:rFonts w:ascii="Times New Roman" w:hAnsi="Times New Roman" w:cs="Times New Roman"/>
          <w:sz w:val="24"/>
          <w:szCs w:val="24"/>
        </w:rPr>
        <w:lastRenderedPageBreak/>
        <w:t>Strongly Agree (SA) [1], Agree (A) [2], Neither agree nor disagree (N) [3], Disagree (D) [4], Strongly disagree (SD) [5]</w:t>
      </w:r>
    </w:p>
    <w:tbl>
      <w:tblPr>
        <w:tblStyle w:val="TableGrid"/>
        <w:tblW w:w="9265" w:type="dxa"/>
        <w:tblInd w:w="85" w:type="dxa"/>
        <w:tblLook w:val="04A0" w:firstRow="1" w:lastRow="0" w:firstColumn="1" w:lastColumn="0" w:noHBand="0" w:noVBand="1"/>
      </w:tblPr>
      <w:tblGrid>
        <w:gridCol w:w="1867"/>
        <w:gridCol w:w="4163"/>
        <w:gridCol w:w="720"/>
        <w:gridCol w:w="630"/>
        <w:gridCol w:w="630"/>
        <w:gridCol w:w="630"/>
        <w:gridCol w:w="625"/>
      </w:tblGrid>
      <w:tr w:rsidR="003066EC" w:rsidRPr="00070BC3" w14:paraId="41652DF7" w14:textId="77777777" w:rsidTr="0044291A">
        <w:tc>
          <w:tcPr>
            <w:tcW w:w="1867" w:type="dxa"/>
          </w:tcPr>
          <w:p w14:paraId="185B8CC0" w14:textId="77777777" w:rsidR="003066EC" w:rsidRPr="00070BC3" w:rsidRDefault="003066EC" w:rsidP="0044291A">
            <w:pPr>
              <w:spacing w:line="360" w:lineRule="auto"/>
              <w:jc w:val="both"/>
              <w:rPr>
                <w:rFonts w:ascii="Times New Roman" w:hAnsi="Times New Roman" w:cs="Times New Roman"/>
                <w:sz w:val="24"/>
                <w:szCs w:val="24"/>
              </w:rPr>
            </w:pPr>
          </w:p>
        </w:tc>
        <w:tc>
          <w:tcPr>
            <w:tcW w:w="4163" w:type="dxa"/>
          </w:tcPr>
          <w:p w14:paraId="0B336A2C"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Asset based</w:t>
            </w:r>
          </w:p>
        </w:tc>
        <w:tc>
          <w:tcPr>
            <w:tcW w:w="720" w:type="dxa"/>
          </w:tcPr>
          <w:p w14:paraId="4E7CCF98" w14:textId="77777777" w:rsidR="003066EC" w:rsidRPr="00070BC3" w:rsidRDefault="003066EC" w:rsidP="0044291A">
            <w:pPr>
              <w:spacing w:line="360" w:lineRule="auto"/>
              <w:contextualSpacing/>
              <w:jc w:val="both"/>
              <w:rPr>
                <w:rFonts w:ascii="Times New Roman" w:hAnsi="Times New Roman" w:cs="Times New Roman"/>
                <w:sz w:val="24"/>
                <w:szCs w:val="24"/>
              </w:rPr>
            </w:pPr>
            <w:r w:rsidRPr="00070BC3">
              <w:rPr>
                <w:rFonts w:ascii="Times New Roman" w:hAnsi="Times New Roman" w:cs="Times New Roman"/>
                <w:sz w:val="24"/>
                <w:szCs w:val="24"/>
              </w:rPr>
              <w:t>1</w:t>
            </w:r>
          </w:p>
          <w:p w14:paraId="2534E5DB"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SA</w:t>
            </w:r>
          </w:p>
        </w:tc>
        <w:tc>
          <w:tcPr>
            <w:tcW w:w="630" w:type="dxa"/>
          </w:tcPr>
          <w:p w14:paraId="7962C671" w14:textId="77777777" w:rsidR="003066EC" w:rsidRPr="00070BC3" w:rsidRDefault="003066EC" w:rsidP="0044291A">
            <w:pPr>
              <w:spacing w:line="360" w:lineRule="auto"/>
              <w:contextualSpacing/>
              <w:jc w:val="both"/>
              <w:rPr>
                <w:rFonts w:ascii="Times New Roman" w:hAnsi="Times New Roman" w:cs="Times New Roman"/>
                <w:sz w:val="24"/>
                <w:szCs w:val="24"/>
              </w:rPr>
            </w:pPr>
            <w:r w:rsidRPr="00070BC3">
              <w:rPr>
                <w:rFonts w:ascii="Times New Roman" w:hAnsi="Times New Roman" w:cs="Times New Roman"/>
                <w:sz w:val="24"/>
                <w:szCs w:val="24"/>
              </w:rPr>
              <w:t>2</w:t>
            </w:r>
          </w:p>
          <w:p w14:paraId="5D63CC9E"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A</w:t>
            </w:r>
          </w:p>
        </w:tc>
        <w:tc>
          <w:tcPr>
            <w:tcW w:w="630" w:type="dxa"/>
          </w:tcPr>
          <w:p w14:paraId="58ADB512" w14:textId="77777777" w:rsidR="003066EC" w:rsidRPr="00070BC3" w:rsidRDefault="003066EC" w:rsidP="0044291A">
            <w:pPr>
              <w:spacing w:line="360" w:lineRule="auto"/>
              <w:contextualSpacing/>
              <w:jc w:val="both"/>
              <w:rPr>
                <w:rFonts w:ascii="Times New Roman" w:hAnsi="Times New Roman" w:cs="Times New Roman"/>
                <w:sz w:val="24"/>
                <w:szCs w:val="24"/>
              </w:rPr>
            </w:pPr>
            <w:r w:rsidRPr="00070BC3">
              <w:rPr>
                <w:rFonts w:ascii="Times New Roman" w:hAnsi="Times New Roman" w:cs="Times New Roman"/>
                <w:sz w:val="24"/>
                <w:szCs w:val="24"/>
              </w:rPr>
              <w:t>3</w:t>
            </w:r>
          </w:p>
          <w:p w14:paraId="1B084E0E"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N</w:t>
            </w:r>
          </w:p>
        </w:tc>
        <w:tc>
          <w:tcPr>
            <w:tcW w:w="630" w:type="dxa"/>
          </w:tcPr>
          <w:p w14:paraId="28A732BF" w14:textId="77777777" w:rsidR="003066EC" w:rsidRPr="00070BC3" w:rsidRDefault="003066EC" w:rsidP="0044291A">
            <w:pPr>
              <w:spacing w:line="360" w:lineRule="auto"/>
              <w:contextualSpacing/>
              <w:jc w:val="both"/>
              <w:rPr>
                <w:rFonts w:ascii="Times New Roman" w:hAnsi="Times New Roman" w:cs="Times New Roman"/>
                <w:sz w:val="24"/>
                <w:szCs w:val="24"/>
              </w:rPr>
            </w:pPr>
            <w:r w:rsidRPr="00070BC3">
              <w:rPr>
                <w:rFonts w:ascii="Times New Roman" w:hAnsi="Times New Roman" w:cs="Times New Roman"/>
                <w:sz w:val="24"/>
                <w:szCs w:val="24"/>
              </w:rPr>
              <w:t xml:space="preserve"> 4</w:t>
            </w:r>
          </w:p>
          <w:p w14:paraId="3152A40D"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D</w:t>
            </w:r>
          </w:p>
        </w:tc>
        <w:tc>
          <w:tcPr>
            <w:tcW w:w="625" w:type="dxa"/>
          </w:tcPr>
          <w:p w14:paraId="4A6C5852" w14:textId="77777777" w:rsidR="003066EC" w:rsidRPr="00070BC3" w:rsidRDefault="003066EC" w:rsidP="0044291A">
            <w:pPr>
              <w:spacing w:line="360" w:lineRule="auto"/>
              <w:contextualSpacing/>
              <w:jc w:val="both"/>
              <w:rPr>
                <w:rFonts w:ascii="Times New Roman" w:hAnsi="Times New Roman" w:cs="Times New Roman"/>
                <w:sz w:val="24"/>
                <w:szCs w:val="24"/>
              </w:rPr>
            </w:pPr>
            <w:r w:rsidRPr="00070BC3">
              <w:rPr>
                <w:rFonts w:ascii="Times New Roman" w:hAnsi="Times New Roman" w:cs="Times New Roman"/>
                <w:sz w:val="24"/>
                <w:szCs w:val="24"/>
              </w:rPr>
              <w:t>5</w:t>
            </w:r>
          </w:p>
          <w:p w14:paraId="39851436"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SD</w:t>
            </w:r>
          </w:p>
        </w:tc>
      </w:tr>
      <w:tr w:rsidR="003066EC" w:rsidRPr="00070BC3" w14:paraId="3381672B" w14:textId="77777777" w:rsidTr="0044291A">
        <w:tc>
          <w:tcPr>
            <w:tcW w:w="1867" w:type="dxa"/>
          </w:tcPr>
          <w:p w14:paraId="61A1281B"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1</w:t>
            </w:r>
          </w:p>
        </w:tc>
        <w:tc>
          <w:tcPr>
            <w:tcW w:w="4163" w:type="dxa"/>
          </w:tcPr>
          <w:p w14:paraId="7E8C89AB"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Our Asset base competes favorably with our competitors</w:t>
            </w:r>
          </w:p>
        </w:tc>
        <w:tc>
          <w:tcPr>
            <w:tcW w:w="720" w:type="dxa"/>
          </w:tcPr>
          <w:p w14:paraId="708A5A9B"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06C2E552"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7DE43BC0"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37D52119" w14:textId="77777777" w:rsidR="003066EC" w:rsidRPr="00070BC3" w:rsidRDefault="003066EC" w:rsidP="0044291A">
            <w:pPr>
              <w:spacing w:line="360" w:lineRule="auto"/>
              <w:jc w:val="both"/>
              <w:rPr>
                <w:rFonts w:ascii="Times New Roman" w:hAnsi="Times New Roman" w:cs="Times New Roman"/>
                <w:sz w:val="24"/>
                <w:szCs w:val="24"/>
              </w:rPr>
            </w:pPr>
          </w:p>
        </w:tc>
        <w:tc>
          <w:tcPr>
            <w:tcW w:w="625" w:type="dxa"/>
          </w:tcPr>
          <w:p w14:paraId="066388BD" w14:textId="77777777" w:rsidR="003066EC" w:rsidRPr="00070BC3" w:rsidRDefault="003066EC" w:rsidP="0044291A">
            <w:pPr>
              <w:spacing w:line="360" w:lineRule="auto"/>
              <w:jc w:val="both"/>
              <w:rPr>
                <w:rFonts w:ascii="Times New Roman" w:hAnsi="Times New Roman" w:cs="Times New Roman"/>
                <w:sz w:val="24"/>
                <w:szCs w:val="24"/>
              </w:rPr>
            </w:pPr>
          </w:p>
        </w:tc>
      </w:tr>
      <w:tr w:rsidR="003066EC" w:rsidRPr="00070BC3" w14:paraId="23107F21" w14:textId="77777777" w:rsidTr="0044291A">
        <w:tc>
          <w:tcPr>
            <w:tcW w:w="1867" w:type="dxa"/>
          </w:tcPr>
          <w:p w14:paraId="065FB26B"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2</w:t>
            </w:r>
          </w:p>
        </w:tc>
        <w:tc>
          <w:tcPr>
            <w:tcW w:w="4163" w:type="dxa"/>
          </w:tcPr>
          <w:p w14:paraId="204C6586"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The total valuation of assets that our company owns enhances our profitability</w:t>
            </w:r>
          </w:p>
        </w:tc>
        <w:tc>
          <w:tcPr>
            <w:tcW w:w="720" w:type="dxa"/>
          </w:tcPr>
          <w:p w14:paraId="2DDF976E"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75C110F4"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0AB4511D"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42986B60" w14:textId="77777777" w:rsidR="003066EC" w:rsidRPr="00070BC3" w:rsidRDefault="003066EC" w:rsidP="0044291A">
            <w:pPr>
              <w:spacing w:line="360" w:lineRule="auto"/>
              <w:jc w:val="both"/>
              <w:rPr>
                <w:rFonts w:ascii="Times New Roman" w:hAnsi="Times New Roman" w:cs="Times New Roman"/>
                <w:sz w:val="24"/>
                <w:szCs w:val="24"/>
              </w:rPr>
            </w:pPr>
          </w:p>
        </w:tc>
        <w:tc>
          <w:tcPr>
            <w:tcW w:w="625" w:type="dxa"/>
          </w:tcPr>
          <w:p w14:paraId="6C5C114C" w14:textId="77777777" w:rsidR="003066EC" w:rsidRPr="00070BC3" w:rsidRDefault="003066EC" w:rsidP="0044291A">
            <w:pPr>
              <w:spacing w:line="360" w:lineRule="auto"/>
              <w:jc w:val="both"/>
              <w:rPr>
                <w:rFonts w:ascii="Times New Roman" w:hAnsi="Times New Roman" w:cs="Times New Roman"/>
                <w:sz w:val="24"/>
                <w:szCs w:val="24"/>
              </w:rPr>
            </w:pPr>
          </w:p>
        </w:tc>
      </w:tr>
      <w:tr w:rsidR="003066EC" w:rsidRPr="00070BC3" w14:paraId="53612BDF" w14:textId="77777777" w:rsidTr="0044291A">
        <w:tc>
          <w:tcPr>
            <w:tcW w:w="1867" w:type="dxa"/>
          </w:tcPr>
          <w:p w14:paraId="4AE9EBD4"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3</w:t>
            </w:r>
          </w:p>
        </w:tc>
        <w:tc>
          <w:tcPr>
            <w:tcW w:w="4163" w:type="dxa"/>
          </w:tcPr>
          <w:p w14:paraId="0B0911DD"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The company would sell off their investments if it does not have enough money to settle claims</w:t>
            </w:r>
          </w:p>
        </w:tc>
        <w:tc>
          <w:tcPr>
            <w:tcW w:w="720" w:type="dxa"/>
          </w:tcPr>
          <w:p w14:paraId="75FF09B3"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5423FDA1"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03C5EF05"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5B6F4B03" w14:textId="77777777" w:rsidR="003066EC" w:rsidRPr="00070BC3" w:rsidRDefault="003066EC" w:rsidP="0044291A">
            <w:pPr>
              <w:spacing w:line="360" w:lineRule="auto"/>
              <w:jc w:val="both"/>
              <w:rPr>
                <w:rFonts w:ascii="Times New Roman" w:hAnsi="Times New Roman" w:cs="Times New Roman"/>
                <w:sz w:val="24"/>
                <w:szCs w:val="24"/>
              </w:rPr>
            </w:pPr>
          </w:p>
        </w:tc>
        <w:tc>
          <w:tcPr>
            <w:tcW w:w="625" w:type="dxa"/>
          </w:tcPr>
          <w:p w14:paraId="579D94C5" w14:textId="77777777" w:rsidR="003066EC" w:rsidRPr="00070BC3" w:rsidRDefault="003066EC" w:rsidP="0044291A">
            <w:pPr>
              <w:spacing w:line="360" w:lineRule="auto"/>
              <w:jc w:val="both"/>
              <w:rPr>
                <w:rFonts w:ascii="Times New Roman" w:hAnsi="Times New Roman" w:cs="Times New Roman"/>
                <w:sz w:val="24"/>
                <w:szCs w:val="24"/>
              </w:rPr>
            </w:pPr>
          </w:p>
        </w:tc>
      </w:tr>
      <w:tr w:rsidR="003066EC" w:rsidRPr="00070BC3" w14:paraId="7C2B37FB" w14:textId="77777777" w:rsidTr="0044291A">
        <w:tc>
          <w:tcPr>
            <w:tcW w:w="1867" w:type="dxa"/>
          </w:tcPr>
          <w:p w14:paraId="51DCEFD7"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4</w:t>
            </w:r>
          </w:p>
        </w:tc>
        <w:tc>
          <w:tcPr>
            <w:tcW w:w="4163" w:type="dxa"/>
          </w:tcPr>
          <w:p w14:paraId="23E9DF2D"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 xml:space="preserve">Our financial strength to meet the ongoing policyholders ‘obligations is excellent </w:t>
            </w:r>
          </w:p>
        </w:tc>
        <w:tc>
          <w:tcPr>
            <w:tcW w:w="720" w:type="dxa"/>
          </w:tcPr>
          <w:p w14:paraId="5E23938B"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15E01F4E"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521DA4B7"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5644CEDB" w14:textId="77777777" w:rsidR="003066EC" w:rsidRPr="00070BC3" w:rsidRDefault="003066EC" w:rsidP="0044291A">
            <w:pPr>
              <w:spacing w:line="360" w:lineRule="auto"/>
              <w:jc w:val="both"/>
              <w:rPr>
                <w:rFonts w:ascii="Times New Roman" w:hAnsi="Times New Roman" w:cs="Times New Roman"/>
                <w:sz w:val="24"/>
                <w:szCs w:val="24"/>
              </w:rPr>
            </w:pPr>
          </w:p>
        </w:tc>
        <w:tc>
          <w:tcPr>
            <w:tcW w:w="625" w:type="dxa"/>
          </w:tcPr>
          <w:p w14:paraId="28C08140" w14:textId="77777777" w:rsidR="003066EC" w:rsidRPr="00070BC3" w:rsidRDefault="003066EC" w:rsidP="0044291A">
            <w:pPr>
              <w:spacing w:line="360" w:lineRule="auto"/>
              <w:jc w:val="both"/>
              <w:rPr>
                <w:rFonts w:ascii="Times New Roman" w:hAnsi="Times New Roman" w:cs="Times New Roman"/>
                <w:sz w:val="24"/>
                <w:szCs w:val="24"/>
              </w:rPr>
            </w:pPr>
          </w:p>
        </w:tc>
      </w:tr>
      <w:tr w:rsidR="003066EC" w:rsidRPr="00070BC3" w14:paraId="7372E96B" w14:textId="77777777" w:rsidTr="0044291A">
        <w:tc>
          <w:tcPr>
            <w:tcW w:w="1867" w:type="dxa"/>
          </w:tcPr>
          <w:p w14:paraId="210FA02E"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5</w:t>
            </w:r>
          </w:p>
        </w:tc>
        <w:tc>
          <w:tcPr>
            <w:tcW w:w="4163" w:type="dxa"/>
          </w:tcPr>
          <w:p w14:paraId="6F80D242" w14:textId="77777777" w:rsidR="003066EC" w:rsidRPr="00070BC3" w:rsidRDefault="003066EC" w:rsidP="0044291A">
            <w:pPr>
              <w:spacing w:line="360" w:lineRule="auto"/>
              <w:jc w:val="both"/>
              <w:rPr>
                <w:rFonts w:ascii="Times New Roman" w:hAnsi="Times New Roman" w:cs="Times New Roman"/>
                <w:sz w:val="24"/>
                <w:szCs w:val="24"/>
              </w:rPr>
            </w:pPr>
            <w:r>
              <w:rPr>
                <w:rFonts w:ascii="Times New Roman" w:hAnsi="Times New Roman" w:cs="Times New Roman"/>
                <w:sz w:val="24"/>
                <w:szCs w:val="24"/>
              </w:rPr>
              <w:t>Our a</w:t>
            </w:r>
            <w:r w:rsidRPr="00070BC3">
              <w:rPr>
                <w:rFonts w:ascii="Times New Roman" w:hAnsi="Times New Roman" w:cs="Times New Roman"/>
                <w:sz w:val="24"/>
                <w:szCs w:val="24"/>
              </w:rPr>
              <w:t xml:space="preserve">sset base supports our company's survival </w:t>
            </w:r>
          </w:p>
        </w:tc>
        <w:tc>
          <w:tcPr>
            <w:tcW w:w="720" w:type="dxa"/>
          </w:tcPr>
          <w:p w14:paraId="3C0F2E1B"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2D688CAA"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1EE91AD8"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6FB79613" w14:textId="77777777" w:rsidR="003066EC" w:rsidRPr="00070BC3" w:rsidRDefault="003066EC" w:rsidP="0044291A">
            <w:pPr>
              <w:spacing w:line="360" w:lineRule="auto"/>
              <w:jc w:val="both"/>
              <w:rPr>
                <w:rFonts w:ascii="Times New Roman" w:hAnsi="Times New Roman" w:cs="Times New Roman"/>
                <w:sz w:val="24"/>
                <w:szCs w:val="24"/>
              </w:rPr>
            </w:pPr>
          </w:p>
        </w:tc>
        <w:tc>
          <w:tcPr>
            <w:tcW w:w="625" w:type="dxa"/>
          </w:tcPr>
          <w:p w14:paraId="71054D49" w14:textId="77777777" w:rsidR="003066EC" w:rsidRPr="00070BC3" w:rsidRDefault="003066EC" w:rsidP="0044291A">
            <w:pPr>
              <w:spacing w:line="360" w:lineRule="auto"/>
              <w:jc w:val="both"/>
              <w:rPr>
                <w:rFonts w:ascii="Times New Roman" w:hAnsi="Times New Roman" w:cs="Times New Roman"/>
                <w:sz w:val="24"/>
                <w:szCs w:val="24"/>
              </w:rPr>
            </w:pPr>
          </w:p>
        </w:tc>
      </w:tr>
      <w:tr w:rsidR="003066EC" w:rsidRPr="00070BC3" w14:paraId="0B85AFA9" w14:textId="77777777" w:rsidTr="0044291A">
        <w:tc>
          <w:tcPr>
            <w:tcW w:w="1867" w:type="dxa"/>
          </w:tcPr>
          <w:p w14:paraId="1A71B079"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6</w:t>
            </w:r>
          </w:p>
        </w:tc>
        <w:tc>
          <w:tcPr>
            <w:tcW w:w="4163" w:type="dxa"/>
          </w:tcPr>
          <w:p w14:paraId="168BDC83" w14:textId="77777777" w:rsidR="003066EC" w:rsidRPr="00070BC3" w:rsidRDefault="003066EC" w:rsidP="0044291A">
            <w:pPr>
              <w:spacing w:line="360" w:lineRule="auto"/>
              <w:jc w:val="both"/>
              <w:rPr>
                <w:rFonts w:ascii="Times New Roman" w:hAnsi="Times New Roman" w:cs="Times New Roman"/>
                <w:sz w:val="24"/>
                <w:szCs w:val="24"/>
              </w:rPr>
            </w:pPr>
            <w:r w:rsidRPr="00070BC3">
              <w:rPr>
                <w:rFonts w:ascii="Times New Roman" w:hAnsi="Times New Roman" w:cs="Times New Roman"/>
                <w:sz w:val="24"/>
                <w:szCs w:val="24"/>
              </w:rPr>
              <w:t>Firm Size improve</w:t>
            </w:r>
            <w:r>
              <w:rPr>
                <w:rFonts w:ascii="Times New Roman" w:hAnsi="Times New Roman" w:cs="Times New Roman"/>
                <w:sz w:val="24"/>
                <w:szCs w:val="24"/>
              </w:rPr>
              <w:t>s</w:t>
            </w:r>
            <w:r w:rsidRPr="00070BC3">
              <w:rPr>
                <w:rFonts w:ascii="Times New Roman" w:hAnsi="Times New Roman" w:cs="Times New Roman"/>
                <w:sz w:val="24"/>
                <w:szCs w:val="24"/>
              </w:rPr>
              <w:t xml:space="preserve"> the organization performance by at least 75% </w:t>
            </w:r>
          </w:p>
        </w:tc>
        <w:tc>
          <w:tcPr>
            <w:tcW w:w="720" w:type="dxa"/>
          </w:tcPr>
          <w:p w14:paraId="0E975D2B"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5FDDEA59"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5F744D38" w14:textId="77777777" w:rsidR="003066EC" w:rsidRPr="00070BC3" w:rsidRDefault="003066EC" w:rsidP="0044291A">
            <w:pPr>
              <w:spacing w:line="360" w:lineRule="auto"/>
              <w:jc w:val="both"/>
              <w:rPr>
                <w:rFonts w:ascii="Times New Roman" w:hAnsi="Times New Roman" w:cs="Times New Roman"/>
                <w:sz w:val="24"/>
                <w:szCs w:val="24"/>
              </w:rPr>
            </w:pPr>
          </w:p>
        </w:tc>
        <w:tc>
          <w:tcPr>
            <w:tcW w:w="630" w:type="dxa"/>
          </w:tcPr>
          <w:p w14:paraId="0BC344F9" w14:textId="77777777" w:rsidR="003066EC" w:rsidRPr="00070BC3" w:rsidRDefault="003066EC" w:rsidP="0044291A">
            <w:pPr>
              <w:spacing w:line="360" w:lineRule="auto"/>
              <w:jc w:val="both"/>
              <w:rPr>
                <w:rFonts w:ascii="Times New Roman" w:hAnsi="Times New Roman" w:cs="Times New Roman"/>
                <w:sz w:val="24"/>
                <w:szCs w:val="24"/>
              </w:rPr>
            </w:pPr>
          </w:p>
        </w:tc>
        <w:tc>
          <w:tcPr>
            <w:tcW w:w="625" w:type="dxa"/>
          </w:tcPr>
          <w:p w14:paraId="5D39BFF3" w14:textId="77777777" w:rsidR="003066EC" w:rsidRPr="00070BC3" w:rsidRDefault="003066EC" w:rsidP="0044291A">
            <w:pPr>
              <w:spacing w:line="360" w:lineRule="auto"/>
              <w:jc w:val="both"/>
              <w:rPr>
                <w:rFonts w:ascii="Times New Roman" w:hAnsi="Times New Roman" w:cs="Times New Roman"/>
                <w:sz w:val="24"/>
                <w:szCs w:val="24"/>
              </w:rPr>
            </w:pPr>
          </w:p>
        </w:tc>
      </w:tr>
    </w:tbl>
    <w:p w14:paraId="22B0ACD4" w14:textId="77777777" w:rsidR="003066EC" w:rsidRDefault="003066EC" w:rsidP="0068331E">
      <w:pPr>
        <w:spacing w:line="360" w:lineRule="auto"/>
        <w:jc w:val="center"/>
        <w:rPr>
          <w:rFonts w:ascii="Times New Roman" w:hAnsi="Times New Roman" w:cs="Times New Roman"/>
          <w:b/>
          <w:sz w:val="24"/>
          <w:szCs w:val="24"/>
        </w:rPr>
      </w:pPr>
    </w:p>
    <w:p w14:paraId="6EE310F6" w14:textId="44112302" w:rsidR="003066EC" w:rsidRPr="00070BC3" w:rsidRDefault="003066EC" w:rsidP="0068331E">
      <w:pPr>
        <w:spacing w:line="360" w:lineRule="auto"/>
        <w:jc w:val="center"/>
        <w:rPr>
          <w:rFonts w:ascii="Times New Roman" w:hAnsi="Times New Roman" w:cs="Times New Roman"/>
          <w:b/>
          <w:sz w:val="24"/>
          <w:szCs w:val="24"/>
        </w:rPr>
      </w:pPr>
      <w:r w:rsidRPr="00070BC3">
        <w:rPr>
          <w:rFonts w:ascii="Times New Roman" w:hAnsi="Times New Roman" w:cs="Times New Roman"/>
          <w:b/>
          <w:sz w:val="24"/>
          <w:szCs w:val="24"/>
        </w:rPr>
        <w:t>SECTION E: FINANCIAL PERFORMANCE</w:t>
      </w:r>
    </w:p>
    <w:p w14:paraId="180EA64E" w14:textId="09F9126E" w:rsidR="003066EC" w:rsidRPr="00070BC3" w:rsidRDefault="003066EC" w:rsidP="0068331E">
      <w:pPr>
        <w:spacing w:after="0"/>
        <w:ind w:right="95"/>
        <w:jc w:val="both"/>
        <w:rPr>
          <w:rFonts w:ascii="Times New Roman" w:eastAsia="Times New Roman" w:hAnsi="Times New Roman" w:cs="Times New Roman"/>
          <w:sz w:val="24"/>
          <w:szCs w:val="24"/>
        </w:rPr>
      </w:pPr>
      <w:r w:rsidRPr="00070BC3">
        <w:rPr>
          <w:rFonts w:ascii="Times New Roman" w:eastAsia="Times New Roman" w:hAnsi="Times New Roman" w:cs="Times New Roman"/>
          <w:sz w:val="24"/>
          <w:szCs w:val="24"/>
        </w:rPr>
        <w:t xml:space="preserve">How would you rate the level of achievement of the </w:t>
      </w:r>
      <w:r w:rsidR="0068331E">
        <w:rPr>
          <w:rFonts w:ascii="Times New Roman" w:eastAsia="Times New Roman" w:hAnsi="Times New Roman" w:cs="Times New Roman"/>
          <w:sz w:val="24"/>
          <w:szCs w:val="24"/>
        </w:rPr>
        <w:t xml:space="preserve">following financial performance </w:t>
      </w:r>
      <w:r w:rsidRPr="00070BC3">
        <w:rPr>
          <w:rFonts w:ascii="Times New Roman" w:eastAsia="Times New Roman" w:hAnsi="Times New Roman" w:cs="Times New Roman"/>
          <w:sz w:val="24"/>
          <w:szCs w:val="24"/>
        </w:rPr>
        <w:t>items in your organization in the last three years compared to the previous years? (1=very low 2=low 3= somewhat low 4= neither h</w:t>
      </w:r>
      <w:r w:rsidR="0068331E">
        <w:rPr>
          <w:rFonts w:ascii="Times New Roman" w:eastAsia="Times New Roman" w:hAnsi="Times New Roman" w:cs="Times New Roman"/>
          <w:sz w:val="24"/>
          <w:szCs w:val="24"/>
        </w:rPr>
        <w:t xml:space="preserve">igh nor low 5= somewhat high 6= </w:t>
      </w:r>
      <w:r w:rsidRPr="00070BC3">
        <w:rPr>
          <w:rFonts w:ascii="Times New Roman" w:eastAsia="Times New Roman" w:hAnsi="Times New Roman" w:cs="Times New Roman"/>
          <w:sz w:val="24"/>
          <w:szCs w:val="24"/>
        </w:rPr>
        <w:t>high 7= very high)</w:t>
      </w:r>
    </w:p>
    <w:p w14:paraId="050EB869" w14:textId="77777777" w:rsidR="003066EC" w:rsidRPr="00070BC3" w:rsidRDefault="003066EC" w:rsidP="003066EC">
      <w:pPr>
        <w:spacing w:after="0"/>
        <w:ind w:right="95"/>
        <w:jc w:val="both"/>
        <w:rPr>
          <w:rFonts w:ascii="Times New Roman" w:hAnsi="Times New Roman" w:cs="Times New Roman"/>
          <w:sz w:val="24"/>
          <w:szCs w:val="24"/>
        </w:rPr>
      </w:pPr>
    </w:p>
    <w:tbl>
      <w:tblPr>
        <w:tblW w:w="9399" w:type="dxa"/>
        <w:tblInd w:w="4" w:type="dxa"/>
        <w:tblCellMar>
          <w:top w:w="6" w:type="dxa"/>
          <w:left w:w="104" w:type="dxa"/>
          <w:right w:w="64" w:type="dxa"/>
        </w:tblCellMar>
        <w:tblLook w:val="04A0" w:firstRow="1" w:lastRow="0" w:firstColumn="1" w:lastColumn="0" w:noHBand="0" w:noVBand="1"/>
      </w:tblPr>
      <w:tblGrid>
        <w:gridCol w:w="985"/>
        <w:gridCol w:w="5394"/>
        <w:gridCol w:w="436"/>
        <w:gridCol w:w="400"/>
        <w:gridCol w:w="396"/>
        <w:gridCol w:w="444"/>
        <w:gridCol w:w="448"/>
        <w:gridCol w:w="448"/>
        <w:gridCol w:w="448"/>
      </w:tblGrid>
      <w:tr w:rsidR="003066EC" w:rsidRPr="00070BC3" w14:paraId="1F9941B1" w14:textId="77777777" w:rsidTr="0044291A">
        <w:trPr>
          <w:trHeight w:val="560"/>
        </w:trPr>
        <w:tc>
          <w:tcPr>
            <w:tcW w:w="985" w:type="dxa"/>
            <w:tcBorders>
              <w:top w:val="single" w:sz="3" w:space="0" w:color="000000"/>
              <w:left w:val="single" w:sz="3" w:space="0" w:color="000000"/>
              <w:bottom w:val="single" w:sz="3" w:space="0" w:color="000000"/>
              <w:right w:val="single" w:sz="3" w:space="0" w:color="000000"/>
            </w:tcBorders>
          </w:tcPr>
          <w:p w14:paraId="20C53EDB" w14:textId="7401280E"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1 </w:t>
            </w:r>
          </w:p>
        </w:tc>
        <w:tc>
          <w:tcPr>
            <w:tcW w:w="5394" w:type="dxa"/>
            <w:tcBorders>
              <w:top w:val="single" w:sz="3" w:space="0" w:color="000000"/>
              <w:left w:val="single" w:sz="3" w:space="0" w:color="000000"/>
              <w:bottom w:val="single" w:sz="3" w:space="0" w:color="000000"/>
              <w:right w:val="single" w:sz="3" w:space="0" w:color="000000"/>
            </w:tcBorders>
          </w:tcPr>
          <w:p w14:paraId="4A091F90"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Our organization has had growth on net profit earnings from the business over the past five years </w:t>
            </w:r>
          </w:p>
        </w:tc>
        <w:tc>
          <w:tcPr>
            <w:tcW w:w="436" w:type="dxa"/>
            <w:tcBorders>
              <w:top w:val="single" w:sz="3" w:space="0" w:color="000000"/>
              <w:left w:val="single" w:sz="3" w:space="0" w:color="000000"/>
              <w:bottom w:val="single" w:sz="3" w:space="0" w:color="000000"/>
              <w:right w:val="single" w:sz="3" w:space="0" w:color="000000"/>
            </w:tcBorders>
          </w:tcPr>
          <w:p w14:paraId="5B0CC681"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1 </w:t>
            </w:r>
          </w:p>
        </w:tc>
        <w:tc>
          <w:tcPr>
            <w:tcW w:w="400" w:type="dxa"/>
            <w:tcBorders>
              <w:top w:val="single" w:sz="3" w:space="0" w:color="000000"/>
              <w:left w:val="single" w:sz="3" w:space="0" w:color="000000"/>
              <w:bottom w:val="single" w:sz="3" w:space="0" w:color="000000"/>
              <w:right w:val="single" w:sz="3" w:space="0" w:color="000000"/>
            </w:tcBorders>
          </w:tcPr>
          <w:p w14:paraId="142831FC"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2 </w:t>
            </w:r>
          </w:p>
        </w:tc>
        <w:tc>
          <w:tcPr>
            <w:tcW w:w="396" w:type="dxa"/>
            <w:tcBorders>
              <w:top w:val="single" w:sz="3" w:space="0" w:color="000000"/>
              <w:left w:val="single" w:sz="3" w:space="0" w:color="000000"/>
              <w:bottom w:val="single" w:sz="3" w:space="0" w:color="000000"/>
              <w:right w:val="single" w:sz="3" w:space="0" w:color="000000"/>
            </w:tcBorders>
          </w:tcPr>
          <w:p w14:paraId="65125255"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3 </w:t>
            </w:r>
          </w:p>
        </w:tc>
        <w:tc>
          <w:tcPr>
            <w:tcW w:w="444" w:type="dxa"/>
            <w:tcBorders>
              <w:top w:val="single" w:sz="3" w:space="0" w:color="000000"/>
              <w:left w:val="single" w:sz="3" w:space="0" w:color="000000"/>
              <w:bottom w:val="single" w:sz="3" w:space="0" w:color="000000"/>
              <w:right w:val="single" w:sz="3" w:space="0" w:color="000000"/>
            </w:tcBorders>
          </w:tcPr>
          <w:p w14:paraId="0AED7327"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4 </w:t>
            </w:r>
          </w:p>
        </w:tc>
        <w:tc>
          <w:tcPr>
            <w:tcW w:w="448" w:type="dxa"/>
            <w:tcBorders>
              <w:top w:val="single" w:sz="3" w:space="0" w:color="000000"/>
              <w:left w:val="single" w:sz="3" w:space="0" w:color="000000"/>
              <w:bottom w:val="single" w:sz="3" w:space="0" w:color="000000"/>
              <w:right w:val="single" w:sz="3" w:space="0" w:color="000000"/>
            </w:tcBorders>
          </w:tcPr>
          <w:p w14:paraId="526764B3"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5 </w:t>
            </w:r>
          </w:p>
        </w:tc>
        <w:tc>
          <w:tcPr>
            <w:tcW w:w="448" w:type="dxa"/>
            <w:tcBorders>
              <w:top w:val="single" w:sz="3" w:space="0" w:color="000000"/>
              <w:left w:val="single" w:sz="3" w:space="0" w:color="000000"/>
              <w:bottom w:val="single" w:sz="3" w:space="0" w:color="000000"/>
              <w:right w:val="single" w:sz="3" w:space="0" w:color="000000"/>
            </w:tcBorders>
          </w:tcPr>
          <w:p w14:paraId="638F1672"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6 </w:t>
            </w:r>
          </w:p>
        </w:tc>
        <w:tc>
          <w:tcPr>
            <w:tcW w:w="448" w:type="dxa"/>
            <w:tcBorders>
              <w:top w:val="single" w:sz="3" w:space="0" w:color="000000"/>
              <w:left w:val="single" w:sz="3" w:space="0" w:color="000000"/>
              <w:bottom w:val="single" w:sz="3" w:space="0" w:color="000000"/>
              <w:right w:val="single" w:sz="3" w:space="0" w:color="000000"/>
            </w:tcBorders>
          </w:tcPr>
          <w:p w14:paraId="035CF114"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7 </w:t>
            </w:r>
          </w:p>
        </w:tc>
      </w:tr>
      <w:tr w:rsidR="003066EC" w:rsidRPr="00070BC3" w14:paraId="386D16D5" w14:textId="77777777" w:rsidTr="0044291A">
        <w:trPr>
          <w:trHeight w:val="564"/>
        </w:trPr>
        <w:tc>
          <w:tcPr>
            <w:tcW w:w="985" w:type="dxa"/>
            <w:tcBorders>
              <w:top w:val="single" w:sz="3" w:space="0" w:color="000000"/>
              <w:left w:val="single" w:sz="3" w:space="0" w:color="000000"/>
              <w:bottom w:val="single" w:sz="3" w:space="0" w:color="000000"/>
              <w:right w:val="single" w:sz="3" w:space="0" w:color="000000"/>
            </w:tcBorders>
          </w:tcPr>
          <w:p w14:paraId="5579EA55" w14:textId="56F8CE7F"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2 </w:t>
            </w:r>
          </w:p>
        </w:tc>
        <w:tc>
          <w:tcPr>
            <w:tcW w:w="5394" w:type="dxa"/>
            <w:tcBorders>
              <w:top w:val="single" w:sz="3" w:space="0" w:color="000000"/>
              <w:left w:val="single" w:sz="3" w:space="0" w:color="000000"/>
              <w:bottom w:val="single" w:sz="3" w:space="0" w:color="000000"/>
              <w:right w:val="single" w:sz="3" w:space="0" w:color="000000"/>
            </w:tcBorders>
          </w:tcPr>
          <w:p w14:paraId="411FA036"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Our company has recorded improved Return on Investment (ROI) over the last five years </w:t>
            </w:r>
          </w:p>
        </w:tc>
        <w:tc>
          <w:tcPr>
            <w:tcW w:w="436" w:type="dxa"/>
            <w:tcBorders>
              <w:top w:val="single" w:sz="3" w:space="0" w:color="000000"/>
              <w:left w:val="single" w:sz="3" w:space="0" w:color="000000"/>
              <w:bottom w:val="single" w:sz="3" w:space="0" w:color="000000"/>
              <w:right w:val="single" w:sz="3" w:space="0" w:color="000000"/>
            </w:tcBorders>
          </w:tcPr>
          <w:p w14:paraId="75520F94"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00" w:type="dxa"/>
            <w:tcBorders>
              <w:top w:val="single" w:sz="3" w:space="0" w:color="000000"/>
              <w:left w:val="single" w:sz="3" w:space="0" w:color="000000"/>
              <w:bottom w:val="single" w:sz="3" w:space="0" w:color="000000"/>
              <w:right w:val="single" w:sz="3" w:space="0" w:color="000000"/>
            </w:tcBorders>
          </w:tcPr>
          <w:p w14:paraId="682CAA68"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396" w:type="dxa"/>
            <w:tcBorders>
              <w:top w:val="single" w:sz="3" w:space="0" w:color="000000"/>
              <w:left w:val="single" w:sz="3" w:space="0" w:color="000000"/>
              <w:bottom w:val="single" w:sz="3" w:space="0" w:color="000000"/>
              <w:right w:val="single" w:sz="3" w:space="0" w:color="000000"/>
            </w:tcBorders>
          </w:tcPr>
          <w:p w14:paraId="14924B8C"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44" w:type="dxa"/>
            <w:tcBorders>
              <w:top w:val="single" w:sz="3" w:space="0" w:color="000000"/>
              <w:left w:val="single" w:sz="3" w:space="0" w:color="000000"/>
              <w:bottom w:val="single" w:sz="3" w:space="0" w:color="000000"/>
              <w:right w:val="single" w:sz="3" w:space="0" w:color="000000"/>
            </w:tcBorders>
          </w:tcPr>
          <w:p w14:paraId="4B6905B0"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170C03E3"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42FDD1DD"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1E68E02E"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r>
      <w:tr w:rsidR="003066EC" w:rsidRPr="00070BC3" w14:paraId="3E73DA09" w14:textId="77777777" w:rsidTr="0044291A">
        <w:trPr>
          <w:trHeight w:val="560"/>
        </w:trPr>
        <w:tc>
          <w:tcPr>
            <w:tcW w:w="985" w:type="dxa"/>
            <w:tcBorders>
              <w:top w:val="single" w:sz="3" w:space="0" w:color="000000"/>
              <w:left w:val="single" w:sz="3" w:space="0" w:color="000000"/>
              <w:bottom w:val="single" w:sz="3" w:space="0" w:color="000000"/>
              <w:right w:val="single" w:sz="3" w:space="0" w:color="000000"/>
            </w:tcBorders>
          </w:tcPr>
          <w:p w14:paraId="4C11C637" w14:textId="4CEC4094"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lastRenderedPageBreak/>
              <w:t xml:space="preserve">3 </w:t>
            </w:r>
          </w:p>
        </w:tc>
        <w:tc>
          <w:tcPr>
            <w:tcW w:w="5394" w:type="dxa"/>
            <w:tcBorders>
              <w:top w:val="single" w:sz="3" w:space="0" w:color="000000"/>
              <w:left w:val="single" w:sz="3" w:space="0" w:color="000000"/>
              <w:bottom w:val="single" w:sz="3" w:space="0" w:color="000000"/>
              <w:right w:val="single" w:sz="3" w:space="0" w:color="000000"/>
            </w:tcBorders>
          </w:tcPr>
          <w:p w14:paraId="60EE07D7"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Our company has registered growth in turnover / sales from the business over the past five years </w:t>
            </w:r>
          </w:p>
        </w:tc>
        <w:tc>
          <w:tcPr>
            <w:tcW w:w="436" w:type="dxa"/>
            <w:tcBorders>
              <w:top w:val="single" w:sz="3" w:space="0" w:color="000000"/>
              <w:left w:val="single" w:sz="3" w:space="0" w:color="000000"/>
              <w:bottom w:val="single" w:sz="3" w:space="0" w:color="000000"/>
              <w:right w:val="single" w:sz="3" w:space="0" w:color="000000"/>
            </w:tcBorders>
          </w:tcPr>
          <w:p w14:paraId="26AFB779"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00" w:type="dxa"/>
            <w:tcBorders>
              <w:top w:val="single" w:sz="3" w:space="0" w:color="000000"/>
              <w:left w:val="single" w:sz="3" w:space="0" w:color="000000"/>
              <w:bottom w:val="single" w:sz="3" w:space="0" w:color="000000"/>
              <w:right w:val="single" w:sz="3" w:space="0" w:color="000000"/>
            </w:tcBorders>
          </w:tcPr>
          <w:p w14:paraId="3E1E53CE"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396" w:type="dxa"/>
            <w:tcBorders>
              <w:top w:val="single" w:sz="3" w:space="0" w:color="000000"/>
              <w:left w:val="single" w:sz="3" w:space="0" w:color="000000"/>
              <w:bottom w:val="single" w:sz="3" w:space="0" w:color="000000"/>
              <w:right w:val="single" w:sz="3" w:space="0" w:color="000000"/>
            </w:tcBorders>
          </w:tcPr>
          <w:p w14:paraId="2C81DE2E"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44" w:type="dxa"/>
            <w:tcBorders>
              <w:top w:val="single" w:sz="3" w:space="0" w:color="000000"/>
              <w:left w:val="single" w:sz="3" w:space="0" w:color="000000"/>
              <w:bottom w:val="single" w:sz="3" w:space="0" w:color="000000"/>
              <w:right w:val="single" w:sz="3" w:space="0" w:color="000000"/>
            </w:tcBorders>
          </w:tcPr>
          <w:p w14:paraId="0D35441C"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4F829EE4"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61167DEC"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36E9B28F"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r>
      <w:tr w:rsidR="003066EC" w:rsidRPr="00070BC3" w14:paraId="740EFDBD" w14:textId="77777777" w:rsidTr="0044291A">
        <w:trPr>
          <w:trHeight w:val="564"/>
        </w:trPr>
        <w:tc>
          <w:tcPr>
            <w:tcW w:w="985" w:type="dxa"/>
            <w:tcBorders>
              <w:top w:val="single" w:sz="3" w:space="0" w:color="000000"/>
              <w:left w:val="single" w:sz="3" w:space="0" w:color="000000"/>
              <w:bottom w:val="single" w:sz="3" w:space="0" w:color="000000"/>
              <w:right w:val="single" w:sz="3" w:space="0" w:color="000000"/>
            </w:tcBorders>
          </w:tcPr>
          <w:p w14:paraId="7D806D0C" w14:textId="7A757AFC"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4 </w:t>
            </w:r>
          </w:p>
        </w:tc>
        <w:tc>
          <w:tcPr>
            <w:tcW w:w="5394" w:type="dxa"/>
            <w:tcBorders>
              <w:top w:val="single" w:sz="3" w:space="0" w:color="000000"/>
              <w:left w:val="single" w:sz="3" w:space="0" w:color="000000"/>
              <w:bottom w:val="single" w:sz="3" w:space="0" w:color="000000"/>
              <w:right w:val="single" w:sz="3" w:space="0" w:color="000000"/>
            </w:tcBorders>
          </w:tcPr>
          <w:p w14:paraId="42E46723"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Our company’s profits have been higher compared to assets and liabilities  </w:t>
            </w:r>
          </w:p>
        </w:tc>
        <w:tc>
          <w:tcPr>
            <w:tcW w:w="436" w:type="dxa"/>
            <w:tcBorders>
              <w:top w:val="single" w:sz="3" w:space="0" w:color="000000"/>
              <w:left w:val="single" w:sz="3" w:space="0" w:color="000000"/>
              <w:bottom w:val="single" w:sz="3" w:space="0" w:color="000000"/>
              <w:right w:val="single" w:sz="3" w:space="0" w:color="000000"/>
            </w:tcBorders>
          </w:tcPr>
          <w:p w14:paraId="4F557445"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00" w:type="dxa"/>
            <w:tcBorders>
              <w:top w:val="single" w:sz="3" w:space="0" w:color="000000"/>
              <w:left w:val="single" w:sz="3" w:space="0" w:color="000000"/>
              <w:bottom w:val="single" w:sz="3" w:space="0" w:color="000000"/>
              <w:right w:val="single" w:sz="3" w:space="0" w:color="000000"/>
            </w:tcBorders>
          </w:tcPr>
          <w:p w14:paraId="1C5A4AA5"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396" w:type="dxa"/>
            <w:tcBorders>
              <w:top w:val="single" w:sz="3" w:space="0" w:color="000000"/>
              <w:left w:val="single" w:sz="3" w:space="0" w:color="000000"/>
              <w:bottom w:val="single" w:sz="3" w:space="0" w:color="000000"/>
              <w:right w:val="single" w:sz="3" w:space="0" w:color="000000"/>
            </w:tcBorders>
          </w:tcPr>
          <w:p w14:paraId="4EEE4BAC"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44" w:type="dxa"/>
            <w:tcBorders>
              <w:top w:val="single" w:sz="3" w:space="0" w:color="000000"/>
              <w:left w:val="single" w:sz="3" w:space="0" w:color="000000"/>
              <w:bottom w:val="single" w:sz="3" w:space="0" w:color="000000"/>
              <w:right w:val="single" w:sz="3" w:space="0" w:color="000000"/>
            </w:tcBorders>
          </w:tcPr>
          <w:p w14:paraId="26D9D403"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0DA7385B"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6329B68D"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524D219A"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r>
      <w:tr w:rsidR="003066EC" w:rsidRPr="00070BC3" w14:paraId="4B1C1C84" w14:textId="77777777" w:rsidTr="0044291A">
        <w:trPr>
          <w:trHeight w:val="560"/>
        </w:trPr>
        <w:tc>
          <w:tcPr>
            <w:tcW w:w="985" w:type="dxa"/>
            <w:tcBorders>
              <w:top w:val="single" w:sz="3" w:space="0" w:color="000000"/>
              <w:left w:val="single" w:sz="3" w:space="0" w:color="000000"/>
              <w:bottom w:val="single" w:sz="3" w:space="0" w:color="000000"/>
              <w:right w:val="single" w:sz="3" w:space="0" w:color="000000"/>
            </w:tcBorders>
          </w:tcPr>
          <w:p w14:paraId="7E2931F8" w14:textId="4E4D873F"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5 </w:t>
            </w:r>
          </w:p>
        </w:tc>
        <w:tc>
          <w:tcPr>
            <w:tcW w:w="5394" w:type="dxa"/>
            <w:tcBorders>
              <w:top w:val="single" w:sz="3" w:space="0" w:color="000000"/>
              <w:left w:val="single" w:sz="3" w:space="0" w:color="000000"/>
              <w:bottom w:val="single" w:sz="3" w:space="0" w:color="000000"/>
              <w:right w:val="single" w:sz="3" w:space="0" w:color="000000"/>
            </w:tcBorders>
          </w:tcPr>
          <w:p w14:paraId="0D6EF01B"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Our organizations’ shares outstanding are greater than the net income </w:t>
            </w:r>
          </w:p>
        </w:tc>
        <w:tc>
          <w:tcPr>
            <w:tcW w:w="436" w:type="dxa"/>
            <w:tcBorders>
              <w:top w:val="single" w:sz="3" w:space="0" w:color="000000"/>
              <w:left w:val="single" w:sz="3" w:space="0" w:color="000000"/>
              <w:bottom w:val="single" w:sz="3" w:space="0" w:color="000000"/>
              <w:right w:val="single" w:sz="3" w:space="0" w:color="000000"/>
            </w:tcBorders>
          </w:tcPr>
          <w:p w14:paraId="73FDFCC5"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00" w:type="dxa"/>
            <w:tcBorders>
              <w:top w:val="single" w:sz="3" w:space="0" w:color="000000"/>
              <w:left w:val="single" w:sz="3" w:space="0" w:color="000000"/>
              <w:bottom w:val="single" w:sz="3" w:space="0" w:color="000000"/>
              <w:right w:val="single" w:sz="3" w:space="0" w:color="000000"/>
            </w:tcBorders>
          </w:tcPr>
          <w:p w14:paraId="71D6FDE9"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396" w:type="dxa"/>
            <w:tcBorders>
              <w:top w:val="single" w:sz="3" w:space="0" w:color="000000"/>
              <w:left w:val="single" w:sz="3" w:space="0" w:color="000000"/>
              <w:bottom w:val="single" w:sz="3" w:space="0" w:color="000000"/>
              <w:right w:val="single" w:sz="3" w:space="0" w:color="000000"/>
            </w:tcBorders>
          </w:tcPr>
          <w:p w14:paraId="5FD7C6A8"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44" w:type="dxa"/>
            <w:tcBorders>
              <w:top w:val="single" w:sz="3" w:space="0" w:color="000000"/>
              <w:left w:val="single" w:sz="3" w:space="0" w:color="000000"/>
              <w:bottom w:val="single" w:sz="3" w:space="0" w:color="000000"/>
              <w:right w:val="single" w:sz="3" w:space="0" w:color="000000"/>
            </w:tcBorders>
          </w:tcPr>
          <w:p w14:paraId="73ED1456"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69322A5D"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44902D31"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6A2290DB"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r>
      <w:tr w:rsidR="003066EC" w:rsidRPr="00070BC3" w14:paraId="10484DDE" w14:textId="77777777" w:rsidTr="0044291A">
        <w:trPr>
          <w:trHeight w:val="560"/>
        </w:trPr>
        <w:tc>
          <w:tcPr>
            <w:tcW w:w="985" w:type="dxa"/>
            <w:tcBorders>
              <w:top w:val="single" w:sz="3" w:space="0" w:color="000000"/>
              <w:left w:val="single" w:sz="3" w:space="0" w:color="000000"/>
              <w:bottom w:val="single" w:sz="3" w:space="0" w:color="000000"/>
              <w:right w:val="single" w:sz="3" w:space="0" w:color="000000"/>
            </w:tcBorders>
          </w:tcPr>
          <w:p w14:paraId="107ED091" w14:textId="724D8C6D"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6 </w:t>
            </w:r>
          </w:p>
        </w:tc>
        <w:tc>
          <w:tcPr>
            <w:tcW w:w="5394" w:type="dxa"/>
            <w:tcBorders>
              <w:top w:val="single" w:sz="3" w:space="0" w:color="000000"/>
              <w:left w:val="single" w:sz="3" w:space="0" w:color="000000"/>
              <w:bottom w:val="single" w:sz="3" w:space="0" w:color="000000"/>
              <w:right w:val="single" w:sz="3" w:space="0" w:color="000000"/>
            </w:tcBorders>
          </w:tcPr>
          <w:p w14:paraId="6C1411A1"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Our organization has registered growth in turnover compared to the competitors over the past five years </w:t>
            </w:r>
          </w:p>
        </w:tc>
        <w:tc>
          <w:tcPr>
            <w:tcW w:w="436" w:type="dxa"/>
            <w:tcBorders>
              <w:top w:val="single" w:sz="3" w:space="0" w:color="000000"/>
              <w:left w:val="single" w:sz="3" w:space="0" w:color="000000"/>
              <w:bottom w:val="single" w:sz="3" w:space="0" w:color="000000"/>
              <w:right w:val="single" w:sz="3" w:space="0" w:color="000000"/>
            </w:tcBorders>
          </w:tcPr>
          <w:p w14:paraId="58F54E37"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00" w:type="dxa"/>
            <w:tcBorders>
              <w:top w:val="single" w:sz="3" w:space="0" w:color="000000"/>
              <w:left w:val="single" w:sz="3" w:space="0" w:color="000000"/>
              <w:bottom w:val="single" w:sz="3" w:space="0" w:color="000000"/>
              <w:right w:val="single" w:sz="3" w:space="0" w:color="000000"/>
            </w:tcBorders>
          </w:tcPr>
          <w:p w14:paraId="55C67037"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396" w:type="dxa"/>
            <w:tcBorders>
              <w:top w:val="single" w:sz="3" w:space="0" w:color="000000"/>
              <w:left w:val="single" w:sz="3" w:space="0" w:color="000000"/>
              <w:bottom w:val="single" w:sz="3" w:space="0" w:color="000000"/>
              <w:right w:val="single" w:sz="3" w:space="0" w:color="000000"/>
            </w:tcBorders>
          </w:tcPr>
          <w:p w14:paraId="38CBDED3"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44" w:type="dxa"/>
            <w:tcBorders>
              <w:top w:val="single" w:sz="3" w:space="0" w:color="000000"/>
              <w:left w:val="single" w:sz="3" w:space="0" w:color="000000"/>
              <w:bottom w:val="single" w:sz="3" w:space="0" w:color="000000"/>
              <w:right w:val="single" w:sz="3" w:space="0" w:color="000000"/>
            </w:tcBorders>
          </w:tcPr>
          <w:p w14:paraId="00300D43"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4E797731"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24DE60F4"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023A43D1"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 xml:space="preserve"> </w:t>
            </w:r>
          </w:p>
        </w:tc>
      </w:tr>
      <w:tr w:rsidR="003066EC" w:rsidRPr="00070BC3" w14:paraId="35C1D6FB" w14:textId="77777777" w:rsidTr="0044291A">
        <w:trPr>
          <w:trHeight w:val="560"/>
        </w:trPr>
        <w:tc>
          <w:tcPr>
            <w:tcW w:w="985" w:type="dxa"/>
            <w:tcBorders>
              <w:top w:val="single" w:sz="3" w:space="0" w:color="000000"/>
              <w:left w:val="single" w:sz="3" w:space="0" w:color="000000"/>
              <w:bottom w:val="single" w:sz="3" w:space="0" w:color="000000"/>
              <w:right w:val="single" w:sz="3" w:space="0" w:color="000000"/>
            </w:tcBorders>
          </w:tcPr>
          <w:p w14:paraId="40E0062E" w14:textId="18085C90"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7</w:t>
            </w:r>
          </w:p>
        </w:tc>
        <w:tc>
          <w:tcPr>
            <w:tcW w:w="5394" w:type="dxa"/>
            <w:tcBorders>
              <w:top w:val="single" w:sz="3" w:space="0" w:color="000000"/>
              <w:left w:val="single" w:sz="3" w:space="0" w:color="000000"/>
              <w:bottom w:val="single" w:sz="3" w:space="0" w:color="000000"/>
              <w:right w:val="single" w:sz="3" w:space="0" w:color="000000"/>
            </w:tcBorders>
          </w:tcPr>
          <w:p w14:paraId="6D59FCF5"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rPr>
              <w:t xml:space="preserve">Our firm financial leverage has increased over the last five years </w:t>
            </w:r>
          </w:p>
        </w:tc>
        <w:tc>
          <w:tcPr>
            <w:tcW w:w="436" w:type="dxa"/>
            <w:tcBorders>
              <w:top w:val="single" w:sz="3" w:space="0" w:color="000000"/>
              <w:left w:val="single" w:sz="3" w:space="0" w:color="000000"/>
              <w:bottom w:val="single" w:sz="3" w:space="0" w:color="000000"/>
              <w:right w:val="single" w:sz="3" w:space="0" w:color="000000"/>
            </w:tcBorders>
          </w:tcPr>
          <w:p w14:paraId="304A3293"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rPr>
              <w:t xml:space="preserve"> </w:t>
            </w:r>
          </w:p>
        </w:tc>
        <w:tc>
          <w:tcPr>
            <w:tcW w:w="400" w:type="dxa"/>
            <w:tcBorders>
              <w:top w:val="single" w:sz="3" w:space="0" w:color="000000"/>
              <w:left w:val="single" w:sz="3" w:space="0" w:color="000000"/>
              <w:bottom w:val="single" w:sz="3" w:space="0" w:color="000000"/>
              <w:right w:val="single" w:sz="3" w:space="0" w:color="000000"/>
            </w:tcBorders>
          </w:tcPr>
          <w:p w14:paraId="2982F6B6"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rPr>
              <w:t xml:space="preserve"> </w:t>
            </w:r>
          </w:p>
        </w:tc>
        <w:tc>
          <w:tcPr>
            <w:tcW w:w="396" w:type="dxa"/>
            <w:tcBorders>
              <w:top w:val="single" w:sz="3" w:space="0" w:color="000000"/>
              <w:left w:val="single" w:sz="3" w:space="0" w:color="000000"/>
              <w:bottom w:val="single" w:sz="3" w:space="0" w:color="000000"/>
              <w:right w:val="single" w:sz="3" w:space="0" w:color="000000"/>
            </w:tcBorders>
          </w:tcPr>
          <w:p w14:paraId="203F7EA2"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rPr>
              <w:t xml:space="preserve"> </w:t>
            </w:r>
          </w:p>
        </w:tc>
        <w:tc>
          <w:tcPr>
            <w:tcW w:w="444" w:type="dxa"/>
            <w:tcBorders>
              <w:top w:val="single" w:sz="3" w:space="0" w:color="000000"/>
              <w:left w:val="single" w:sz="3" w:space="0" w:color="000000"/>
              <w:bottom w:val="single" w:sz="3" w:space="0" w:color="000000"/>
              <w:right w:val="single" w:sz="3" w:space="0" w:color="000000"/>
            </w:tcBorders>
          </w:tcPr>
          <w:p w14:paraId="3EE9D083"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2AF10C41"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7C6FEB35" w14:textId="77777777" w:rsidR="003066EC" w:rsidRPr="00070BC3" w:rsidRDefault="003066EC" w:rsidP="0044291A">
            <w:pPr>
              <w:spacing w:line="360" w:lineRule="auto"/>
              <w:rPr>
                <w:rFonts w:ascii="Times New Roman" w:hAnsi="Times New Roman" w:cs="Times New Roman"/>
                <w:sz w:val="24"/>
                <w:szCs w:val="24"/>
                <w:lang w:val="en-GB"/>
              </w:rPr>
            </w:pPr>
          </w:p>
        </w:tc>
        <w:tc>
          <w:tcPr>
            <w:tcW w:w="448" w:type="dxa"/>
            <w:tcBorders>
              <w:top w:val="single" w:sz="3" w:space="0" w:color="000000"/>
              <w:left w:val="single" w:sz="3" w:space="0" w:color="000000"/>
              <w:bottom w:val="single" w:sz="3" w:space="0" w:color="000000"/>
              <w:right w:val="single" w:sz="3" w:space="0" w:color="000000"/>
            </w:tcBorders>
          </w:tcPr>
          <w:p w14:paraId="6C9F4909" w14:textId="77777777" w:rsidR="003066EC" w:rsidRPr="00070BC3" w:rsidRDefault="003066EC" w:rsidP="0044291A">
            <w:pPr>
              <w:spacing w:line="360" w:lineRule="auto"/>
              <w:rPr>
                <w:rFonts w:ascii="Times New Roman" w:hAnsi="Times New Roman" w:cs="Times New Roman"/>
                <w:sz w:val="24"/>
                <w:szCs w:val="24"/>
                <w:lang w:val="en-GB"/>
              </w:rPr>
            </w:pPr>
          </w:p>
        </w:tc>
      </w:tr>
      <w:tr w:rsidR="003066EC" w:rsidRPr="00070BC3" w14:paraId="550E2D7B" w14:textId="77777777" w:rsidTr="0044291A">
        <w:trPr>
          <w:trHeight w:val="560"/>
        </w:trPr>
        <w:tc>
          <w:tcPr>
            <w:tcW w:w="985" w:type="dxa"/>
            <w:tcBorders>
              <w:top w:val="single" w:sz="3" w:space="0" w:color="000000"/>
              <w:left w:val="single" w:sz="3" w:space="0" w:color="000000"/>
              <w:bottom w:val="single" w:sz="3" w:space="0" w:color="000000"/>
              <w:right w:val="single" w:sz="3" w:space="0" w:color="000000"/>
            </w:tcBorders>
          </w:tcPr>
          <w:p w14:paraId="686126A2" w14:textId="150ABD3A"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8</w:t>
            </w:r>
          </w:p>
        </w:tc>
        <w:tc>
          <w:tcPr>
            <w:tcW w:w="5394" w:type="dxa"/>
            <w:tcBorders>
              <w:top w:val="single" w:sz="3" w:space="0" w:color="000000"/>
              <w:left w:val="single" w:sz="3" w:space="0" w:color="000000"/>
              <w:bottom w:val="single" w:sz="3" w:space="0" w:color="000000"/>
              <w:right w:val="single" w:sz="3" w:space="0" w:color="000000"/>
            </w:tcBorders>
          </w:tcPr>
          <w:p w14:paraId="721411AE"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Our firm has experienced an increase in gross premiums collected over the last 5 years </w:t>
            </w:r>
          </w:p>
        </w:tc>
        <w:tc>
          <w:tcPr>
            <w:tcW w:w="436" w:type="dxa"/>
            <w:tcBorders>
              <w:top w:val="single" w:sz="3" w:space="0" w:color="000000"/>
              <w:left w:val="single" w:sz="3" w:space="0" w:color="000000"/>
              <w:bottom w:val="single" w:sz="3" w:space="0" w:color="000000"/>
              <w:right w:val="single" w:sz="3" w:space="0" w:color="000000"/>
            </w:tcBorders>
          </w:tcPr>
          <w:p w14:paraId="06F73195"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00" w:type="dxa"/>
            <w:tcBorders>
              <w:top w:val="single" w:sz="3" w:space="0" w:color="000000"/>
              <w:left w:val="single" w:sz="3" w:space="0" w:color="000000"/>
              <w:bottom w:val="single" w:sz="3" w:space="0" w:color="000000"/>
              <w:right w:val="single" w:sz="3" w:space="0" w:color="000000"/>
            </w:tcBorders>
          </w:tcPr>
          <w:p w14:paraId="5435CDDC"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396" w:type="dxa"/>
            <w:tcBorders>
              <w:top w:val="single" w:sz="3" w:space="0" w:color="000000"/>
              <w:left w:val="single" w:sz="3" w:space="0" w:color="000000"/>
              <w:bottom w:val="single" w:sz="3" w:space="0" w:color="000000"/>
              <w:right w:val="single" w:sz="3" w:space="0" w:color="000000"/>
            </w:tcBorders>
          </w:tcPr>
          <w:p w14:paraId="2F275B9F"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44" w:type="dxa"/>
            <w:tcBorders>
              <w:top w:val="single" w:sz="3" w:space="0" w:color="000000"/>
              <w:left w:val="single" w:sz="3" w:space="0" w:color="000000"/>
              <w:bottom w:val="single" w:sz="3" w:space="0" w:color="000000"/>
              <w:right w:val="single" w:sz="3" w:space="0" w:color="000000"/>
            </w:tcBorders>
          </w:tcPr>
          <w:p w14:paraId="13F2AF6B"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60404860"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1D258709" w14:textId="77777777" w:rsidR="003066EC" w:rsidRPr="00070BC3" w:rsidRDefault="003066EC" w:rsidP="0044291A">
            <w:pPr>
              <w:spacing w:line="360" w:lineRule="auto"/>
              <w:rPr>
                <w:rFonts w:ascii="Times New Roman" w:hAnsi="Times New Roman" w:cs="Times New Roman"/>
                <w:sz w:val="24"/>
                <w:szCs w:val="24"/>
                <w:lang w:val="en-GB"/>
              </w:rPr>
            </w:pPr>
          </w:p>
        </w:tc>
        <w:tc>
          <w:tcPr>
            <w:tcW w:w="448" w:type="dxa"/>
            <w:tcBorders>
              <w:top w:val="single" w:sz="3" w:space="0" w:color="000000"/>
              <w:left w:val="single" w:sz="3" w:space="0" w:color="000000"/>
              <w:bottom w:val="single" w:sz="3" w:space="0" w:color="000000"/>
              <w:right w:val="single" w:sz="3" w:space="0" w:color="000000"/>
            </w:tcBorders>
          </w:tcPr>
          <w:p w14:paraId="43BA16EC" w14:textId="77777777" w:rsidR="003066EC" w:rsidRPr="00070BC3" w:rsidRDefault="003066EC" w:rsidP="0044291A">
            <w:pPr>
              <w:spacing w:line="360" w:lineRule="auto"/>
              <w:rPr>
                <w:rFonts w:ascii="Times New Roman" w:hAnsi="Times New Roman" w:cs="Times New Roman"/>
                <w:sz w:val="24"/>
                <w:szCs w:val="24"/>
                <w:lang w:val="en-GB"/>
              </w:rPr>
            </w:pPr>
          </w:p>
        </w:tc>
      </w:tr>
      <w:tr w:rsidR="003066EC" w:rsidRPr="00070BC3" w14:paraId="16F04078" w14:textId="77777777" w:rsidTr="0044291A">
        <w:trPr>
          <w:trHeight w:val="560"/>
        </w:trPr>
        <w:tc>
          <w:tcPr>
            <w:tcW w:w="985" w:type="dxa"/>
            <w:tcBorders>
              <w:top w:val="single" w:sz="3" w:space="0" w:color="000000"/>
              <w:left w:val="single" w:sz="3" w:space="0" w:color="000000"/>
              <w:bottom w:val="single" w:sz="3" w:space="0" w:color="000000"/>
              <w:right w:val="single" w:sz="3" w:space="0" w:color="000000"/>
            </w:tcBorders>
          </w:tcPr>
          <w:p w14:paraId="1BF3A80B" w14:textId="619C78C9"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9</w:t>
            </w:r>
          </w:p>
        </w:tc>
        <w:tc>
          <w:tcPr>
            <w:tcW w:w="5394" w:type="dxa"/>
            <w:tcBorders>
              <w:top w:val="single" w:sz="3" w:space="0" w:color="000000"/>
              <w:left w:val="single" w:sz="3" w:space="0" w:color="000000"/>
              <w:bottom w:val="single" w:sz="3" w:space="0" w:color="000000"/>
              <w:right w:val="single" w:sz="3" w:space="0" w:color="000000"/>
            </w:tcBorders>
          </w:tcPr>
          <w:p w14:paraId="6D827819"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Our firm has experienced an increase in assets over the last 5 years </w:t>
            </w:r>
          </w:p>
        </w:tc>
        <w:tc>
          <w:tcPr>
            <w:tcW w:w="436" w:type="dxa"/>
            <w:tcBorders>
              <w:top w:val="single" w:sz="3" w:space="0" w:color="000000"/>
              <w:left w:val="single" w:sz="3" w:space="0" w:color="000000"/>
              <w:bottom w:val="single" w:sz="3" w:space="0" w:color="000000"/>
              <w:right w:val="single" w:sz="3" w:space="0" w:color="000000"/>
            </w:tcBorders>
          </w:tcPr>
          <w:p w14:paraId="41464993"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00" w:type="dxa"/>
            <w:tcBorders>
              <w:top w:val="single" w:sz="3" w:space="0" w:color="000000"/>
              <w:left w:val="single" w:sz="3" w:space="0" w:color="000000"/>
              <w:bottom w:val="single" w:sz="3" w:space="0" w:color="000000"/>
              <w:right w:val="single" w:sz="3" w:space="0" w:color="000000"/>
            </w:tcBorders>
          </w:tcPr>
          <w:p w14:paraId="408154DC"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396" w:type="dxa"/>
            <w:tcBorders>
              <w:top w:val="single" w:sz="3" w:space="0" w:color="000000"/>
              <w:left w:val="single" w:sz="3" w:space="0" w:color="000000"/>
              <w:bottom w:val="single" w:sz="3" w:space="0" w:color="000000"/>
              <w:right w:val="single" w:sz="3" w:space="0" w:color="000000"/>
            </w:tcBorders>
          </w:tcPr>
          <w:p w14:paraId="3CA14833"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44" w:type="dxa"/>
            <w:tcBorders>
              <w:top w:val="single" w:sz="3" w:space="0" w:color="000000"/>
              <w:left w:val="single" w:sz="3" w:space="0" w:color="000000"/>
              <w:bottom w:val="single" w:sz="3" w:space="0" w:color="000000"/>
              <w:right w:val="single" w:sz="3" w:space="0" w:color="000000"/>
            </w:tcBorders>
          </w:tcPr>
          <w:p w14:paraId="125BA2EC"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6085FBC5"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0F188BB6" w14:textId="77777777" w:rsidR="003066EC" w:rsidRPr="00070BC3" w:rsidRDefault="003066EC" w:rsidP="0044291A">
            <w:pPr>
              <w:spacing w:line="360" w:lineRule="auto"/>
              <w:rPr>
                <w:rFonts w:ascii="Times New Roman" w:hAnsi="Times New Roman" w:cs="Times New Roman"/>
                <w:sz w:val="24"/>
                <w:szCs w:val="24"/>
                <w:lang w:val="en-GB"/>
              </w:rPr>
            </w:pPr>
          </w:p>
        </w:tc>
        <w:tc>
          <w:tcPr>
            <w:tcW w:w="448" w:type="dxa"/>
            <w:tcBorders>
              <w:top w:val="single" w:sz="3" w:space="0" w:color="000000"/>
              <w:left w:val="single" w:sz="3" w:space="0" w:color="000000"/>
              <w:bottom w:val="single" w:sz="3" w:space="0" w:color="000000"/>
              <w:right w:val="single" w:sz="3" w:space="0" w:color="000000"/>
            </w:tcBorders>
          </w:tcPr>
          <w:p w14:paraId="3BB4821C" w14:textId="77777777" w:rsidR="003066EC" w:rsidRPr="00070BC3" w:rsidRDefault="003066EC" w:rsidP="0044291A">
            <w:pPr>
              <w:spacing w:line="360" w:lineRule="auto"/>
              <w:rPr>
                <w:rFonts w:ascii="Times New Roman" w:hAnsi="Times New Roman" w:cs="Times New Roman"/>
                <w:sz w:val="24"/>
                <w:szCs w:val="24"/>
                <w:lang w:val="en-GB"/>
              </w:rPr>
            </w:pPr>
          </w:p>
        </w:tc>
      </w:tr>
      <w:tr w:rsidR="003066EC" w:rsidRPr="00070BC3" w14:paraId="3CE170D1" w14:textId="77777777" w:rsidTr="0044291A">
        <w:trPr>
          <w:trHeight w:val="560"/>
        </w:trPr>
        <w:tc>
          <w:tcPr>
            <w:tcW w:w="985" w:type="dxa"/>
            <w:tcBorders>
              <w:top w:val="single" w:sz="3" w:space="0" w:color="000000"/>
              <w:left w:val="single" w:sz="3" w:space="0" w:color="000000"/>
              <w:bottom w:val="single" w:sz="3" w:space="0" w:color="000000"/>
              <w:right w:val="single" w:sz="3" w:space="0" w:color="000000"/>
            </w:tcBorders>
          </w:tcPr>
          <w:p w14:paraId="19E5FC56" w14:textId="03CF7045"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10</w:t>
            </w:r>
          </w:p>
        </w:tc>
        <w:tc>
          <w:tcPr>
            <w:tcW w:w="5394" w:type="dxa"/>
            <w:tcBorders>
              <w:top w:val="single" w:sz="3" w:space="0" w:color="000000"/>
              <w:left w:val="single" w:sz="3" w:space="0" w:color="000000"/>
              <w:bottom w:val="single" w:sz="3" w:space="0" w:color="000000"/>
              <w:right w:val="single" w:sz="3" w:space="0" w:color="000000"/>
            </w:tcBorders>
          </w:tcPr>
          <w:p w14:paraId="270E2052"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Our firm has a higher market value </w:t>
            </w:r>
          </w:p>
        </w:tc>
        <w:tc>
          <w:tcPr>
            <w:tcW w:w="436" w:type="dxa"/>
            <w:tcBorders>
              <w:top w:val="single" w:sz="3" w:space="0" w:color="000000"/>
              <w:left w:val="single" w:sz="3" w:space="0" w:color="000000"/>
              <w:bottom w:val="single" w:sz="3" w:space="0" w:color="000000"/>
              <w:right w:val="single" w:sz="3" w:space="0" w:color="000000"/>
            </w:tcBorders>
          </w:tcPr>
          <w:p w14:paraId="63FAC2A7"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00" w:type="dxa"/>
            <w:tcBorders>
              <w:top w:val="single" w:sz="3" w:space="0" w:color="000000"/>
              <w:left w:val="single" w:sz="3" w:space="0" w:color="000000"/>
              <w:bottom w:val="single" w:sz="3" w:space="0" w:color="000000"/>
              <w:right w:val="single" w:sz="3" w:space="0" w:color="000000"/>
            </w:tcBorders>
          </w:tcPr>
          <w:p w14:paraId="260A6AD8"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396" w:type="dxa"/>
            <w:tcBorders>
              <w:top w:val="single" w:sz="3" w:space="0" w:color="000000"/>
              <w:left w:val="single" w:sz="3" w:space="0" w:color="000000"/>
              <w:bottom w:val="single" w:sz="3" w:space="0" w:color="000000"/>
              <w:right w:val="single" w:sz="3" w:space="0" w:color="000000"/>
            </w:tcBorders>
          </w:tcPr>
          <w:p w14:paraId="78B1A2B4"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44" w:type="dxa"/>
            <w:tcBorders>
              <w:top w:val="single" w:sz="3" w:space="0" w:color="000000"/>
              <w:left w:val="single" w:sz="3" w:space="0" w:color="000000"/>
              <w:bottom w:val="single" w:sz="3" w:space="0" w:color="000000"/>
              <w:right w:val="single" w:sz="3" w:space="0" w:color="000000"/>
            </w:tcBorders>
          </w:tcPr>
          <w:p w14:paraId="51BBC31C"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2B38DC6B"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3F6CC725" w14:textId="77777777" w:rsidR="003066EC" w:rsidRPr="00070BC3" w:rsidRDefault="003066EC" w:rsidP="0044291A">
            <w:pPr>
              <w:spacing w:line="360" w:lineRule="auto"/>
              <w:rPr>
                <w:rFonts w:ascii="Times New Roman" w:hAnsi="Times New Roman" w:cs="Times New Roman"/>
                <w:sz w:val="24"/>
                <w:szCs w:val="24"/>
                <w:lang w:val="en-GB"/>
              </w:rPr>
            </w:pPr>
          </w:p>
        </w:tc>
        <w:tc>
          <w:tcPr>
            <w:tcW w:w="448" w:type="dxa"/>
            <w:tcBorders>
              <w:top w:val="single" w:sz="3" w:space="0" w:color="000000"/>
              <w:left w:val="single" w:sz="3" w:space="0" w:color="000000"/>
              <w:bottom w:val="single" w:sz="3" w:space="0" w:color="000000"/>
              <w:right w:val="single" w:sz="3" w:space="0" w:color="000000"/>
            </w:tcBorders>
          </w:tcPr>
          <w:p w14:paraId="4B209ADA" w14:textId="77777777" w:rsidR="003066EC" w:rsidRPr="00070BC3" w:rsidRDefault="003066EC" w:rsidP="0044291A">
            <w:pPr>
              <w:spacing w:line="360" w:lineRule="auto"/>
              <w:rPr>
                <w:rFonts w:ascii="Times New Roman" w:hAnsi="Times New Roman" w:cs="Times New Roman"/>
                <w:sz w:val="24"/>
                <w:szCs w:val="24"/>
                <w:lang w:val="en-GB"/>
              </w:rPr>
            </w:pPr>
          </w:p>
        </w:tc>
      </w:tr>
      <w:tr w:rsidR="003066EC" w:rsidRPr="00070BC3" w14:paraId="3FCCCD05" w14:textId="77777777" w:rsidTr="0044291A">
        <w:trPr>
          <w:trHeight w:val="560"/>
        </w:trPr>
        <w:tc>
          <w:tcPr>
            <w:tcW w:w="985" w:type="dxa"/>
            <w:tcBorders>
              <w:top w:val="single" w:sz="3" w:space="0" w:color="000000"/>
              <w:left w:val="single" w:sz="3" w:space="0" w:color="000000"/>
              <w:bottom w:val="single" w:sz="3" w:space="0" w:color="000000"/>
              <w:right w:val="single" w:sz="3" w:space="0" w:color="000000"/>
            </w:tcBorders>
          </w:tcPr>
          <w:p w14:paraId="2FB1D0AD" w14:textId="6937CB7D"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11</w:t>
            </w:r>
          </w:p>
        </w:tc>
        <w:tc>
          <w:tcPr>
            <w:tcW w:w="5394" w:type="dxa"/>
            <w:tcBorders>
              <w:top w:val="single" w:sz="3" w:space="0" w:color="000000"/>
              <w:left w:val="single" w:sz="3" w:space="0" w:color="000000"/>
              <w:bottom w:val="single" w:sz="3" w:space="0" w:color="000000"/>
              <w:right w:val="single" w:sz="3" w:space="0" w:color="000000"/>
            </w:tcBorders>
          </w:tcPr>
          <w:p w14:paraId="539F5304"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The interest expense to total operating revenue ratio is low (meaning the firm may be less reliant on overdraft)  </w:t>
            </w:r>
          </w:p>
        </w:tc>
        <w:tc>
          <w:tcPr>
            <w:tcW w:w="436" w:type="dxa"/>
            <w:tcBorders>
              <w:top w:val="single" w:sz="3" w:space="0" w:color="000000"/>
              <w:left w:val="single" w:sz="3" w:space="0" w:color="000000"/>
              <w:bottom w:val="single" w:sz="3" w:space="0" w:color="000000"/>
              <w:right w:val="single" w:sz="3" w:space="0" w:color="000000"/>
            </w:tcBorders>
          </w:tcPr>
          <w:p w14:paraId="224095F3"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00" w:type="dxa"/>
            <w:tcBorders>
              <w:top w:val="single" w:sz="3" w:space="0" w:color="000000"/>
              <w:left w:val="single" w:sz="3" w:space="0" w:color="000000"/>
              <w:bottom w:val="single" w:sz="3" w:space="0" w:color="000000"/>
              <w:right w:val="single" w:sz="3" w:space="0" w:color="000000"/>
            </w:tcBorders>
          </w:tcPr>
          <w:p w14:paraId="22C5486C"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396" w:type="dxa"/>
            <w:tcBorders>
              <w:top w:val="single" w:sz="3" w:space="0" w:color="000000"/>
              <w:left w:val="single" w:sz="3" w:space="0" w:color="000000"/>
              <w:bottom w:val="single" w:sz="3" w:space="0" w:color="000000"/>
              <w:right w:val="single" w:sz="3" w:space="0" w:color="000000"/>
            </w:tcBorders>
          </w:tcPr>
          <w:p w14:paraId="0578131B"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44" w:type="dxa"/>
            <w:tcBorders>
              <w:top w:val="single" w:sz="3" w:space="0" w:color="000000"/>
              <w:left w:val="single" w:sz="3" w:space="0" w:color="000000"/>
              <w:bottom w:val="single" w:sz="3" w:space="0" w:color="000000"/>
              <w:right w:val="single" w:sz="3" w:space="0" w:color="000000"/>
            </w:tcBorders>
          </w:tcPr>
          <w:p w14:paraId="6A81AB4D"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0B95A788"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0748B7DE" w14:textId="77777777" w:rsidR="003066EC" w:rsidRPr="00070BC3" w:rsidRDefault="003066EC" w:rsidP="0044291A">
            <w:pPr>
              <w:spacing w:line="360" w:lineRule="auto"/>
              <w:rPr>
                <w:rFonts w:ascii="Times New Roman" w:hAnsi="Times New Roman" w:cs="Times New Roman"/>
                <w:sz w:val="24"/>
                <w:szCs w:val="24"/>
                <w:lang w:val="en-GB"/>
              </w:rPr>
            </w:pPr>
          </w:p>
        </w:tc>
        <w:tc>
          <w:tcPr>
            <w:tcW w:w="448" w:type="dxa"/>
            <w:tcBorders>
              <w:top w:val="single" w:sz="3" w:space="0" w:color="000000"/>
              <w:left w:val="single" w:sz="3" w:space="0" w:color="000000"/>
              <w:bottom w:val="single" w:sz="3" w:space="0" w:color="000000"/>
              <w:right w:val="single" w:sz="3" w:space="0" w:color="000000"/>
            </w:tcBorders>
          </w:tcPr>
          <w:p w14:paraId="0BC2809D" w14:textId="77777777" w:rsidR="003066EC" w:rsidRPr="00070BC3" w:rsidRDefault="003066EC" w:rsidP="0044291A">
            <w:pPr>
              <w:spacing w:line="360" w:lineRule="auto"/>
              <w:rPr>
                <w:rFonts w:ascii="Times New Roman" w:hAnsi="Times New Roman" w:cs="Times New Roman"/>
                <w:sz w:val="24"/>
                <w:szCs w:val="24"/>
                <w:lang w:val="en-GB"/>
              </w:rPr>
            </w:pPr>
          </w:p>
        </w:tc>
      </w:tr>
      <w:tr w:rsidR="003066EC" w:rsidRPr="00070BC3" w14:paraId="11FEC3D4" w14:textId="77777777" w:rsidTr="0044291A">
        <w:trPr>
          <w:trHeight w:val="560"/>
        </w:trPr>
        <w:tc>
          <w:tcPr>
            <w:tcW w:w="985" w:type="dxa"/>
            <w:tcBorders>
              <w:top w:val="single" w:sz="3" w:space="0" w:color="000000"/>
              <w:left w:val="single" w:sz="3" w:space="0" w:color="000000"/>
              <w:bottom w:val="single" w:sz="3" w:space="0" w:color="000000"/>
              <w:right w:val="single" w:sz="3" w:space="0" w:color="000000"/>
            </w:tcBorders>
          </w:tcPr>
          <w:p w14:paraId="2EE20552" w14:textId="77777777"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12</w:t>
            </w:r>
          </w:p>
        </w:tc>
        <w:tc>
          <w:tcPr>
            <w:tcW w:w="5394" w:type="dxa"/>
            <w:tcBorders>
              <w:top w:val="single" w:sz="3" w:space="0" w:color="000000"/>
              <w:left w:val="single" w:sz="3" w:space="0" w:color="000000"/>
              <w:bottom w:val="single" w:sz="3" w:space="0" w:color="000000"/>
              <w:right w:val="single" w:sz="3" w:space="0" w:color="000000"/>
            </w:tcBorders>
          </w:tcPr>
          <w:p w14:paraId="2FF2DFB9"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The insurance company is more inclined to decisions that enhance returns on its physical capital rather than relational capital </w:t>
            </w:r>
          </w:p>
        </w:tc>
        <w:tc>
          <w:tcPr>
            <w:tcW w:w="436" w:type="dxa"/>
            <w:tcBorders>
              <w:top w:val="single" w:sz="3" w:space="0" w:color="000000"/>
              <w:left w:val="single" w:sz="3" w:space="0" w:color="000000"/>
              <w:bottom w:val="single" w:sz="3" w:space="0" w:color="000000"/>
              <w:right w:val="single" w:sz="3" w:space="0" w:color="000000"/>
            </w:tcBorders>
          </w:tcPr>
          <w:p w14:paraId="137D9A3F"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00" w:type="dxa"/>
            <w:tcBorders>
              <w:top w:val="single" w:sz="3" w:space="0" w:color="000000"/>
              <w:left w:val="single" w:sz="3" w:space="0" w:color="000000"/>
              <w:bottom w:val="single" w:sz="3" w:space="0" w:color="000000"/>
              <w:right w:val="single" w:sz="3" w:space="0" w:color="000000"/>
            </w:tcBorders>
          </w:tcPr>
          <w:p w14:paraId="549314CA"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396" w:type="dxa"/>
            <w:tcBorders>
              <w:top w:val="single" w:sz="3" w:space="0" w:color="000000"/>
              <w:left w:val="single" w:sz="3" w:space="0" w:color="000000"/>
              <w:bottom w:val="single" w:sz="3" w:space="0" w:color="000000"/>
              <w:right w:val="single" w:sz="3" w:space="0" w:color="000000"/>
            </w:tcBorders>
          </w:tcPr>
          <w:p w14:paraId="2991622D"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44" w:type="dxa"/>
            <w:tcBorders>
              <w:top w:val="single" w:sz="3" w:space="0" w:color="000000"/>
              <w:left w:val="single" w:sz="3" w:space="0" w:color="000000"/>
              <w:bottom w:val="single" w:sz="3" w:space="0" w:color="000000"/>
              <w:right w:val="single" w:sz="3" w:space="0" w:color="000000"/>
            </w:tcBorders>
          </w:tcPr>
          <w:p w14:paraId="49701530"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6BE9BF28"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015750E1" w14:textId="77777777" w:rsidR="003066EC" w:rsidRPr="00070BC3" w:rsidRDefault="003066EC" w:rsidP="0044291A">
            <w:pPr>
              <w:spacing w:line="360" w:lineRule="auto"/>
              <w:rPr>
                <w:rFonts w:ascii="Times New Roman" w:hAnsi="Times New Roman" w:cs="Times New Roman"/>
                <w:sz w:val="24"/>
                <w:szCs w:val="24"/>
                <w:lang w:val="en-GB"/>
              </w:rPr>
            </w:pPr>
          </w:p>
        </w:tc>
        <w:tc>
          <w:tcPr>
            <w:tcW w:w="448" w:type="dxa"/>
            <w:tcBorders>
              <w:top w:val="single" w:sz="3" w:space="0" w:color="000000"/>
              <w:left w:val="single" w:sz="3" w:space="0" w:color="000000"/>
              <w:bottom w:val="single" w:sz="3" w:space="0" w:color="000000"/>
              <w:right w:val="single" w:sz="3" w:space="0" w:color="000000"/>
            </w:tcBorders>
          </w:tcPr>
          <w:p w14:paraId="0DC67838" w14:textId="77777777" w:rsidR="003066EC" w:rsidRPr="00070BC3" w:rsidRDefault="003066EC" w:rsidP="0044291A">
            <w:pPr>
              <w:spacing w:line="360" w:lineRule="auto"/>
              <w:rPr>
                <w:rFonts w:ascii="Times New Roman" w:hAnsi="Times New Roman" w:cs="Times New Roman"/>
                <w:sz w:val="24"/>
                <w:szCs w:val="24"/>
                <w:lang w:val="en-GB"/>
              </w:rPr>
            </w:pPr>
          </w:p>
        </w:tc>
      </w:tr>
      <w:tr w:rsidR="003066EC" w:rsidRPr="00070BC3" w14:paraId="44509B2C" w14:textId="77777777" w:rsidTr="0044291A">
        <w:trPr>
          <w:trHeight w:val="560"/>
        </w:trPr>
        <w:tc>
          <w:tcPr>
            <w:tcW w:w="985" w:type="dxa"/>
            <w:tcBorders>
              <w:top w:val="single" w:sz="3" w:space="0" w:color="000000"/>
              <w:left w:val="single" w:sz="3" w:space="0" w:color="000000"/>
              <w:bottom w:val="single" w:sz="3" w:space="0" w:color="000000"/>
              <w:right w:val="single" w:sz="3" w:space="0" w:color="000000"/>
            </w:tcBorders>
          </w:tcPr>
          <w:p w14:paraId="75AB65EE" w14:textId="0A0CED64"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13</w:t>
            </w:r>
          </w:p>
        </w:tc>
        <w:tc>
          <w:tcPr>
            <w:tcW w:w="5394" w:type="dxa"/>
            <w:tcBorders>
              <w:top w:val="single" w:sz="3" w:space="0" w:color="000000"/>
              <w:left w:val="single" w:sz="3" w:space="0" w:color="000000"/>
              <w:bottom w:val="single" w:sz="3" w:space="0" w:color="000000"/>
              <w:right w:val="single" w:sz="3" w:space="0" w:color="000000"/>
            </w:tcBorders>
          </w:tcPr>
          <w:p w14:paraId="4B724FB6"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We have competitive advantage and superior firm performance </w:t>
            </w:r>
          </w:p>
        </w:tc>
        <w:tc>
          <w:tcPr>
            <w:tcW w:w="436" w:type="dxa"/>
            <w:tcBorders>
              <w:top w:val="single" w:sz="3" w:space="0" w:color="000000"/>
              <w:left w:val="single" w:sz="3" w:space="0" w:color="000000"/>
              <w:bottom w:val="single" w:sz="3" w:space="0" w:color="000000"/>
              <w:right w:val="single" w:sz="3" w:space="0" w:color="000000"/>
            </w:tcBorders>
          </w:tcPr>
          <w:p w14:paraId="7B68DF17"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00" w:type="dxa"/>
            <w:tcBorders>
              <w:top w:val="single" w:sz="3" w:space="0" w:color="000000"/>
              <w:left w:val="single" w:sz="3" w:space="0" w:color="000000"/>
              <w:bottom w:val="single" w:sz="3" w:space="0" w:color="000000"/>
              <w:right w:val="single" w:sz="3" w:space="0" w:color="000000"/>
            </w:tcBorders>
          </w:tcPr>
          <w:p w14:paraId="01437DBB"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396" w:type="dxa"/>
            <w:tcBorders>
              <w:top w:val="single" w:sz="3" w:space="0" w:color="000000"/>
              <w:left w:val="single" w:sz="3" w:space="0" w:color="000000"/>
              <w:bottom w:val="single" w:sz="3" w:space="0" w:color="000000"/>
              <w:right w:val="single" w:sz="3" w:space="0" w:color="000000"/>
            </w:tcBorders>
          </w:tcPr>
          <w:p w14:paraId="153B1287"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44" w:type="dxa"/>
            <w:tcBorders>
              <w:top w:val="single" w:sz="3" w:space="0" w:color="000000"/>
              <w:left w:val="single" w:sz="3" w:space="0" w:color="000000"/>
              <w:bottom w:val="single" w:sz="3" w:space="0" w:color="000000"/>
              <w:right w:val="single" w:sz="3" w:space="0" w:color="000000"/>
            </w:tcBorders>
          </w:tcPr>
          <w:p w14:paraId="1642833D"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10B17100"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0248C0D1" w14:textId="77777777" w:rsidR="003066EC" w:rsidRPr="00070BC3" w:rsidRDefault="003066EC" w:rsidP="0044291A">
            <w:pPr>
              <w:spacing w:line="360" w:lineRule="auto"/>
              <w:rPr>
                <w:rFonts w:ascii="Times New Roman" w:hAnsi="Times New Roman" w:cs="Times New Roman"/>
                <w:sz w:val="24"/>
                <w:szCs w:val="24"/>
                <w:lang w:val="en-GB"/>
              </w:rPr>
            </w:pPr>
          </w:p>
        </w:tc>
        <w:tc>
          <w:tcPr>
            <w:tcW w:w="448" w:type="dxa"/>
            <w:tcBorders>
              <w:top w:val="single" w:sz="3" w:space="0" w:color="000000"/>
              <w:left w:val="single" w:sz="3" w:space="0" w:color="000000"/>
              <w:bottom w:val="single" w:sz="3" w:space="0" w:color="000000"/>
              <w:right w:val="single" w:sz="3" w:space="0" w:color="000000"/>
            </w:tcBorders>
          </w:tcPr>
          <w:p w14:paraId="3C19C969" w14:textId="77777777" w:rsidR="003066EC" w:rsidRPr="00070BC3" w:rsidRDefault="003066EC" w:rsidP="0044291A">
            <w:pPr>
              <w:spacing w:line="360" w:lineRule="auto"/>
              <w:rPr>
                <w:rFonts w:ascii="Times New Roman" w:hAnsi="Times New Roman" w:cs="Times New Roman"/>
                <w:sz w:val="24"/>
                <w:szCs w:val="24"/>
                <w:lang w:val="en-GB"/>
              </w:rPr>
            </w:pPr>
          </w:p>
        </w:tc>
      </w:tr>
      <w:tr w:rsidR="003066EC" w:rsidRPr="00070BC3" w14:paraId="65F065B9" w14:textId="77777777" w:rsidTr="0044291A">
        <w:trPr>
          <w:trHeight w:val="560"/>
        </w:trPr>
        <w:tc>
          <w:tcPr>
            <w:tcW w:w="985" w:type="dxa"/>
            <w:tcBorders>
              <w:top w:val="single" w:sz="3" w:space="0" w:color="000000"/>
              <w:left w:val="single" w:sz="3" w:space="0" w:color="000000"/>
              <w:bottom w:val="single" w:sz="3" w:space="0" w:color="000000"/>
              <w:right w:val="single" w:sz="3" w:space="0" w:color="000000"/>
            </w:tcBorders>
          </w:tcPr>
          <w:p w14:paraId="635DCDDC" w14:textId="45409AAE" w:rsidR="003066EC" w:rsidRPr="00070BC3" w:rsidRDefault="003066EC" w:rsidP="0044291A">
            <w:pPr>
              <w:spacing w:line="360" w:lineRule="auto"/>
              <w:rPr>
                <w:rFonts w:ascii="Times New Roman" w:hAnsi="Times New Roman" w:cs="Times New Roman"/>
                <w:sz w:val="24"/>
                <w:szCs w:val="24"/>
                <w:lang w:val="en-GB"/>
              </w:rPr>
            </w:pPr>
            <w:r w:rsidRPr="00070BC3">
              <w:rPr>
                <w:rFonts w:ascii="Times New Roman" w:hAnsi="Times New Roman" w:cs="Times New Roman"/>
                <w:sz w:val="24"/>
                <w:szCs w:val="24"/>
                <w:lang w:val="en-GB"/>
              </w:rPr>
              <w:t>14</w:t>
            </w:r>
          </w:p>
        </w:tc>
        <w:tc>
          <w:tcPr>
            <w:tcW w:w="5394" w:type="dxa"/>
            <w:tcBorders>
              <w:top w:val="single" w:sz="3" w:space="0" w:color="000000"/>
              <w:left w:val="single" w:sz="3" w:space="0" w:color="000000"/>
              <w:bottom w:val="single" w:sz="3" w:space="0" w:color="000000"/>
              <w:right w:val="single" w:sz="3" w:space="0" w:color="000000"/>
            </w:tcBorders>
          </w:tcPr>
          <w:p w14:paraId="20AF59D3" w14:textId="77777777" w:rsidR="003066EC" w:rsidRPr="00070BC3" w:rsidRDefault="003066EC" w:rsidP="0044291A">
            <w:pPr>
              <w:spacing w:after="0" w:line="239" w:lineRule="auto"/>
              <w:ind w:right="56"/>
              <w:rPr>
                <w:rFonts w:ascii="Times New Roman" w:hAnsi="Times New Roman" w:cs="Times New Roman"/>
                <w:sz w:val="24"/>
                <w:szCs w:val="24"/>
              </w:rPr>
            </w:pPr>
            <w:r w:rsidRPr="00070BC3">
              <w:rPr>
                <w:rFonts w:ascii="Times New Roman" w:hAnsi="Times New Roman" w:cs="Times New Roman"/>
                <w:sz w:val="24"/>
                <w:szCs w:val="24"/>
              </w:rPr>
              <w:t xml:space="preserve">The firm budget outrun ratio is low (meaning the firm always spent less </w:t>
            </w:r>
          </w:p>
          <w:p w14:paraId="0215B285"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than it had budgeted)  </w:t>
            </w:r>
          </w:p>
        </w:tc>
        <w:tc>
          <w:tcPr>
            <w:tcW w:w="436" w:type="dxa"/>
            <w:tcBorders>
              <w:top w:val="single" w:sz="3" w:space="0" w:color="000000"/>
              <w:left w:val="single" w:sz="3" w:space="0" w:color="000000"/>
              <w:bottom w:val="single" w:sz="3" w:space="0" w:color="000000"/>
              <w:right w:val="single" w:sz="3" w:space="0" w:color="000000"/>
            </w:tcBorders>
          </w:tcPr>
          <w:p w14:paraId="156E5B01"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00" w:type="dxa"/>
            <w:tcBorders>
              <w:top w:val="single" w:sz="3" w:space="0" w:color="000000"/>
              <w:left w:val="single" w:sz="3" w:space="0" w:color="000000"/>
              <w:bottom w:val="single" w:sz="3" w:space="0" w:color="000000"/>
              <w:right w:val="single" w:sz="3" w:space="0" w:color="000000"/>
            </w:tcBorders>
          </w:tcPr>
          <w:p w14:paraId="45A6022B"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396" w:type="dxa"/>
            <w:tcBorders>
              <w:top w:val="single" w:sz="3" w:space="0" w:color="000000"/>
              <w:left w:val="single" w:sz="3" w:space="0" w:color="000000"/>
              <w:bottom w:val="single" w:sz="3" w:space="0" w:color="000000"/>
              <w:right w:val="single" w:sz="3" w:space="0" w:color="000000"/>
            </w:tcBorders>
          </w:tcPr>
          <w:p w14:paraId="0CADFD12"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44" w:type="dxa"/>
            <w:tcBorders>
              <w:top w:val="single" w:sz="3" w:space="0" w:color="000000"/>
              <w:left w:val="single" w:sz="3" w:space="0" w:color="000000"/>
              <w:bottom w:val="single" w:sz="3" w:space="0" w:color="000000"/>
              <w:right w:val="single" w:sz="3" w:space="0" w:color="000000"/>
            </w:tcBorders>
          </w:tcPr>
          <w:p w14:paraId="09D26007"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66BAA0C4" w14:textId="77777777" w:rsidR="003066EC" w:rsidRPr="00070BC3" w:rsidRDefault="003066EC" w:rsidP="0044291A">
            <w:pPr>
              <w:spacing w:line="360" w:lineRule="auto"/>
              <w:rPr>
                <w:rFonts w:ascii="Times New Roman" w:hAnsi="Times New Roman" w:cs="Times New Roman"/>
                <w:sz w:val="24"/>
                <w:szCs w:val="24"/>
              </w:rPr>
            </w:pPr>
            <w:r w:rsidRPr="00070BC3">
              <w:rPr>
                <w:rFonts w:ascii="Times New Roman" w:hAnsi="Times New Roman" w:cs="Times New Roman"/>
                <w:sz w:val="24"/>
                <w:szCs w:val="24"/>
              </w:rPr>
              <w:t xml:space="preserve"> </w:t>
            </w:r>
          </w:p>
        </w:tc>
        <w:tc>
          <w:tcPr>
            <w:tcW w:w="448" w:type="dxa"/>
            <w:tcBorders>
              <w:top w:val="single" w:sz="3" w:space="0" w:color="000000"/>
              <w:left w:val="single" w:sz="3" w:space="0" w:color="000000"/>
              <w:bottom w:val="single" w:sz="3" w:space="0" w:color="000000"/>
              <w:right w:val="single" w:sz="3" w:space="0" w:color="000000"/>
            </w:tcBorders>
          </w:tcPr>
          <w:p w14:paraId="20B67032" w14:textId="77777777" w:rsidR="003066EC" w:rsidRPr="00070BC3" w:rsidRDefault="003066EC" w:rsidP="0044291A">
            <w:pPr>
              <w:spacing w:line="360" w:lineRule="auto"/>
              <w:rPr>
                <w:rFonts w:ascii="Times New Roman" w:hAnsi="Times New Roman" w:cs="Times New Roman"/>
                <w:sz w:val="24"/>
                <w:szCs w:val="24"/>
                <w:lang w:val="en-GB"/>
              </w:rPr>
            </w:pPr>
          </w:p>
        </w:tc>
        <w:tc>
          <w:tcPr>
            <w:tcW w:w="448" w:type="dxa"/>
            <w:tcBorders>
              <w:top w:val="single" w:sz="3" w:space="0" w:color="000000"/>
              <w:left w:val="single" w:sz="3" w:space="0" w:color="000000"/>
              <w:bottom w:val="single" w:sz="3" w:space="0" w:color="000000"/>
              <w:right w:val="single" w:sz="3" w:space="0" w:color="000000"/>
            </w:tcBorders>
          </w:tcPr>
          <w:p w14:paraId="11FB04B6" w14:textId="77777777" w:rsidR="003066EC" w:rsidRPr="00070BC3" w:rsidRDefault="003066EC" w:rsidP="0044291A">
            <w:pPr>
              <w:spacing w:line="360" w:lineRule="auto"/>
              <w:rPr>
                <w:rFonts w:ascii="Times New Roman" w:hAnsi="Times New Roman" w:cs="Times New Roman"/>
                <w:sz w:val="24"/>
                <w:szCs w:val="24"/>
                <w:lang w:val="en-GB"/>
              </w:rPr>
            </w:pPr>
          </w:p>
        </w:tc>
      </w:tr>
    </w:tbl>
    <w:p w14:paraId="771FC2DD" w14:textId="2552AD61" w:rsidR="0016075D" w:rsidRPr="009A3A0E" w:rsidRDefault="0016075D" w:rsidP="00365392">
      <w:pPr>
        <w:spacing w:line="360" w:lineRule="auto"/>
        <w:rPr>
          <w:rFonts w:ascii="Times New Roman" w:hAnsi="Times New Roman" w:cs="Times New Roman"/>
          <w:sz w:val="24"/>
          <w:szCs w:val="24"/>
        </w:rPr>
      </w:pPr>
    </w:p>
    <w:p w14:paraId="694C0BC5" w14:textId="78AE5239" w:rsidR="00EC29FC" w:rsidRDefault="00EC29FC" w:rsidP="00365392">
      <w:pPr>
        <w:spacing w:line="360" w:lineRule="auto"/>
        <w:jc w:val="both"/>
        <w:rPr>
          <w:rFonts w:ascii="Times New Roman" w:hAnsi="Times New Roman" w:cs="Times New Roman"/>
          <w:b/>
          <w:sz w:val="24"/>
          <w:szCs w:val="24"/>
        </w:rPr>
      </w:pPr>
      <w:r w:rsidRPr="00EC29FC">
        <w:rPr>
          <w:rFonts w:ascii="Times New Roman" w:hAnsi="Times New Roman" w:cs="Times New Roman"/>
          <w:b/>
          <w:noProof/>
          <w:sz w:val="24"/>
          <w:szCs w:val="24"/>
        </w:rPr>
        <w:lastRenderedPageBreak/>
        <w:drawing>
          <wp:inline distT="0" distB="0" distL="0" distR="0" wp14:anchorId="3D9B15B8" wp14:editId="35695C4A">
            <wp:extent cx="5486400" cy="8079739"/>
            <wp:effectExtent l="0" t="0" r="0" b="0"/>
            <wp:docPr id="27" name="Picture 27" descr="C:\Users\DHOR\Downloads\WhatsApp Image 2022-12-05 at 12.37.5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HOR\Downloads\WhatsApp Image 2022-12-05 at 12.37.57 PM (1).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8079739"/>
                    </a:xfrm>
                    <a:prstGeom prst="rect">
                      <a:avLst/>
                    </a:prstGeom>
                    <a:noFill/>
                    <a:ln>
                      <a:noFill/>
                    </a:ln>
                  </pic:spPr>
                </pic:pic>
              </a:graphicData>
            </a:graphic>
          </wp:inline>
        </w:drawing>
      </w:r>
    </w:p>
    <w:sectPr w:rsidR="00EC29FC" w:rsidSect="00EA46DE">
      <w:pgSz w:w="12240" w:h="15840"/>
      <w:pgMar w:top="1440" w:right="1440" w:bottom="1440" w:left="2160" w:header="720" w:footer="720" w:gutter="0"/>
      <w:pgNumType w:start="3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DBBAC" w14:textId="77777777" w:rsidR="005D5C77" w:rsidRDefault="005D5C77" w:rsidP="00245B79">
      <w:pPr>
        <w:spacing w:after="0" w:line="240" w:lineRule="auto"/>
      </w:pPr>
      <w:r>
        <w:separator/>
      </w:r>
    </w:p>
  </w:endnote>
  <w:endnote w:type="continuationSeparator" w:id="0">
    <w:p w14:paraId="35AEC1D0" w14:textId="77777777" w:rsidR="005D5C77" w:rsidRDefault="005D5C77" w:rsidP="00245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TIX-Regular">
    <w:altName w:val="MS Gothic"/>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684183"/>
      <w:docPartObj>
        <w:docPartGallery w:val="Page Numbers (Bottom of Page)"/>
        <w:docPartUnique/>
      </w:docPartObj>
    </w:sdtPr>
    <w:sdtEndPr>
      <w:rPr>
        <w:noProof/>
      </w:rPr>
    </w:sdtEndPr>
    <w:sdtContent>
      <w:p w14:paraId="32CA559B" w14:textId="4EAF4511" w:rsidR="00AE43E2" w:rsidRDefault="00AE43E2">
        <w:pPr>
          <w:pStyle w:val="Footer"/>
          <w:jc w:val="center"/>
        </w:pPr>
        <w:r>
          <w:fldChar w:fldCharType="begin"/>
        </w:r>
        <w:r>
          <w:instrText xml:space="preserve"> PAGE   \* MERGEFORMAT </w:instrText>
        </w:r>
        <w:r>
          <w:fldChar w:fldCharType="separate"/>
        </w:r>
        <w:r w:rsidR="00FC55A7">
          <w:rPr>
            <w:noProof/>
          </w:rPr>
          <w:t>xiv</w:t>
        </w:r>
        <w:r>
          <w:rPr>
            <w:noProof/>
          </w:rPr>
          <w:fldChar w:fldCharType="end"/>
        </w:r>
      </w:p>
    </w:sdtContent>
  </w:sdt>
  <w:p w14:paraId="006D640E" w14:textId="77777777" w:rsidR="00AE43E2" w:rsidRDefault="00AE4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BCB4F" w14:textId="77777777" w:rsidR="005D5C77" w:rsidRDefault="005D5C77" w:rsidP="00245B79">
      <w:pPr>
        <w:spacing w:after="0" w:line="240" w:lineRule="auto"/>
      </w:pPr>
      <w:r>
        <w:separator/>
      </w:r>
    </w:p>
  </w:footnote>
  <w:footnote w:type="continuationSeparator" w:id="0">
    <w:p w14:paraId="62A40FE7" w14:textId="77777777" w:rsidR="005D5C77" w:rsidRDefault="005D5C77" w:rsidP="00245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2CA6"/>
    <w:multiLevelType w:val="hybridMultilevel"/>
    <w:tmpl w:val="E1422644"/>
    <w:lvl w:ilvl="0" w:tplc="2000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0531C"/>
    <w:multiLevelType w:val="hybridMultilevel"/>
    <w:tmpl w:val="1DCA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A067B"/>
    <w:multiLevelType w:val="hybridMultilevel"/>
    <w:tmpl w:val="90DA7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B32626"/>
    <w:multiLevelType w:val="hybridMultilevel"/>
    <w:tmpl w:val="5322B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6C1F3B"/>
    <w:multiLevelType w:val="hybridMultilevel"/>
    <w:tmpl w:val="B206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F3A55"/>
    <w:multiLevelType w:val="hybridMultilevel"/>
    <w:tmpl w:val="FE4E8FA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15:restartNumberingAfterBreak="0">
    <w:nsid w:val="15156A5F"/>
    <w:multiLevelType w:val="multilevel"/>
    <w:tmpl w:val="1AAA6A4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975397"/>
    <w:multiLevelType w:val="hybridMultilevel"/>
    <w:tmpl w:val="E1422644"/>
    <w:lvl w:ilvl="0" w:tplc="2000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50DB3"/>
    <w:multiLevelType w:val="multilevel"/>
    <w:tmpl w:val="90489522"/>
    <w:lvl w:ilvl="0">
      <w:start w:val="1"/>
      <w:numFmt w:val="decimal"/>
      <w:lvlText w:val="%1"/>
      <w:lvlJc w:val="left"/>
      <w:pPr>
        <w:ind w:left="435" w:hanging="435"/>
      </w:pPr>
      <w:rPr>
        <w:rFonts w:ascii="Calibri" w:hAnsi="Calibri" w:cs="SimSun" w:hint="default"/>
        <w:b/>
        <w:sz w:val="22"/>
      </w:rPr>
    </w:lvl>
    <w:lvl w:ilvl="1">
      <w:start w:val="4"/>
      <w:numFmt w:val="decimal"/>
      <w:lvlText w:val="%1.%2"/>
      <w:lvlJc w:val="left"/>
      <w:pPr>
        <w:ind w:left="435" w:hanging="435"/>
      </w:pPr>
      <w:rPr>
        <w:rFonts w:ascii="Calibri" w:hAnsi="Calibri" w:cs="SimSun" w:hint="default"/>
        <w:b/>
        <w:sz w:val="22"/>
      </w:rPr>
    </w:lvl>
    <w:lvl w:ilvl="2">
      <w:start w:val="2"/>
      <w:numFmt w:val="decimal"/>
      <w:lvlText w:val="%1.%2.%3"/>
      <w:lvlJc w:val="left"/>
      <w:pPr>
        <w:ind w:left="720" w:hanging="720"/>
      </w:pPr>
      <w:rPr>
        <w:rFonts w:ascii="Calibri" w:hAnsi="Calibri" w:cs="SimSun" w:hint="default"/>
        <w:b/>
        <w:sz w:val="22"/>
      </w:rPr>
    </w:lvl>
    <w:lvl w:ilvl="3">
      <w:start w:val="1"/>
      <w:numFmt w:val="decimal"/>
      <w:lvlText w:val="%1.%2.%3.%4"/>
      <w:lvlJc w:val="left"/>
      <w:pPr>
        <w:ind w:left="720" w:hanging="720"/>
      </w:pPr>
      <w:rPr>
        <w:rFonts w:ascii="Calibri" w:hAnsi="Calibri" w:cs="SimSun" w:hint="default"/>
        <w:b/>
        <w:sz w:val="22"/>
      </w:rPr>
    </w:lvl>
    <w:lvl w:ilvl="4">
      <w:start w:val="1"/>
      <w:numFmt w:val="decimal"/>
      <w:lvlText w:val="%1.%2.%3.%4.%5"/>
      <w:lvlJc w:val="left"/>
      <w:pPr>
        <w:ind w:left="1080" w:hanging="1080"/>
      </w:pPr>
      <w:rPr>
        <w:rFonts w:ascii="Calibri" w:hAnsi="Calibri" w:cs="SimSun" w:hint="default"/>
        <w:b/>
        <w:sz w:val="22"/>
      </w:rPr>
    </w:lvl>
    <w:lvl w:ilvl="5">
      <w:start w:val="1"/>
      <w:numFmt w:val="decimal"/>
      <w:lvlText w:val="%1.%2.%3.%4.%5.%6"/>
      <w:lvlJc w:val="left"/>
      <w:pPr>
        <w:ind w:left="1080" w:hanging="1080"/>
      </w:pPr>
      <w:rPr>
        <w:rFonts w:ascii="Calibri" w:hAnsi="Calibri" w:cs="SimSun" w:hint="default"/>
        <w:b/>
        <w:sz w:val="22"/>
      </w:rPr>
    </w:lvl>
    <w:lvl w:ilvl="6">
      <w:start w:val="1"/>
      <w:numFmt w:val="decimal"/>
      <w:lvlText w:val="%1.%2.%3.%4.%5.%6.%7"/>
      <w:lvlJc w:val="left"/>
      <w:pPr>
        <w:ind w:left="1440" w:hanging="1440"/>
      </w:pPr>
      <w:rPr>
        <w:rFonts w:ascii="Calibri" w:hAnsi="Calibri" w:cs="SimSun" w:hint="default"/>
        <w:b/>
        <w:sz w:val="22"/>
      </w:rPr>
    </w:lvl>
    <w:lvl w:ilvl="7">
      <w:start w:val="1"/>
      <w:numFmt w:val="decimal"/>
      <w:lvlText w:val="%1.%2.%3.%4.%5.%6.%7.%8"/>
      <w:lvlJc w:val="left"/>
      <w:pPr>
        <w:ind w:left="1440" w:hanging="1440"/>
      </w:pPr>
      <w:rPr>
        <w:rFonts w:ascii="Calibri" w:hAnsi="Calibri" w:cs="SimSun" w:hint="default"/>
        <w:b/>
        <w:sz w:val="22"/>
      </w:rPr>
    </w:lvl>
    <w:lvl w:ilvl="8">
      <w:start w:val="1"/>
      <w:numFmt w:val="decimal"/>
      <w:lvlText w:val="%1.%2.%3.%4.%5.%6.%7.%8.%9"/>
      <w:lvlJc w:val="left"/>
      <w:pPr>
        <w:ind w:left="1800" w:hanging="1800"/>
      </w:pPr>
      <w:rPr>
        <w:rFonts w:ascii="Calibri" w:hAnsi="Calibri" w:cs="SimSun" w:hint="default"/>
        <w:b/>
        <w:sz w:val="22"/>
      </w:rPr>
    </w:lvl>
  </w:abstractNum>
  <w:abstractNum w:abstractNumId="9" w15:restartNumberingAfterBreak="0">
    <w:nsid w:val="1B4D0B62"/>
    <w:multiLevelType w:val="hybridMultilevel"/>
    <w:tmpl w:val="16C0333A"/>
    <w:lvl w:ilvl="0" w:tplc="2000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3F0FDB"/>
    <w:multiLevelType w:val="multilevel"/>
    <w:tmpl w:val="E766C52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1EFC5CD0"/>
    <w:multiLevelType w:val="multilevel"/>
    <w:tmpl w:val="C692635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1E875CA"/>
    <w:multiLevelType w:val="multilevel"/>
    <w:tmpl w:val="D4927FF4"/>
    <w:lvl w:ilvl="0">
      <w:start w:val="1"/>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48F3C91"/>
    <w:multiLevelType w:val="hybridMultilevel"/>
    <w:tmpl w:val="879CE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EA737C"/>
    <w:multiLevelType w:val="hybridMultilevel"/>
    <w:tmpl w:val="70AA8EA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F70FCE"/>
    <w:multiLevelType w:val="hybridMultilevel"/>
    <w:tmpl w:val="2964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6C2D20"/>
    <w:multiLevelType w:val="hybridMultilevel"/>
    <w:tmpl w:val="D1B2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35D31F1"/>
    <w:multiLevelType w:val="multilevel"/>
    <w:tmpl w:val="677C592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7091128"/>
    <w:multiLevelType w:val="hybridMultilevel"/>
    <w:tmpl w:val="D2DA6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B9439F"/>
    <w:multiLevelType w:val="multilevel"/>
    <w:tmpl w:val="D448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03FE8"/>
    <w:multiLevelType w:val="hybridMultilevel"/>
    <w:tmpl w:val="C882D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8C5C8E"/>
    <w:multiLevelType w:val="multilevel"/>
    <w:tmpl w:val="EB90AEB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B47F3E"/>
    <w:multiLevelType w:val="hybridMultilevel"/>
    <w:tmpl w:val="7FB010E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280488"/>
    <w:multiLevelType w:val="hybridMultilevel"/>
    <w:tmpl w:val="12D85178"/>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4C436494"/>
    <w:multiLevelType w:val="multilevel"/>
    <w:tmpl w:val="FBBCE3E2"/>
    <w:lvl w:ilvl="0">
      <w:start w:val="1"/>
      <w:numFmt w:val="lowerRoman"/>
      <w:lvlText w:val="%1."/>
      <w:lvlJc w:val="right"/>
      <w:pPr>
        <w:ind w:left="435" w:hanging="435"/>
      </w:pPr>
      <w:rPr>
        <w:rFonts w:hint="default"/>
        <w:b/>
        <w:sz w:val="22"/>
      </w:rPr>
    </w:lvl>
    <w:lvl w:ilvl="1">
      <w:start w:val="4"/>
      <w:numFmt w:val="decimal"/>
      <w:lvlText w:val="%1.%2"/>
      <w:lvlJc w:val="left"/>
      <w:pPr>
        <w:ind w:left="435" w:hanging="435"/>
      </w:pPr>
      <w:rPr>
        <w:rFonts w:ascii="Calibri" w:hAnsi="Calibri" w:cs="SimSun" w:hint="default"/>
        <w:b/>
        <w:sz w:val="22"/>
      </w:rPr>
    </w:lvl>
    <w:lvl w:ilvl="2">
      <w:start w:val="2"/>
      <w:numFmt w:val="decimal"/>
      <w:lvlText w:val="%1.%2.%3"/>
      <w:lvlJc w:val="left"/>
      <w:pPr>
        <w:ind w:left="720" w:hanging="720"/>
      </w:pPr>
      <w:rPr>
        <w:rFonts w:ascii="Calibri" w:hAnsi="Calibri" w:cs="SimSun" w:hint="default"/>
        <w:b/>
        <w:sz w:val="22"/>
      </w:rPr>
    </w:lvl>
    <w:lvl w:ilvl="3">
      <w:start w:val="1"/>
      <w:numFmt w:val="decimal"/>
      <w:lvlText w:val="%1.%2.%3.%4"/>
      <w:lvlJc w:val="left"/>
      <w:pPr>
        <w:ind w:left="720" w:hanging="720"/>
      </w:pPr>
      <w:rPr>
        <w:rFonts w:ascii="Calibri" w:hAnsi="Calibri" w:cs="SimSun" w:hint="default"/>
        <w:b/>
        <w:sz w:val="22"/>
      </w:rPr>
    </w:lvl>
    <w:lvl w:ilvl="4">
      <w:start w:val="1"/>
      <w:numFmt w:val="decimal"/>
      <w:lvlText w:val="%1.%2.%3.%4.%5"/>
      <w:lvlJc w:val="left"/>
      <w:pPr>
        <w:ind w:left="1080" w:hanging="1080"/>
      </w:pPr>
      <w:rPr>
        <w:rFonts w:ascii="Calibri" w:hAnsi="Calibri" w:cs="SimSun" w:hint="default"/>
        <w:b/>
        <w:sz w:val="22"/>
      </w:rPr>
    </w:lvl>
    <w:lvl w:ilvl="5">
      <w:start w:val="1"/>
      <w:numFmt w:val="decimal"/>
      <w:lvlText w:val="%1.%2.%3.%4.%5.%6"/>
      <w:lvlJc w:val="left"/>
      <w:pPr>
        <w:ind w:left="1080" w:hanging="1080"/>
      </w:pPr>
      <w:rPr>
        <w:rFonts w:ascii="Calibri" w:hAnsi="Calibri" w:cs="SimSun" w:hint="default"/>
        <w:b/>
        <w:sz w:val="22"/>
      </w:rPr>
    </w:lvl>
    <w:lvl w:ilvl="6">
      <w:start w:val="1"/>
      <w:numFmt w:val="decimal"/>
      <w:lvlText w:val="%1.%2.%3.%4.%5.%6.%7"/>
      <w:lvlJc w:val="left"/>
      <w:pPr>
        <w:ind w:left="1440" w:hanging="1440"/>
      </w:pPr>
      <w:rPr>
        <w:rFonts w:ascii="Calibri" w:hAnsi="Calibri" w:cs="SimSun" w:hint="default"/>
        <w:b/>
        <w:sz w:val="22"/>
      </w:rPr>
    </w:lvl>
    <w:lvl w:ilvl="7">
      <w:start w:val="1"/>
      <w:numFmt w:val="decimal"/>
      <w:lvlText w:val="%1.%2.%3.%4.%5.%6.%7.%8"/>
      <w:lvlJc w:val="left"/>
      <w:pPr>
        <w:ind w:left="1440" w:hanging="1440"/>
      </w:pPr>
      <w:rPr>
        <w:rFonts w:ascii="Calibri" w:hAnsi="Calibri" w:cs="SimSun" w:hint="default"/>
        <w:b/>
        <w:sz w:val="22"/>
      </w:rPr>
    </w:lvl>
    <w:lvl w:ilvl="8">
      <w:start w:val="1"/>
      <w:numFmt w:val="decimal"/>
      <w:lvlText w:val="%1.%2.%3.%4.%5.%6.%7.%8.%9"/>
      <w:lvlJc w:val="left"/>
      <w:pPr>
        <w:ind w:left="1800" w:hanging="1800"/>
      </w:pPr>
      <w:rPr>
        <w:rFonts w:ascii="Calibri" w:hAnsi="Calibri" w:cs="SimSun" w:hint="default"/>
        <w:b/>
        <w:sz w:val="22"/>
      </w:rPr>
    </w:lvl>
  </w:abstractNum>
  <w:abstractNum w:abstractNumId="25" w15:restartNumberingAfterBreak="0">
    <w:nsid w:val="4FFC4291"/>
    <w:multiLevelType w:val="hybridMultilevel"/>
    <w:tmpl w:val="162018D6"/>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61653D8E"/>
    <w:multiLevelType w:val="multilevel"/>
    <w:tmpl w:val="785AB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2F52C00"/>
    <w:multiLevelType w:val="hybridMultilevel"/>
    <w:tmpl w:val="7BEE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803B1D"/>
    <w:multiLevelType w:val="hybridMultilevel"/>
    <w:tmpl w:val="FA22A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BF60002"/>
    <w:multiLevelType w:val="hybridMultilevel"/>
    <w:tmpl w:val="01022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E976F26"/>
    <w:multiLevelType w:val="hybridMultilevel"/>
    <w:tmpl w:val="B0F08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914809"/>
    <w:multiLevelType w:val="multilevel"/>
    <w:tmpl w:val="8B70DE4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780A5F04"/>
    <w:multiLevelType w:val="hybridMultilevel"/>
    <w:tmpl w:val="D1E26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43488D"/>
    <w:multiLevelType w:val="hybridMultilevel"/>
    <w:tmpl w:val="EA7AC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817C5C"/>
    <w:multiLevelType w:val="hybridMultilevel"/>
    <w:tmpl w:val="44246EF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5" w15:restartNumberingAfterBreak="0">
    <w:nsid w:val="7B676339"/>
    <w:multiLevelType w:val="hybridMultilevel"/>
    <w:tmpl w:val="22F21E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C3C6FF1"/>
    <w:multiLevelType w:val="hybridMultilevel"/>
    <w:tmpl w:val="A420E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B9002A"/>
    <w:multiLevelType w:val="multilevel"/>
    <w:tmpl w:val="D0ACDD0A"/>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FA23A95"/>
    <w:multiLevelType w:val="hybridMultilevel"/>
    <w:tmpl w:val="CCCE84F6"/>
    <w:lvl w:ilvl="0" w:tplc="4E6C02E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9" w15:restartNumberingAfterBreak="0">
    <w:nsid w:val="7FF41547"/>
    <w:multiLevelType w:val="hybridMultilevel"/>
    <w:tmpl w:val="0EAC4A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370309">
    <w:abstractNumId w:val="12"/>
  </w:num>
  <w:num w:numId="2" w16cid:durableId="1941646160">
    <w:abstractNumId w:val="12"/>
  </w:num>
  <w:num w:numId="3" w16cid:durableId="134705940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3578053">
    <w:abstractNumId w:val="25"/>
  </w:num>
  <w:num w:numId="5" w16cid:durableId="37560044">
    <w:abstractNumId w:val="17"/>
  </w:num>
  <w:num w:numId="6" w16cid:durableId="672102832">
    <w:abstractNumId w:val="36"/>
  </w:num>
  <w:num w:numId="7" w16cid:durableId="703990014">
    <w:abstractNumId w:val="30"/>
  </w:num>
  <w:num w:numId="8" w16cid:durableId="649483385">
    <w:abstractNumId w:val="4"/>
  </w:num>
  <w:num w:numId="9" w16cid:durableId="353968368">
    <w:abstractNumId w:val="13"/>
  </w:num>
  <w:num w:numId="10" w16cid:durableId="756559555">
    <w:abstractNumId w:val="23"/>
  </w:num>
  <w:num w:numId="11" w16cid:durableId="669258785">
    <w:abstractNumId w:val="2"/>
  </w:num>
  <w:num w:numId="12" w16cid:durableId="1651985281">
    <w:abstractNumId w:val="21"/>
  </w:num>
  <w:num w:numId="13" w16cid:durableId="690716178">
    <w:abstractNumId w:val="10"/>
  </w:num>
  <w:num w:numId="14" w16cid:durableId="1061706817">
    <w:abstractNumId w:val="31"/>
  </w:num>
  <w:num w:numId="15" w16cid:durableId="469981265">
    <w:abstractNumId w:val="26"/>
  </w:num>
  <w:num w:numId="16" w16cid:durableId="1157267372">
    <w:abstractNumId w:val="6"/>
  </w:num>
  <w:num w:numId="17" w16cid:durableId="363529290">
    <w:abstractNumId w:val="15"/>
  </w:num>
  <w:num w:numId="18" w16cid:durableId="87846941">
    <w:abstractNumId w:val="29"/>
  </w:num>
  <w:num w:numId="19" w16cid:durableId="869416765">
    <w:abstractNumId w:val="28"/>
  </w:num>
  <w:num w:numId="20" w16cid:durableId="572543528">
    <w:abstractNumId w:val="3"/>
  </w:num>
  <w:num w:numId="21" w16cid:durableId="1093823411">
    <w:abstractNumId w:val="18"/>
  </w:num>
  <w:num w:numId="22" w16cid:durableId="1370912354">
    <w:abstractNumId w:val="20"/>
  </w:num>
  <w:num w:numId="23" w16cid:durableId="1432583033">
    <w:abstractNumId w:val="24"/>
  </w:num>
  <w:num w:numId="24" w16cid:durableId="556668134">
    <w:abstractNumId w:val="1"/>
  </w:num>
  <w:num w:numId="25" w16cid:durableId="1812406299">
    <w:abstractNumId w:val="7"/>
  </w:num>
  <w:num w:numId="26" w16cid:durableId="1927110099">
    <w:abstractNumId w:val="8"/>
  </w:num>
  <w:num w:numId="27" w16cid:durableId="2093773867">
    <w:abstractNumId w:val="34"/>
  </w:num>
  <w:num w:numId="28" w16cid:durableId="1528526327">
    <w:abstractNumId w:val="27"/>
  </w:num>
  <w:num w:numId="29" w16cid:durableId="1319533512">
    <w:abstractNumId w:val="32"/>
  </w:num>
  <w:num w:numId="30" w16cid:durableId="1894005103">
    <w:abstractNumId w:val="16"/>
  </w:num>
  <w:num w:numId="31" w16cid:durableId="138157340">
    <w:abstractNumId w:val="5"/>
  </w:num>
  <w:num w:numId="32" w16cid:durableId="1005598163">
    <w:abstractNumId w:val="19"/>
  </w:num>
  <w:num w:numId="33" w16cid:durableId="604924058">
    <w:abstractNumId w:val="9"/>
  </w:num>
  <w:num w:numId="34" w16cid:durableId="1856000634">
    <w:abstractNumId w:val="39"/>
  </w:num>
  <w:num w:numId="35" w16cid:durableId="1651866457">
    <w:abstractNumId w:val="35"/>
  </w:num>
  <w:num w:numId="36" w16cid:durableId="666976681">
    <w:abstractNumId w:val="38"/>
  </w:num>
  <w:num w:numId="37" w16cid:durableId="1587612525">
    <w:abstractNumId w:val="33"/>
  </w:num>
  <w:num w:numId="38" w16cid:durableId="883447565">
    <w:abstractNumId w:val="0"/>
  </w:num>
  <w:num w:numId="39" w16cid:durableId="1955596896">
    <w:abstractNumId w:val="11"/>
  </w:num>
  <w:num w:numId="40" w16cid:durableId="769132011">
    <w:abstractNumId w:val="37"/>
  </w:num>
  <w:num w:numId="41" w16cid:durableId="932857007">
    <w:abstractNumId w:val="22"/>
  </w:num>
  <w:num w:numId="42" w16cid:durableId="11472378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0NzA3NbUwtjAwMDBV0lEKTi0uzszPAykwrQUAS0ZR+iwAAAA="/>
  </w:docVars>
  <w:rsids>
    <w:rsidRoot w:val="0025615E"/>
    <w:rsid w:val="00000AFF"/>
    <w:rsid w:val="00001571"/>
    <w:rsid w:val="0000306E"/>
    <w:rsid w:val="000033EC"/>
    <w:rsid w:val="00003B04"/>
    <w:rsid w:val="00004A20"/>
    <w:rsid w:val="00007115"/>
    <w:rsid w:val="00011FC4"/>
    <w:rsid w:val="00012F3E"/>
    <w:rsid w:val="00014292"/>
    <w:rsid w:val="00020DA0"/>
    <w:rsid w:val="000226C1"/>
    <w:rsid w:val="00022CD6"/>
    <w:rsid w:val="00024527"/>
    <w:rsid w:val="0002635E"/>
    <w:rsid w:val="000343D5"/>
    <w:rsid w:val="00040496"/>
    <w:rsid w:val="0004074D"/>
    <w:rsid w:val="000408A9"/>
    <w:rsid w:val="00041CA5"/>
    <w:rsid w:val="000421A0"/>
    <w:rsid w:val="00044310"/>
    <w:rsid w:val="00044F7D"/>
    <w:rsid w:val="00044F89"/>
    <w:rsid w:val="00044F96"/>
    <w:rsid w:val="000455AD"/>
    <w:rsid w:val="00045876"/>
    <w:rsid w:val="0004608D"/>
    <w:rsid w:val="00050C9F"/>
    <w:rsid w:val="00051393"/>
    <w:rsid w:val="00051843"/>
    <w:rsid w:val="00052488"/>
    <w:rsid w:val="000528AC"/>
    <w:rsid w:val="00053E79"/>
    <w:rsid w:val="00055326"/>
    <w:rsid w:val="0005660B"/>
    <w:rsid w:val="00057597"/>
    <w:rsid w:val="0006094B"/>
    <w:rsid w:val="0006278A"/>
    <w:rsid w:val="00064777"/>
    <w:rsid w:val="00070490"/>
    <w:rsid w:val="00072B8D"/>
    <w:rsid w:val="0007354E"/>
    <w:rsid w:val="00074351"/>
    <w:rsid w:val="0007452E"/>
    <w:rsid w:val="00074825"/>
    <w:rsid w:val="00076AA6"/>
    <w:rsid w:val="00076B09"/>
    <w:rsid w:val="00077156"/>
    <w:rsid w:val="000779DE"/>
    <w:rsid w:val="0008006F"/>
    <w:rsid w:val="00081182"/>
    <w:rsid w:val="00083AFC"/>
    <w:rsid w:val="000922C6"/>
    <w:rsid w:val="00094BFA"/>
    <w:rsid w:val="00096CBE"/>
    <w:rsid w:val="00097398"/>
    <w:rsid w:val="000A1069"/>
    <w:rsid w:val="000A6FED"/>
    <w:rsid w:val="000B0412"/>
    <w:rsid w:val="000B04F2"/>
    <w:rsid w:val="000B1B75"/>
    <w:rsid w:val="000B2701"/>
    <w:rsid w:val="000B3283"/>
    <w:rsid w:val="000B6C25"/>
    <w:rsid w:val="000B7592"/>
    <w:rsid w:val="000C164E"/>
    <w:rsid w:val="000C4978"/>
    <w:rsid w:val="000C5AD1"/>
    <w:rsid w:val="000D5560"/>
    <w:rsid w:val="000D7B68"/>
    <w:rsid w:val="000E0AB4"/>
    <w:rsid w:val="000E151F"/>
    <w:rsid w:val="000E39F1"/>
    <w:rsid w:val="000E465D"/>
    <w:rsid w:val="000E4745"/>
    <w:rsid w:val="000E4C51"/>
    <w:rsid w:val="000E6DBC"/>
    <w:rsid w:val="000F0B04"/>
    <w:rsid w:val="000F0B2D"/>
    <w:rsid w:val="000F270A"/>
    <w:rsid w:val="000F4666"/>
    <w:rsid w:val="000F5B17"/>
    <w:rsid w:val="00100AAB"/>
    <w:rsid w:val="00100C03"/>
    <w:rsid w:val="00101ED0"/>
    <w:rsid w:val="001027A9"/>
    <w:rsid w:val="00103A11"/>
    <w:rsid w:val="00103E24"/>
    <w:rsid w:val="00104545"/>
    <w:rsid w:val="0010585A"/>
    <w:rsid w:val="00107615"/>
    <w:rsid w:val="00113AF7"/>
    <w:rsid w:val="00114D4B"/>
    <w:rsid w:val="00115577"/>
    <w:rsid w:val="00116B6D"/>
    <w:rsid w:val="00120414"/>
    <w:rsid w:val="001210E8"/>
    <w:rsid w:val="00121576"/>
    <w:rsid w:val="00122498"/>
    <w:rsid w:val="001236DA"/>
    <w:rsid w:val="00125B8A"/>
    <w:rsid w:val="00125D3E"/>
    <w:rsid w:val="001267BD"/>
    <w:rsid w:val="00126D5F"/>
    <w:rsid w:val="00132480"/>
    <w:rsid w:val="00134CB8"/>
    <w:rsid w:val="00134D80"/>
    <w:rsid w:val="00136346"/>
    <w:rsid w:val="001366A6"/>
    <w:rsid w:val="001374AD"/>
    <w:rsid w:val="00137CB8"/>
    <w:rsid w:val="00140FE0"/>
    <w:rsid w:val="00141392"/>
    <w:rsid w:val="00141472"/>
    <w:rsid w:val="00141A81"/>
    <w:rsid w:val="00143294"/>
    <w:rsid w:val="00144546"/>
    <w:rsid w:val="00145B50"/>
    <w:rsid w:val="00145C6C"/>
    <w:rsid w:val="0014666C"/>
    <w:rsid w:val="00147416"/>
    <w:rsid w:val="00147ABB"/>
    <w:rsid w:val="00147B8D"/>
    <w:rsid w:val="001506B0"/>
    <w:rsid w:val="00153BCD"/>
    <w:rsid w:val="00154D77"/>
    <w:rsid w:val="00156AFB"/>
    <w:rsid w:val="0016075D"/>
    <w:rsid w:val="00161A43"/>
    <w:rsid w:val="001705E9"/>
    <w:rsid w:val="001722F3"/>
    <w:rsid w:val="0017273A"/>
    <w:rsid w:val="0017341D"/>
    <w:rsid w:val="00173A99"/>
    <w:rsid w:val="00174AEA"/>
    <w:rsid w:val="00177A9D"/>
    <w:rsid w:val="00177CCF"/>
    <w:rsid w:val="00180117"/>
    <w:rsid w:val="00181AF5"/>
    <w:rsid w:val="00181EEF"/>
    <w:rsid w:val="00182437"/>
    <w:rsid w:val="0018418A"/>
    <w:rsid w:val="00184DAD"/>
    <w:rsid w:val="001871BB"/>
    <w:rsid w:val="001877DE"/>
    <w:rsid w:val="00191085"/>
    <w:rsid w:val="00192EFF"/>
    <w:rsid w:val="00193D79"/>
    <w:rsid w:val="001955E7"/>
    <w:rsid w:val="001A1A71"/>
    <w:rsid w:val="001A4345"/>
    <w:rsid w:val="001A5262"/>
    <w:rsid w:val="001A6786"/>
    <w:rsid w:val="001A6872"/>
    <w:rsid w:val="001A68A9"/>
    <w:rsid w:val="001A6CF3"/>
    <w:rsid w:val="001A7A7E"/>
    <w:rsid w:val="001A7CDD"/>
    <w:rsid w:val="001B00F3"/>
    <w:rsid w:val="001B2197"/>
    <w:rsid w:val="001B2570"/>
    <w:rsid w:val="001B6F39"/>
    <w:rsid w:val="001B7811"/>
    <w:rsid w:val="001B7C62"/>
    <w:rsid w:val="001C0DAB"/>
    <w:rsid w:val="001C1B67"/>
    <w:rsid w:val="001C20D7"/>
    <w:rsid w:val="001C4C49"/>
    <w:rsid w:val="001C67E3"/>
    <w:rsid w:val="001D14F9"/>
    <w:rsid w:val="001D4D6C"/>
    <w:rsid w:val="001D63AE"/>
    <w:rsid w:val="001D7052"/>
    <w:rsid w:val="001E272F"/>
    <w:rsid w:val="001E2AFA"/>
    <w:rsid w:val="001E61D0"/>
    <w:rsid w:val="001E729F"/>
    <w:rsid w:val="001E75D7"/>
    <w:rsid w:val="001F0C0D"/>
    <w:rsid w:val="001F1FF0"/>
    <w:rsid w:val="001F20FA"/>
    <w:rsid w:val="001F2405"/>
    <w:rsid w:val="001F24D3"/>
    <w:rsid w:val="001F3328"/>
    <w:rsid w:val="001F3D0E"/>
    <w:rsid w:val="001F47E9"/>
    <w:rsid w:val="001F5507"/>
    <w:rsid w:val="00201806"/>
    <w:rsid w:val="00201AB8"/>
    <w:rsid w:val="0020417A"/>
    <w:rsid w:val="00204AC7"/>
    <w:rsid w:val="00206026"/>
    <w:rsid w:val="00207172"/>
    <w:rsid w:val="00212AC4"/>
    <w:rsid w:val="00216721"/>
    <w:rsid w:val="00217752"/>
    <w:rsid w:val="00220B03"/>
    <w:rsid w:val="00221E1B"/>
    <w:rsid w:val="0022268A"/>
    <w:rsid w:val="00223A8D"/>
    <w:rsid w:val="00224389"/>
    <w:rsid w:val="00224A81"/>
    <w:rsid w:val="0023073A"/>
    <w:rsid w:val="00230906"/>
    <w:rsid w:val="00231005"/>
    <w:rsid w:val="00232AF4"/>
    <w:rsid w:val="00237650"/>
    <w:rsid w:val="00240AF3"/>
    <w:rsid w:val="00241D29"/>
    <w:rsid w:val="0024238D"/>
    <w:rsid w:val="00242BD7"/>
    <w:rsid w:val="00244A44"/>
    <w:rsid w:val="00244AB7"/>
    <w:rsid w:val="00244C7D"/>
    <w:rsid w:val="00245B79"/>
    <w:rsid w:val="00250612"/>
    <w:rsid w:val="002512C6"/>
    <w:rsid w:val="002518DF"/>
    <w:rsid w:val="00252428"/>
    <w:rsid w:val="0025446C"/>
    <w:rsid w:val="00254CC3"/>
    <w:rsid w:val="0025615E"/>
    <w:rsid w:val="002561A2"/>
    <w:rsid w:val="0025654D"/>
    <w:rsid w:val="002575CE"/>
    <w:rsid w:val="00260022"/>
    <w:rsid w:val="0026051F"/>
    <w:rsid w:val="00261A69"/>
    <w:rsid w:val="00261E67"/>
    <w:rsid w:val="00263871"/>
    <w:rsid w:val="002664FB"/>
    <w:rsid w:val="00267E32"/>
    <w:rsid w:val="00270749"/>
    <w:rsid w:val="00270859"/>
    <w:rsid w:val="00270C17"/>
    <w:rsid w:val="00271702"/>
    <w:rsid w:val="00271730"/>
    <w:rsid w:val="00272A1B"/>
    <w:rsid w:val="00272A71"/>
    <w:rsid w:val="00273614"/>
    <w:rsid w:val="00273DD7"/>
    <w:rsid w:val="0027422C"/>
    <w:rsid w:val="00275200"/>
    <w:rsid w:val="00275706"/>
    <w:rsid w:val="00276B69"/>
    <w:rsid w:val="00277672"/>
    <w:rsid w:val="00280BE6"/>
    <w:rsid w:val="00285BB2"/>
    <w:rsid w:val="00287C58"/>
    <w:rsid w:val="00287EA3"/>
    <w:rsid w:val="00290E22"/>
    <w:rsid w:val="00292E82"/>
    <w:rsid w:val="00293330"/>
    <w:rsid w:val="00293A61"/>
    <w:rsid w:val="002940D6"/>
    <w:rsid w:val="00294251"/>
    <w:rsid w:val="00296588"/>
    <w:rsid w:val="00296667"/>
    <w:rsid w:val="0029750D"/>
    <w:rsid w:val="00297A35"/>
    <w:rsid w:val="00297F41"/>
    <w:rsid w:val="002A0564"/>
    <w:rsid w:val="002A0946"/>
    <w:rsid w:val="002A0F64"/>
    <w:rsid w:val="002A1326"/>
    <w:rsid w:val="002A1B26"/>
    <w:rsid w:val="002A1E51"/>
    <w:rsid w:val="002A57B8"/>
    <w:rsid w:val="002A6861"/>
    <w:rsid w:val="002A7760"/>
    <w:rsid w:val="002A77AA"/>
    <w:rsid w:val="002B1097"/>
    <w:rsid w:val="002B4481"/>
    <w:rsid w:val="002B4BFC"/>
    <w:rsid w:val="002B5494"/>
    <w:rsid w:val="002C441D"/>
    <w:rsid w:val="002C6E4B"/>
    <w:rsid w:val="002D1B63"/>
    <w:rsid w:val="002D3BC0"/>
    <w:rsid w:val="002D5685"/>
    <w:rsid w:val="002D623B"/>
    <w:rsid w:val="002D7465"/>
    <w:rsid w:val="002D7913"/>
    <w:rsid w:val="002E04D2"/>
    <w:rsid w:val="002E06C4"/>
    <w:rsid w:val="002E16C1"/>
    <w:rsid w:val="002E58E2"/>
    <w:rsid w:val="002E6FC1"/>
    <w:rsid w:val="002F0C3B"/>
    <w:rsid w:val="002F1374"/>
    <w:rsid w:val="002F1FA8"/>
    <w:rsid w:val="002F44C8"/>
    <w:rsid w:val="002F476D"/>
    <w:rsid w:val="002F4B85"/>
    <w:rsid w:val="002F4CB5"/>
    <w:rsid w:val="002F567F"/>
    <w:rsid w:val="002F7C4C"/>
    <w:rsid w:val="002F7EDB"/>
    <w:rsid w:val="003035A0"/>
    <w:rsid w:val="00304AB5"/>
    <w:rsid w:val="00304DE9"/>
    <w:rsid w:val="00304EFB"/>
    <w:rsid w:val="00305F60"/>
    <w:rsid w:val="0030625D"/>
    <w:rsid w:val="003066EC"/>
    <w:rsid w:val="00306B25"/>
    <w:rsid w:val="003076BA"/>
    <w:rsid w:val="003106CB"/>
    <w:rsid w:val="0031072E"/>
    <w:rsid w:val="00310F14"/>
    <w:rsid w:val="003115AB"/>
    <w:rsid w:val="003147F1"/>
    <w:rsid w:val="00315B51"/>
    <w:rsid w:val="00320D0E"/>
    <w:rsid w:val="003220AA"/>
    <w:rsid w:val="00325CD2"/>
    <w:rsid w:val="0032601C"/>
    <w:rsid w:val="00326D33"/>
    <w:rsid w:val="00327956"/>
    <w:rsid w:val="003307B0"/>
    <w:rsid w:val="00331707"/>
    <w:rsid w:val="00331A92"/>
    <w:rsid w:val="00333337"/>
    <w:rsid w:val="0033566E"/>
    <w:rsid w:val="00336D64"/>
    <w:rsid w:val="003378DA"/>
    <w:rsid w:val="00340012"/>
    <w:rsid w:val="00344FED"/>
    <w:rsid w:val="00345B24"/>
    <w:rsid w:val="00345F92"/>
    <w:rsid w:val="00346C40"/>
    <w:rsid w:val="003524B2"/>
    <w:rsid w:val="00355150"/>
    <w:rsid w:val="00357989"/>
    <w:rsid w:val="00357A10"/>
    <w:rsid w:val="00360682"/>
    <w:rsid w:val="00360A42"/>
    <w:rsid w:val="00361F2A"/>
    <w:rsid w:val="0036326D"/>
    <w:rsid w:val="00365392"/>
    <w:rsid w:val="003658D8"/>
    <w:rsid w:val="00365D8E"/>
    <w:rsid w:val="00370E1A"/>
    <w:rsid w:val="00370E6E"/>
    <w:rsid w:val="003715DA"/>
    <w:rsid w:val="00371610"/>
    <w:rsid w:val="00371BCE"/>
    <w:rsid w:val="003722B3"/>
    <w:rsid w:val="00373211"/>
    <w:rsid w:val="00373ABD"/>
    <w:rsid w:val="0037577D"/>
    <w:rsid w:val="003760D2"/>
    <w:rsid w:val="00376C68"/>
    <w:rsid w:val="00380C50"/>
    <w:rsid w:val="00381522"/>
    <w:rsid w:val="00383F99"/>
    <w:rsid w:val="003857DD"/>
    <w:rsid w:val="0038631D"/>
    <w:rsid w:val="003906A5"/>
    <w:rsid w:val="00391D6D"/>
    <w:rsid w:val="003936B2"/>
    <w:rsid w:val="00395CC7"/>
    <w:rsid w:val="00397DD9"/>
    <w:rsid w:val="003A1170"/>
    <w:rsid w:val="003A30CA"/>
    <w:rsid w:val="003A5103"/>
    <w:rsid w:val="003A5E15"/>
    <w:rsid w:val="003A6916"/>
    <w:rsid w:val="003A7931"/>
    <w:rsid w:val="003B28DB"/>
    <w:rsid w:val="003C1BE4"/>
    <w:rsid w:val="003C30D9"/>
    <w:rsid w:val="003C495F"/>
    <w:rsid w:val="003C6889"/>
    <w:rsid w:val="003D0C8B"/>
    <w:rsid w:val="003D11B9"/>
    <w:rsid w:val="003D2AF5"/>
    <w:rsid w:val="003D49F2"/>
    <w:rsid w:val="003D5250"/>
    <w:rsid w:val="003D754E"/>
    <w:rsid w:val="003D7951"/>
    <w:rsid w:val="003E120C"/>
    <w:rsid w:val="003E1BB5"/>
    <w:rsid w:val="003E5D45"/>
    <w:rsid w:val="003E76AA"/>
    <w:rsid w:val="003E7E22"/>
    <w:rsid w:val="003F2EAB"/>
    <w:rsid w:val="003F3793"/>
    <w:rsid w:val="003F43B1"/>
    <w:rsid w:val="003F451F"/>
    <w:rsid w:val="003F530C"/>
    <w:rsid w:val="003F5A72"/>
    <w:rsid w:val="003F68F5"/>
    <w:rsid w:val="003F7B2E"/>
    <w:rsid w:val="0040106F"/>
    <w:rsid w:val="00401587"/>
    <w:rsid w:val="0040211C"/>
    <w:rsid w:val="004027B5"/>
    <w:rsid w:val="00404A72"/>
    <w:rsid w:val="00404D04"/>
    <w:rsid w:val="00404EBF"/>
    <w:rsid w:val="004072C7"/>
    <w:rsid w:val="00412AE7"/>
    <w:rsid w:val="00412C51"/>
    <w:rsid w:val="0041729C"/>
    <w:rsid w:val="0042052F"/>
    <w:rsid w:val="004207DE"/>
    <w:rsid w:val="00422A25"/>
    <w:rsid w:val="00422C12"/>
    <w:rsid w:val="00423C92"/>
    <w:rsid w:val="00425C95"/>
    <w:rsid w:val="004266E6"/>
    <w:rsid w:val="00426E69"/>
    <w:rsid w:val="00430112"/>
    <w:rsid w:val="004307F3"/>
    <w:rsid w:val="004344F1"/>
    <w:rsid w:val="00435A33"/>
    <w:rsid w:val="00435BC8"/>
    <w:rsid w:val="004363F9"/>
    <w:rsid w:val="0043648E"/>
    <w:rsid w:val="00437A89"/>
    <w:rsid w:val="00437E22"/>
    <w:rsid w:val="00440A58"/>
    <w:rsid w:val="00440B5C"/>
    <w:rsid w:val="00441B6A"/>
    <w:rsid w:val="004425D1"/>
    <w:rsid w:val="004425E9"/>
    <w:rsid w:val="004428A4"/>
    <w:rsid w:val="0044291A"/>
    <w:rsid w:val="0044327D"/>
    <w:rsid w:val="0044449B"/>
    <w:rsid w:val="00445125"/>
    <w:rsid w:val="0044772C"/>
    <w:rsid w:val="00452A9E"/>
    <w:rsid w:val="00454ECB"/>
    <w:rsid w:val="00455F56"/>
    <w:rsid w:val="00456070"/>
    <w:rsid w:val="0045715C"/>
    <w:rsid w:val="00460BB4"/>
    <w:rsid w:val="00460F25"/>
    <w:rsid w:val="00461DE6"/>
    <w:rsid w:val="004623F2"/>
    <w:rsid w:val="004626A9"/>
    <w:rsid w:val="004635AB"/>
    <w:rsid w:val="00463608"/>
    <w:rsid w:val="00464150"/>
    <w:rsid w:val="00464BF9"/>
    <w:rsid w:val="00464F32"/>
    <w:rsid w:val="0046624A"/>
    <w:rsid w:val="00466ECE"/>
    <w:rsid w:val="004715CF"/>
    <w:rsid w:val="00472649"/>
    <w:rsid w:val="00472A18"/>
    <w:rsid w:val="004775DD"/>
    <w:rsid w:val="00477FFB"/>
    <w:rsid w:val="00480251"/>
    <w:rsid w:val="00480ADF"/>
    <w:rsid w:val="00480B5E"/>
    <w:rsid w:val="00481CE0"/>
    <w:rsid w:val="0048240F"/>
    <w:rsid w:val="0048250B"/>
    <w:rsid w:val="004828D1"/>
    <w:rsid w:val="00482BC8"/>
    <w:rsid w:val="00487848"/>
    <w:rsid w:val="004911DA"/>
    <w:rsid w:val="004922F8"/>
    <w:rsid w:val="00495C11"/>
    <w:rsid w:val="004962C7"/>
    <w:rsid w:val="00497E5F"/>
    <w:rsid w:val="004A1A8C"/>
    <w:rsid w:val="004A1B67"/>
    <w:rsid w:val="004A47CE"/>
    <w:rsid w:val="004A4C60"/>
    <w:rsid w:val="004A6809"/>
    <w:rsid w:val="004A6CF5"/>
    <w:rsid w:val="004A758E"/>
    <w:rsid w:val="004A7E83"/>
    <w:rsid w:val="004B02E7"/>
    <w:rsid w:val="004B06B1"/>
    <w:rsid w:val="004B194E"/>
    <w:rsid w:val="004B3957"/>
    <w:rsid w:val="004B434A"/>
    <w:rsid w:val="004B498E"/>
    <w:rsid w:val="004C0506"/>
    <w:rsid w:val="004C0EAF"/>
    <w:rsid w:val="004C37DA"/>
    <w:rsid w:val="004C5EBF"/>
    <w:rsid w:val="004C71F1"/>
    <w:rsid w:val="004D14E3"/>
    <w:rsid w:val="004D1EFA"/>
    <w:rsid w:val="004D2352"/>
    <w:rsid w:val="004D5932"/>
    <w:rsid w:val="004D5C8E"/>
    <w:rsid w:val="004D6B12"/>
    <w:rsid w:val="004D6B2C"/>
    <w:rsid w:val="004E0491"/>
    <w:rsid w:val="004E1E19"/>
    <w:rsid w:val="004E1F5F"/>
    <w:rsid w:val="004E2FD3"/>
    <w:rsid w:val="004E58A8"/>
    <w:rsid w:val="004E58FC"/>
    <w:rsid w:val="004E69C2"/>
    <w:rsid w:val="004E739C"/>
    <w:rsid w:val="004F03D4"/>
    <w:rsid w:val="004F1B0F"/>
    <w:rsid w:val="004F224F"/>
    <w:rsid w:val="004F279E"/>
    <w:rsid w:val="004F320D"/>
    <w:rsid w:val="004F4C65"/>
    <w:rsid w:val="004F4E61"/>
    <w:rsid w:val="004F67C2"/>
    <w:rsid w:val="00501674"/>
    <w:rsid w:val="00503DDF"/>
    <w:rsid w:val="005043B7"/>
    <w:rsid w:val="00505E36"/>
    <w:rsid w:val="00506AE9"/>
    <w:rsid w:val="005072EC"/>
    <w:rsid w:val="00510851"/>
    <w:rsid w:val="00510ADC"/>
    <w:rsid w:val="005113C4"/>
    <w:rsid w:val="00512900"/>
    <w:rsid w:val="00513442"/>
    <w:rsid w:val="0051399A"/>
    <w:rsid w:val="0051474E"/>
    <w:rsid w:val="00514B01"/>
    <w:rsid w:val="00515009"/>
    <w:rsid w:val="005158BC"/>
    <w:rsid w:val="00517B39"/>
    <w:rsid w:val="00517F25"/>
    <w:rsid w:val="0052027A"/>
    <w:rsid w:val="00521A14"/>
    <w:rsid w:val="005231A6"/>
    <w:rsid w:val="00524200"/>
    <w:rsid w:val="005257A4"/>
    <w:rsid w:val="005308DB"/>
    <w:rsid w:val="005330E1"/>
    <w:rsid w:val="0054082F"/>
    <w:rsid w:val="00540C4D"/>
    <w:rsid w:val="00541FF8"/>
    <w:rsid w:val="0054357A"/>
    <w:rsid w:val="005442D7"/>
    <w:rsid w:val="00544EBA"/>
    <w:rsid w:val="00544F16"/>
    <w:rsid w:val="0054523F"/>
    <w:rsid w:val="0054698D"/>
    <w:rsid w:val="0054709A"/>
    <w:rsid w:val="00550FE8"/>
    <w:rsid w:val="00551C01"/>
    <w:rsid w:val="005520AF"/>
    <w:rsid w:val="005525C3"/>
    <w:rsid w:val="00553307"/>
    <w:rsid w:val="005555CA"/>
    <w:rsid w:val="005574C2"/>
    <w:rsid w:val="00557D0E"/>
    <w:rsid w:val="005629CE"/>
    <w:rsid w:val="00562A8E"/>
    <w:rsid w:val="00563F20"/>
    <w:rsid w:val="00567194"/>
    <w:rsid w:val="00567788"/>
    <w:rsid w:val="00572173"/>
    <w:rsid w:val="00575514"/>
    <w:rsid w:val="00577907"/>
    <w:rsid w:val="00577917"/>
    <w:rsid w:val="00580E89"/>
    <w:rsid w:val="005820A9"/>
    <w:rsid w:val="00583149"/>
    <w:rsid w:val="00591D6B"/>
    <w:rsid w:val="0059331B"/>
    <w:rsid w:val="0059587D"/>
    <w:rsid w:val="00595BA2"/>
    <w:rsid w:val="00596A07"/>
    <w:rsid w:val="005A00F1"/>
    <w:rsid w:val="005A1317"/>
    <w:rsid w:val="005A1F03"/>
    <w:rsid w:val="005A2026"/>
    <w:rsid w:val="005A2D73"/>
    <w:rsid w:val="005A2EC9"/>
    <w:rsid w:val="005A3764"/>
    <w:rsid w:val="005A5A64"/>
    <w:rsid w:val="005A6585"/>
    <w:rsid w:val="005B04D7"/>
    <w:rsid w:val="005B0B71"/>
    <w:rsid w:val="005B0BC0"/>
    <w:rsid w:val="005B0D02"/>
    <w:rsid w:val="005B311A"/>
    <w:rsid w:val="005B32BA"/>
    <w:rsid w:val="005B39A9"/>
    <w:rsid w:val="005B434D"/>
    <w:rsid w:val="005B5839"/>
    <w:rsid w:val="005B5863"/>
    <w:rsid w:val="005C1F9A"/>
    <w:rsid w:val="005C2145"/>
    <w:rsid w:val="005C59C2"/>
    <w:rsid w:val="005C5B50"/>
    <w:rsid w:val="005C5F3C"/>
    <w:rsid w:val="005C68AC"/>
    <w:rsid w:val="005C69DB"/>
    <w:rsid w:val="005D0B89"/>
    <w:rsid w:val="005D17C0"/>
    <w:rsid w:val="005D1BCD"/>
    <w:rsid w:val="005D31ED"/>
    <w:rsid w:val="005D3C34"/>
    <w:rsid w:val="005D46A3"/>
    <w:rsid w:val="005D4A3B"/>
    <w:rsid w:val="005D4C12"/>
    <w:rsid w:val="005D4FF2"/>
    <w:rsid w:val="005D5515"/>
    <w:rsid w:val="005D5C77"/>
    <w:rsid w:val="005D67FA"/>
    <w:rsid w:val="005D6A5B"/>
    <w:rsid w:val="005D6F33"/>
    <w:rsid w:val="005E049B"/>
    <w:rsid w:val="005E0C6B"/>
    <w:rsid w:val="005E1B38"/>
    <w:rsid w:val="005E4305"/>
    <w:rsid w:val="005E4DBD"/>
    <w:rsid w:val="005F158A"/>
    <w:rsid w:val="005F20F6"/>
    <w:rsid w:val="005F25D2"/>
    <w:rsid w:val="005F2CE9"/>
    <w:rsid w:val="005F4296"/>
    <w:rsid w:val="005F4543"/>
    <w:rsid w:val="005F507E"/>
    <w:rsid w:val="005F51FB"/>
    <w:rsid w:val="005F6ABE"/>
    <w:rsid w:val="005F78FE"/>
    <w:rsid w:val="00602EC2"/>
    <w:rsid w:val="00602F89"/>
    <w:rsid w:val="006042D9"/>
    <w:rsid w:val="00604668"/>
    <w:rsid w:val="00604733"/>
    <w:rsid w:val="00605024"/>
    <w:rsid w:val="00605B2C"/>
    <w:rsid w:val="00605C6F"/>
    <w:rsid w:val="0060634A"/>
    <w:rsid w:val="006071CE"/>
    <w:rsid w:val="006074C3"/>
    <w:rsid w:val="006105B1"/>
    <w:rsid w:val="006115B6"/>
    <w:rsid w:val="00611BA5"/>
    <w:rsid w:val="00612381"/>
    <w:rsid w:val="006123E3"/>
    <w:rsid w:val="006125F7"/>
    <w:rsid w:val="00612985"/>
    <w:rsid w:val="00612CE2"/>
    <w:rsid w:val="0061330E"/>
    <w:rsid w:val="00616711"/>
    <w:rsid w:val="00616749"/>
    <w:rsid w:val="0061711D"/>
    <w:rsid w:val="00620637"/>
    <w:rsid w:val="006209B3"/>
    <w:rsid w:val="00620E67"/>
    <w:rsid w:val="00624DA1"/>
    <w:rsid w:val="006250E4"/>
    <w:rsid w:val="00626377"/>
    <w:rsid w:val="0062644A"/>
    <w:rsid w:val="00626FFA"/>
    <w:rsid w:val="00630859"/>
    <w:rsid w:val="00630F64"/>
    <w:rsid w:val="0063154D"/>
    <w:rsid w:val="00632EC3"/>
    <w:rsid w:val="00633682"/>
    <w:rsid w:val="00633E24"/>
    <w:rsid w:val="0063670C"/>
    <w:rsid w:val="00636EE1"/>
    <w:rsid w:val="00637350"/>
    <w:rsid w:val="00637EDC"/>
    <w:rsid w:val="00641897"/>
    <w:rsid w:val="006426D6"/>
    <w:rsid w:val="00642A0F"/>
    <w:rsid w:val="0064311C"/>
    <w:rsid w:val="00643129"/>
    <w:rsid w:val="00643267"/>
    <w:rsid w:val="0064495E"/>
    <w:rsid w:val="00645E78"/>
    <w:rsid w:val="00646556"/>
    <w:rsid w:val="00647F82"/>
    <w:rsid w:val="00650975"/>
    <w:rsid w:val="00651736"/>
    <w:rsid w:val="00651EE4"/>
    <w:rsid w:val="00653C24"/>
    <w:rsid w:val="00653D76"/>
    <w:rsid w:val="00654468"/>
    <w:rsid w:val="00654B10"/>
    <w:rsid w:val="006550D9"/>
    <w:rsid w:val="0065527B"/>
    <w:rsid w:val="00655880"/>
    <w:rsid w:val="006560A1"/>
    <w:rsid w:val="0065614A"/>
    <w:rsid w:val="00657437"/>
    <w:rsid w:val="006578A3"/>
    <w:rsid w:val="00657CCB"/>
    <w:rsid w:val="006600FA"/>
    <w:rsid w:val="00660B96"/>
    <w:rsid w:val="0066290F"/>
    <w:rsid w:val="0066397F"/>
    <w:rsid w:val="00664756"/>
    <w:rsid w:val="00666863"/>
    <w:rsid w:val="00667B5F"/>
    <w:rsid w:val="00671CF8"/>
    <w:rsid w:val="0067294E"/>
    <w:rsid w:val="00674B75"/>
    <w:rsid w:val="006751C0"/>
    <w:rsid w:val="00675955"/>
    <w:rsid w:val="006765C0"/>
    <w:rsid w:val="00677199"/>
    <w:rsid w:val="006803CF"/>
    <w:rsid w:val="006806A7"/>
    <w:rsid w:val="006815CA"/>
    <w:rsid w:val="0068331E"/>
    <w:rsid w:val="00683BF1"/>
    <w:rsid w:val="00686502"/>
    <w:rsid w:val="00690873"/>
    <w:rsid w:val="00690C56"/>
    <w:rsid w:val="00692640"/>
    <w:rsid w:val="006926FC"/>
    <w:rsid w:val="00693B66"/>
    <w:rsid w:val="006949C1"/>
    <w:rsid w:val="00695853"/>
    <w:rsid w:val="00695D15"/>
    <w:rsid w:val="00696023"/>
    <w:rsid w:val="006967D9"/>
    <w:rsid w:val="00696E22"/>
    <w:rsid w:val="0069773E"/>
    <w:rsid w:val="006979AC"/>
    <w:rsid w:val="00697D47"/>
    <w:rsid w:val="00697F1D"/>
    <w:rsid w:val="006A01B2"/>
    <w:rsid w:val="006A0B0B"/>
    <w:rsid w:val="006A21CC"/>
    <w:rsid w:val="006A3B13"/>
    <w:rsid w:val="006A3DDD"/>
    <w:rsid w:val="006A547D"/>
    <w:rsid w:val="006A5D18"/>
    <w:rsid w:val="006A651F"/>
    <w:rsid w:val="006B03F3"/>
    <w:rsid w:val="006B0A04"/>
    <w:rsid w:val="006B134D"/>
    <w:rsid w:val="006B2E7F"/>
    <w:rsid w:val="006B396C"/>
    <w:rsid w:val="006B4F10"/>
    <w:rsid w:val="006B5CC4"/>
    <w:rsid w:val="006B6B80"/>
    <w:rsid w:val="006C048E"/>
    <w:rsid w:val="006C11B2"/>
    <w:rsid w:val="006C2616"/>
    <w:rsid w:val="006C3621"/>
    <w:rsid w:val="006C3DB4"/>
    <w:rsid w:val="006C4807"/>
    <w:rsid w:val="006C6F5C"/>
    <w:rsid w:val="006C71D8"/>
    <w:rsid w:val="006C7642"/>
    <w:rsid w:val="006D05B3"/>
    <w:rsid w:val="006D2AA8"/>
    <w:rsid w:val="006D3367"/>
    <w:rsid w:val="006D3D01"/>
    <w:rsid w:val="006D48E0"/>
    <w:rsid w:val="006D7618"/>
    <w:rsid w:val="006D7D9E"/>
    <w:rsid w:val="006E06D4"/>
    <w:rsid w:val="006E1B52"/>
    <w:rsid w:val="006E1F75"/>
    <w:rsid w:val="006E2767"/>
    <w:rsid w:val="006E2939"/>
    <w:rsid w:val="006E34DE"/>
    <w:rsid w:val="006E3814"/>
    <w:rsid w:val="006E56F4"/>
    <w:rsid w:val="006F1A00"/>
    <w:rsid w:val="006F3D16"/>
    <w:rsid w:val="006F4571"/>
    <w:rsid w:val="006F6139"/>
    <w:rsid w:val="006F64A4"/>
    <w:rsid w:val="006F6B28"/>
    <w:rsid w:val="0070058F"/>
    <w:rsid w:val="00700CD9"/>
    <w:rsid w:val="0070294B"/>
    <w:rsid w:val="0070417A"/>
    <w:rsid w:val="00704F40"/>
    <w:rsid w:val="00705ACF"/>
    <w:rsid w:val="007063E6"/>
    <w:rsid w:val="00711905"/>
    <w:rsid w:val="0071333D"/>
    <w:rsid w:val="00713BFA"/>
    <w:rsid w:val="00714237"/>
    <w:rsid w:val="007145A5"/>
    <w:rsid w:val="007156D4"/>
    <w:rsid w:val="00715BF5"/>
    <w:rsid w:val="00717861"/>
    <w:rsid w:val="0072025E"/>
    <w:rsid w:val="007208B5"/>
    <w:rsid w:val="007218B6"/>
    <w:rsid w:val="007234C9"/>
    <w:rsid w:val="0072704D"/>
    <w:rsid w:val="00727107"/>
    <w:rsid w:val="007276A6"/>
    <w:rsid w:val="0072789E"/>
    <w:rsid w:val="0073027D"/>
    <w:rsid w:val="00732791"/>
    <w:rsid w:val="00732978"/>
    <w:rsid w:val="00732E25"/>
    <w:rsid w:val="00734D5D"/>
    <w:rsid w:val="007350DF"/>
    <w:rsid w:val="007359AC"/>
    <w:rsid w:val="00735BC2"/>
    <w:rsid w:val="0073730B"/>
    <w:rsid w:val="00737E69"/>
    <w:rsid w:val="00737E9B"/>
    <w:rsid w:val="0074058F"/>
    <w:rsid w:val="00740E4F"/>
    <w:rsid w:val="007427C5"/>
    <w:rsid w:val="00745F7D"/>
    <w:rsid w:val="00746AE0"/>
    <w:rsid w:val="007503B1"/>
    <w:rsid w:val="00750EEC"/>
    <w:rsid w:val="007525AF"/>
    <w:rsid w:val="0075469E"/>
    <w:rsid w:val="0075797E"/>
    <w:rsid w:val="00760D30"/>
    <w:rsid w:val="00763439"/>
    <w:rsid w:val="00763798"/>
    <w:rsid w:val="007642C7"/>
    <w:rsid w:val="007711FD"/>
    <w:rsid w:val="007715B1"/>
    <w:rsid w:val="007718F0"/>
    <w:rsid w:val="00772405"/>
    <w:rsid w:val="007725DD"/>
    <w:rsid w:val="00775834"/>
    <w:rsid w:val="00780460"/>
    <w:rsid w:val="007818EE"/>
    <w:rsid w:val="00781BB9"/>
    <w:rsid w:val="00781FC8"/>
    <w:rsid w:val="007820A0"/>
    <w:rsid w:val="007820EA"/>
    <w:rsid w:val="00782309"/>
    <w:rsid w:val="007875A5"/>
    <w:rsid w:val="00792FC5"/>
    <w:rsid w:val="00793DA7"/>
    <w:rsid w:val="00794426"/>
    <w:rsid w:val="00794BC1"/>
    <w:rsid w:val="0079667A"/>
    <w:rsid w:val="00797841"/>
    <w:rsid w:val="007A0E53"/>
    <w:rsid w:val="007A20FC"/>
    <w:rsid w:val="007A5149"/>
    <w:rsid w:val="007A7C00"/>
    <w:rsid w:val="007B0F4E"/>
    <w:rsid w:val="007B230F"/>
    <w:rsid w:val="007B539F"/>
    <w:rsid w:val="007B5E48"/>
    <w:rsid w:val="007B6420"/>
    <w:rsid w:val="007B6475"/>
    <w:rsid w:val="007B71FA"/>
    <w:rsid w:val="007B7438"/>
    <w:rsid w:val="007C0677"/>
    <w:rsid w:val="007C06D1"/>
    <w:rsid w:val="007C4E96"/>
    <w:rsid w:val="007C5827"/>
    <w:rsid w:val="007C5C6B"/>
    <w:rsid w:val="007C6092"/>
    <w:rsid w:val="007C61BB"/>
    <w:rsid w:val="007C61C8"/>
    <w:rsid w:val="007C7038"/>
    <w:rsid w:val="007C7DA9"/>
    <w:rsid w:val="007D0E58"/>
    <w:rsid w:val="007D1330"/>
    <w:rsid w:val="007D78E4"/>
    <w:rsid w:val="007E09B5"/>
    <w:rsid w:val="007E0A34"/>
    <w:rsid w:val="007E248F"/>
    <w:rsid w:val="007E2C5E"/>
    <w:rsid w:val="007E33BB"/>
    <w:rsid w:val="007E4C2F"/>
    <w:rsid w:val="007E56FA"/>
    <w:rsid w:val="007E76F5"/>
    <w:rsid w:val="007F25C1"/>
    <w:rsid w:val="007F44B0"/>
    <w:rsid w:val="007F4A13"/>
    <w:rsid w:val="007F5301"/>
    <w:rsid w:val="007F791F"/>
    <w:rsid w:val="008030AE"/>
    <w:rsid w:val="008057D3"/>
    <w:rsid w:val="00805B27"/>
    <w:rsid w:val="00805BBF"/>
    <w:rsid w:val="008102B0"/>
    <w:rsid w:val="00810DBA"/>
    <w:rsid w:val="00811E16"/>
    <w:rsid w:val="00811EE8"/>
    <w:rsid w:val="00812A27"/>
    <w:rsid w:val="00814B9F"/>
    <w:rsid w:val="0081515C"/>
    <w:rsid w:val="008151CD"/>
    <w:rsid w:val="00815566"/>
    <w:rsid w:val="00815E82"/>
    <w:rsid w:val="008161C3"/>
    <w:rsid w:val="008161F5"/>
    <w:rsid w:val="00820717"/>
    <w:rsid w:val="00822745"/>
    <w:rsid w:val="00822F2F"/>
    <w:rsid w:val="00823513"/>
    <w:rsid w:val="00824072"/>
    <w:rsid w:val="008264DA"/>
    <w:rsid w:val="00826CB5"/>
    <w:rsid w:val="00826EE0"/>
    <w:rsid w:val="00827C4C"/>
    <w:rsid w:val="008307D1"/>
    <w:rsid w:val="00832971"/>
    <w:rsid w:val="00832DA7"/>
    <w:rsid w:val="008356B9"/>
    <w:rsid w:val="00835E80"/>
    <w:rsid w:val="00837D94"/>
    <w:rsid w:val="00840905"/>
    <w:rsid w:val="00840A75"/>
    <w:rsid w:val="00840C12"/>
    <w:rsid w:val="008429C7"/>
    <w:rsid w:val="0084366E"/>
    <w:rsid w:val="00843FD0"/>
    <w:rsid w:val="00845244"/>
    <w:rsid w:val="008455D4"/>
    <w:rsid w:val="008467B9"/>
    <w:rsid w:val="008469BA"/>
    <w:rsid w:val="00847A67"/>
    <w:rsid w:val="00850551"/>
    <w:rsid w:val="00850D4E"/>
    <w:rsid w:val="0085109B"/>
    <w:rsid w:val="00851FD4"/>
    <w:rsid w:val="00853DB3"/>
    <w:rsid w:val="008557E7"/>
    <w:rsid w:val="008564D9"/>
    <w:rsid w:val="00857076"/>
    <w:rsid w:val="0085707D"/>
    <w:rsid w:val="008579A2"/>
    <w:rsid w:val="008614EC"/>
    <w:rsid w:val="00863FD0"/>
    <w:rsid w:val="00864ED3"/>
    <w:rsid w:val="00865A14"/>
    <w:rsid w:val="008671BF"/>
    <w:rsid w:val="008771F7"/>
    <w:rsid w:val="008811C0"/>
    <w:rsid w:val="0088281B"/>
    <w:rsid w:val="00883772"/>
    <w:rsid w:val="0088440B"/>
    <w:rsid w:val="00884AB9"/>
    <w:rsid w:val="00886321"/>
    <w:rsid w:val="00887628"/>
    <w:rsid w:val="00887B0E"/>
    <w:rsid w:val="008905BF"/>
    <w:rsid w:val="008906D8"/>
    <w:rsid w:val="008910C6"/>
    <w:rsid w:val="00891A13"/>
    <w:rsid w:val="008924B6"/>
    <w:rsid w:val="008932FA"/>
    <w:rsid w:val="00893A42"/>
    <w:rsid w:val="00895812"/>
    <w:rsid w:val="00896DA3"/>
    <w:rsid w:val="008A0784"/>
    <w:rsid w:val="008A12F6"/>
    <w:rsid w:val="008A2A9F"/>
    <w:rsid w:val="008A4D14"/>
    <w:rsid w:val="008B146D"/>
    <w:rsid w:val="008B4464"/>
    <w:rsid w:val="008B47E8"/>
    <w:rsid w:val="008B7E28"/>
    <w:rsid w:val="008C17F4"/>
    <w:rsid w:val="008C392E"/>
    <w:rsid w:val="008C3B96"/>
    <w:rsid w:val="008C4A74"/>
    <w:rsid w:val="008C4CD3"/>
    <w:rsid w:val="008C52C2"/>
    <w:rsid w:val="008C67C9"/>
    <w:rsid w:val="008D24F2"/>
    <w:rsid w:val="008D25E4"/>
    <w:rsid w:val="008D2A10"/>
    <w:rsid w:val="008D490A"/>
    <w:rsid w:val="008D4EBB"/>
    <w:rsid w:val="008D6929"/>
    <w:rsid w:val="008D6BDA"/>
    <w:rsid w:val="008E0BA1"/>
    <w:rsid w:val="008E12B0"/>
    <w:rsid w:val="008E1AC1"/>
    <w:rsid w:val="008E2895"/>
    <w:rsid w:val="008E2BED"/>
    <w:rsid w:val="008E3167"/>
    <w:rsid w:val="008E43AB"/>
    <w:rsid w:val="008E458B"/>
    <w:rsid w:val="008E690F"/>
    <w:rsid w:val="008E70AF"/>
    <w:rsid w:val="008F068A"/>
    <w:rsid w:val="008F0F1A"/>
    <w:rsid w:val="008F1F19"/>
    <w:rsid w:val="008F30AD"/>
    <w:rsid w:val="008F442B"/>
    <w:rsid w:val="008F59BD"/>
    <w:rsid w:val="008F5A00"/>
    <w:rsid w:val="008F5E7E"/>
    <w:rsid w:val="00903EAB"/>
    <w:rsid w:val="00903F42"/>
    <w:rsid w:val="0091085F"/>
    <w:rsid w:val="00911687"/>
    <w:rsid w:val="00914F0A"/>
    <w:rsid w:val="009154F8"/>
    <w:rsid w:val="00917E63"/>
    <w:rsid w:val="00917E8A"/>
    <w:rsid w:val="00921805"/>
    <w:rsid w:val="0092191F"/>
    <w:rsid w:val="00921AA5"/>
    <w:rsid w:val="00922ECC"/>
    <w:rsid w:val="00924C34"/>
    <w:rsid w:val="00925CBA"/>
    <w:rsid w:val="00926581"/>
    <w:rsid w:val="00926FB0"/>
    <w:rsid w:val="00927467"/>
    <w:rsid w:val="00927ED3"/>
    <w:rsid w:val="0093032E"/>
    <w:rsid w:val="00930745"/>
    <w:rsid w:val="00930A4B"/>
    <w:rsid w:val="00930CB9"/>
    <w:rsid w:val="00931E59"/>
    <w:rsid w:val="009336B3"/>
    <w:rsid w:val="00934DCF"/>
    <w:rsid w:val="00937DF6"/>
    <w:rsid w:val="00937FA2"/>
    <w:rsid w:val="009437C5"/>
    <w:rsid w:val="00944A65"/>
    <w:rsid w:val="00944E2B"/>
    <w:rsid w:val="00945E64"/>
    <w:rsid w:val="009462AA"/>
    <w:rsid w:val="009473B2"/>
    <w:rsid w:val="00950BD5"/>
    <w:rsid w:val="009510B3"/>
    <w:rsid w:val="009527E0"/>
    <w:rsid w:val="00954539"/>
    <w:rsid w:val="00955291"/>
    <w:rsid w:val="00955851"/>
    <w:rsid w:val="009568D7"/>
    <w:rsid w:val="00957506"/>
    <w:rsid w:val="009601EF"/>
    <w:rsid w:val="009636E5"/>
    <w:rsid w:val="00963821"/>
    <w:rsid w:val="009651BF"/>
    <w:rsid w:val="009656E6"/>
    <w:rsid w:val="0096628B"/>
    <w:rsid w:val="0096729D"/>
    <w:rsid w:val="009675B2"/>
    <w:rsid w:val="00972422"/>
    <w:rsid w:val="00972D35"/>
    <w:rsid w:val="00972DC8"/>
    <w:rsid w:val="00974A5F"/>
    <w:rsid w:val="009753A9"/>
    <w:rsid w:val="009756D5"/>
    <w:rsid w:val="00976B3D"/>
    <w:rsid w:val="00976C64"/>
    <w:rsid w:val="00977629"/>
    <w:rsid w:val="00977CEF"/>
    <w:rsid w:val="009800EE"/>
    <w:rsid w:val="009811DB"/>
    <w:rsid w:val="00981360"/>
    <w:rsid w:val="00981678"/>
    <w:rsid w:val="00981B3C"/>
    <w:rsid w:val="00982117"/>
    <w:rsid w:val="00982605"/>
    <w:rsid w:val="009841D2"/>
    <w:rsid w:val="00985C0D"/>
    <w:rsid w:val="009860E3"/>
    <w:rsid w:val="00987140"/>
    <w:rsid w:val="00987BFA"/>
    <w:rsid w:val="0099072C"/>
    <w:rsid w:val="009921EC"/>
    <w:rsid w:val="009A12CD"/>
    <w:rsid w:val="009A2BBE"/>
    <w:rsid w:val="009A2C01"/>
    <w:rsid w:val="009A3A0E"/>
    <w:rsid w:val="009A58FF"/>
    <w:rsid w:val="009A5986"/>
    <w:rsid w:val="009A62B1"/>
    <w:rsid w:val="009A68DD"/>
    <w:rsid w:val="009A6EC0"/>
    <w:rsid w:val="009A6EE7"/>
    <w:rsid w:val="009A71B7"/>
    <w:rsid w:val="009A75E6"/>
    <w:rsid w:val="009B07F8"/>
    <w:rsid w:val="009B2F8C"/>
    <w:rsid w:val="009B3853"/>
    <w:rsid w:val="009B4419"/>
    <w:rsid w:val="009B4D77"/>
    <w:rsid w:val="009B6123"/>
    <w:rsid w:val="009B6FA2"/>
    <w:rsid w:val="009B7E43"/>
    <w:rsid w:val="009C15C7"/>
    <w:rsid w:val="009C1912"/>
    <w:rsid w:val="009C2DDC"/>
    <w:rsid w:val="009C7750"/>
    <w:rsid w:val="009D063B"/>
    <w:rsid w:val="009D1F65"/>
    <w:rsid w:val="009D2A6F"/>
    <w:rsid w:val="009D2D99"/>
    <w:rsid w:val="009D33B3"/>
    <w:rsid w:val="009D38CC"/>
    <w:rsid w:val="009D39E6"/>
    <w:rsid w:val="009D56C2"/>
    <w:rsid w:val="009D6270"/>
    <w:rsid w:val="009D791E"/>
    <w:rsid w:val="009E0206"/>
    <w:rsid w:val="009E0487"/>
    <w:rsid w:val="009E0DD7"/>
    <w:rsid w:val="009E174C"/>
    <w:rsid w:val="009E2332"/>
    <w:rsid w:val="009E28B6"/>
    <w:rsid w:val="009E2B8B"/>
    <w:rsid w:val="009E48AD"/>
    <w:rsid w:val="009E6AAF"/>
    <w:rsid w:val="009F59DB"/>
    <w:rsid w:val="009F6022"/>
    <w:rsid w:val="009F79BF"/>
    <w:rsid w:val="00A03839"/>
    <w:rsid w:val="00A04213"/>
    <w:rsid w:val="00A057CF"/>
    <w:rsid w:val="00A05858"/>
    <w:rsid w:val="00A06815"/>
    <w:rsid w:val="00A0695E"/>
    <w:rsid w:val="00A06EE5"/>
    <w:rsid w:val="00A070A5"/>
    <w:rsid w:val="00A07D75"/>
    <w:rsid w:val="00A12757"/>
    <w:rsid w:val="00A12EE3"/>
    <w:rsid w:val="00A142FF"/>
    <w:rsid w:val="00A1462A"/>
    <w:rsid w:val="00A16D73"/>
    <w:rsid w:val="00A2012E"/>
    <w:rsid w:val="00A22490"/>
    <w:rsid w:val="00A22876"/>
    <w:rsid w:val="00A230E4"/>
    <w:rsid w:val="00A23176"/>
    <w:rsid w:val="00A2720A"/>
    <w:rsid w:val="00A317AA"/>
    <w:rsid w:val="00A317D2"/>
    <w:rsid w:val="00A32AC1"/>
    <w:rsid w:val="00A348B6"/>
    <w:rsid w:val="00A40A65"/>
    <w:rsid w:val="00A42464"/>
    <w:rsid w:val="00A44C11"/>
    <w:rsid w:val="00A46213"/>
    <w:rsid w:val="00A47E2C"/>
    <w:rsid w:val="00A51F09"/>
    <w:rsid w:val="00A5285D"/>
    <w:rsid w:val="00A53EDE"/>
    <w:rsid w:val="00A5496E"/>
    <w:rsid w:val="00A54F6A"/>
    <w:rsid w:val="00A55593"/>
    <w:rsid w:val="00A56534"/>
    <w:rsid w:val="00A5678C"/>
    <w:rsid w:val="00A60D4E"/>
    <w:rsid w:val="00A61A3B"/>
    <w:rsid w:val="00A620D6"/>
    <w:rsid w:val="00A62D96"/>
    <w:rsid w:val="00A63D4E"/>
    <w:rsid w:val="00A63E4A"/>
    <w:rsid w:val="00A64D3E"/>
    <w:rsid w:val="00A662CE"/>
    <w:rsid w:val="00A66F71"/>
    <w:rsid w:val="00A6767C"/>
    <w:rsid w:val="00A70463"/>
    <w:rsid w:val="00A71D3B"/>
    <w:rsid w:val="00A7399B"/>
    <w:rsid w:val="00A73F8F"/>
    <w:rsid w:val="00A7450D"/>
    <w:rsid w:val="00A74B93"/>
    <w:rsid w:val="00A75E70"/>
    <w:rsid w:val="00A81442"/>
    <w:rsid w:val="00A83DA0"/>
    <w:rsid w:val="00A84F78"/>
    <w:rsid w:val="00A90E31"/>
    <w:rsid w:val="00A9105A"/>
    <w:rsid w:val="00A917B6"/>
    <w:rsid w:val="00A92DB3"/>
    <w:rsid w:val="00A92F75"/>
    <w:rsid w:val="00A9472A"/>
    <w:rsid w:val="00A9574D"/>
    <w:rsid w:val="00A96AE3"/>
    <w:rsid w:val="00AA01FD"/>
    <w:rsid w:val="00AA07FE"/>
    <w:rsid w:val="00AA148E"/>
    <w:rsid w:val="00AA250B"/>
    <w:rsid w:val="00AA3DB3"/>
    <w:rsid w:val="00AA4D6E"/>
    <w:rsid w:val="00AA5E6A"/>
    <w:rsid w:val="00AA6962"/>
    <w:rsid w:val="00AA711D"/>
    <w:rsid w:val="00AB0957"/>
    <w:rsid w:val="00AB0F77"/>
    <w:rsid w:val="00AB3351"/>
    <w:rsid w:val="00AB33D5"/>
    <w:rsid w:val="00AB5B79"/>
    <w:rsid w:val="00AB667F"/>
    <w:rsid w:val="00AB69CF"/>
    <w:rsid w:val="00AB79C0"/>
    <w:rsid w:val="00AC00FC"/>
    <w:rsid w:val="00AC2498"/>
    <w:rsid w:val="00AC46F5"/>
    <w:rsid w:val="00AC5EE5"/>
    <w:rsid w:val="00AD01EB"/>
    <w:rsid w:val="00AD2BBE"/>
    <w:rsid w:val="00AD7261"/>
    <w:rsid w:val="00AD7C5A"/>
    <w:rsid w:val="00AD7FC8"/>
    <w:rsid w:val="00AE0266"/>
    <w:rsid w:val="00AE1FD8"/>
    <w:rsid w:val="00AE207D"/>
    <w:rsid w:val="00AE43E2"/>
    <w:rsid w:val="00AE5142"/>
    <w:rsid w:val="00AE51E0"/>
    <w:rsid w:val="00AE5948"/>
    <w:rsid w:val="00AE6B23"/>
    <w:rsid w:val="00AE7961"/>
    <w:rsid w:val="00AE7989"/>
    <w:rsid w:val="00AF151D"/>
    <w:rsid w:val="00AF1F6F"/>
    <w:rsid w:val="00AF5304"/>
    <w:rsid w:val="00B01333"/>
    <w:rsid w:val="00B04F50"/>
    <w:rsid w:val="00B06CF6"/>
    <w:rsid w:val="00B0729C"/>
    <w:rsid w:val="00B102FA"/>
    <w:rsid w:val="00B1454C"/>
    <w:rsid w:val="00B14996"/>
    <w:rsid w:val="00B14C3C"/>
    <w:rsid w:val="00B15225"/>
    <w:rsid w:val="00B16883"/>
    <w:rsid w:val="00B201C3"/>
    <w:rsid w:val="00B21CFA"/>
    <w:rsid w:val="00B301D7"/>
    <w:rsid w:val="00B307F9"/>
    <w:rsid w:val="00B31259"/>
    <w:rsid w:val="00B3154D"/>
    <w:rsid w:val="00B3362D"/>
    <w:rsid w:val="00B33B54"/>
    <w:rsid w:val="00B3424F"/>
    <w:rsid w:val="00B34615"/>
    <w:rsid w:val="00B34694"/>
    <w:rsid w:val="00B34C63"/>
    <w:rsid w:val="00B3530E"/>
    <w:rsid w:val="00B37B6E"/>
    <w:rsid w:val="00B37D73"/>
    <w:rsid w:val="00B4100E"/>
    <w:rsid w:val="00B441C3"/>
    <w:rsid w:val="00B479BB"/>
    <w:rsid w:val="00B52868"/>
    <w:rsid w:val="00B52FE0"/>
    <w:rsid w:val="00B574C8"/>
    <w:rsid w:val="00B6006B"/>
    <w:rsid w:val="00B6081B"/>
    <w:rsid w:val="00B617DC"/>
    <w:rsid w:val="00B63B28"/>
    <w:rsid w:val="00B64086"/>
    <w:rsid w:val="00B6547F"/>
    <w:rsid w:val="00B65CDF"/>
    <w:rsid w:val="00B66BBD"/>
    <w:rsid w:val="00B70045"/>
    <w:rsid w:val="00B7046E"/>
    <w:rsid w:val="00B73881"/>
    <w:rsid w:val="00B73A98"/>
    <w:rsid w:val="00B73C84"/>
    <w:rsid w:val="00B759AA"/>
    <w:rsid w:val="00B7675C"/>
    <w:rsid w:val="00B7679B"/>
    <w:rsid w:val="00B76BAE"/>
    <w:rsid w:val="00B7709B"/>
    <w:rsid w:val="00B77A1C"/>
    <w:rsid w:val="00B809BB"/>
    <w:rsid w:val="00B847D5"/>
    <w:rsid w:val="00B86A0B"/>
    <w:rsid w:val="00B86D8C"/>
    <w:rsid w:val="00B906F4"/>
    <w:rsid w:val="00B91F3F"/>
    <w:rsid w:val="00B925BD"/>
    <w:rsid w:val="00B93052"/>
    <w:rsid w:val="00B9593E"/>
    <w:rsid w:val="00B9621C"/>
    <w:rsid w:val="00B96338"/>
    <w:rsid w:val="00BA0042"/>
    <w:rsid w:val="00BA275A"/>
    <w:rsid w:val="00BA4164"/>
    <w:rsid w:val="00BA4BD1"/>
    <w:rsid w:val="00BA6113"/>
    <w:rsid w:val="00BA67BE"/>
    <w:rsid w:val="00BA6D18"/>
    <w:rsid w:val="00BB3699"/>
    <w:rsid w:val="00BB3E2A"/>
    <w:rsid w:val="00BB4DC6"/>
    <w:rsid w:val="00BB52B7"/>
    <w:rsid w:val="00BB7AAF"/>
    <w:rsid w:val="00BC09B0"/>
    <w:rsid w:val="00BC0FA1"/>
    <w:rsid w:val="00BC11F6"/>
    <w:rsid w:val="00BC14EB"/>
    <w:rsid w:val="00BC3D87"/>
    <w:rsid w:val="00BC4A7C"/>
    <w:rsid w:val="00BC4EB5"/>
    <w:rsid w:val="00BC6A71"/>
    <w:rsid w:val="00BC7160"/>
    <w:rsid w:val="00BC7433"/>
    <w:rsid w:val="00BC790E"/>
    <w:rsid w:val="00BD0AB4"/>
    <w:rsid w:val="00BD0C12"/>
    <w:rsid w:val="00BD2011"/>
    <w:rsid w:val="00BD2066"/>
    <w:rsid w:val="00BD23AF"/>
    <w:rsid w:val="00BD37E6"/>
    <w:rsid w:val="00BD5A41"/>
    <w:rsid w:val="00BD5C8F"/>
    <w:rsid w:val="00BD648C"/>
    <w:rsid w:val="00BD6FFA"/>
    <w:rsid w:val="00BD7C13"/>
    <w:rsid w:val="00BE4C5A"/>
    <w:rsid w:val="00BE5B96"/>
    <w:rsid w:val="00BF4477"/>
    <w:rsid w:val="00BF44B0"/>
    <w:rsid w:val="00BF4963"/>
    <w:rsid w:val="00BF66C8"/>
    <w:rsid w:val="00BF71A5"/>
    <w:rsid w:val="00BF7778"/>
    <w:rsid w:val="00BF7EA5"/>
    <w:rsid w:val="00C0131F"/>
    <w:rsid w:val="00C035B9"/>
    <w:rsid w:val="00C03652"/>
    <w:rsid w:val="00C04F54"/>
    <w:rsid w:val="00C06920"/>
    <w:rsid w:val="00C07A8A"/>
    <w:rsid w:val="00C07B98"/>
    <w:rsid w:val="00C10C05"/>
    <w:rsid w:val="00C1176A"/>
    <w:rsid w:val="00C1427D"/>
    <w:rsid w:val="00C1479C"/>
    <w:rsid w:val="00C16985"/>
    <w:rsid w:val="00C17321"/>
    <w:rsid w:val="00C21E23"/>
    <w:rsid w:val="00C23119"/>
    <w:rsid w:val="00C24664"/>
    <w:rsid w:val="00C251BA"/>
    <w:rsid w:val="00C26585"/>
    <w:rsid w:val="00C33958"/>
    <w:rsid w:val="00C34798"/>
    <w:rsid w:val="00C378C0"/>
    <w:rsid w:val="00C41D8A"/>
    <w:rsid w:val="00C4263C"/>
    <w:rsid w:val="00C426CF"/>
    <w:rsid w:val="00C429B3"/>
    <w:rsid w:val="00C43425"/>
    <w:rsid w:val="00C43508"/>
    <w:rsid w:val="00C436E3"/>
    <w:rsid w:val="00C45FAA"/>
    <w:rsid w:val="00C46CF2"/>
    <w:rsid w:val="00C517BD"/>
    <w:rsid w:val="00C517EA"/>
    <w:rsid w:val="00C51FBB"/>
    <w:rsid w:val="00C529FB"/>
    <w:rsid w:val="00C52F15"/>
    <w:rsid w:val="00C532FD"/>
    <w:rsid w:val="00C5741D"/>
    <w:rsid w:val="00C60710"/>
    <w:rsid w:val="00C61339"/>
    <w:rsid w:val="00C61650"/>
    <w:rsid w:val="00C622B8"/>
    <w:rsid w:val="00C63F64"/>
    <w:rsid w:val="00C6591B"/>
    <w:rsid w:val="00C66455"/>
    <w:rsid w:val="00C667B6"/>
    <w:rsid w:val="00C706E0"/>
    <w:rsid w:val="00C7175F"/>
    <w:rsid w:val="00C72960"/>
    <w:rsid w:val="00C73FD4"/>
    <w:rsid w:val="00C7407C"/>
    <w:rsid w:val="00C74658"/>
    <w:rsid w:val="00C76818"/>
    <w:rsid w:val="00C82480"/>
    <w:rsid w:val="00C82927"/>
    <w:rsid w:val="00C83D45"/>
    <w:rsid w:val="00C848BD"/>
    <w:rsid w:val="00C84C29"/>
    <w:rsid w:val="00C863D8"/>
    <w:rsid w:val="00C86951"/>
    <w:rsid w:val="00C90FF1"/>
    <w:rsid w:val="00C92E33"/>
    <w:rsid w:val="00C94514"/>
    <w:rsid w:val="00C95023"/>
    <w:rsid w:val="00C9566B"/>
    <w:rsid w:val="00C95EA8"/>
    <w:rsid w:val="00C96F34"/>
    <w:rsid w:val="00C97807"/>
    <w:rsid w:val="00CA2D2F"/>
    <w:rsid w:val="00CA30BE"/>
    <w:rsid w:val="00CA6D86"/>
    <w:rsid w:val="00CA77E1"/>
    <w:rsid w:val="00CA7BB5"/>
    <w:rsid w:val="00CB0DE7"/>
    <w:rsid w:val="00CB15B0"/>
    <w:rsid w:val="00CB2ED8"/>
    <w:rsid w:val="00CB38C4"/>
    <w:rsid w:val="00CB431F"/>
    <w:rsid w:val="00CB4D7C"/>
    <w:rsid w:val="00CB60B5"/>
    <w:rsid w:val="00CB7667"/>
    <w:rsid w:val="00CC087C"/>
    <w:rsid w:val="00CC0DD9"/>
    <w:rsid w:val="00CC10D8"/>
    <w:rsid w:val="00CC1631"/>
    <w:rsid w:val="00CC2339"/>
    <w:rsid w:val="00CC364B"/>
    <w:rsid w:val="00CC4DF3"/>
    <w:rsid w:val="00CC5B4A"/>
    <w:rsid w:val="00CC6940"/>
    <w:rsid w:val="00CC7018"/>
    <w:rsid w:val="00CC730F"/>
    <w:rsid w:val="00CD0EF5"/>
    <w:rsid w:val="00CD2C17"/>
    <w:rsid w:val="00CD306D"/>
    <w:rsid w:val="00CD43D2"/>
    <w:rsid w:val="00CD44F1"/>
    <w:rsid w:val="00CD62AC"/>
    <w:rsid w:val="00CD630B"/>
    <w:rsid w:val="00CD64F0"/>
    <w:rsid w:val="00CE099D"/>
    <w:rsid w:val="00CE2C97"/>
    <w:rsid w:val="00CE2CA7"/>
    <w:rsid w:val="00CE2ED4"/>
    <w:rsid w:val="00CE3943"/>
    <w:rsid w:val="00CE5242"/>
    <w:rsid w:val="00CE5B61"/>
    <w:rsid w:val="00CE6286"/>
    <w:rsid w:val="00CE67BC"/>
    <w:rsid w:val="00CE79AF"/>
    <w:rsid w:val="00CF05A0"/>
    <w:rsid w:val="00CF1774"/>
    <w:rsid w:val="00CF345E"/>
    <w:rsid w:val="00CF3DF0"/>
    <w:rsid w:val="00CF40E6"/>
    <w:rsid w:val="00CF5113"/>
    <w:rsid w:val="00CF5187"/>
    <w:rsid w:val="00CF5AB3"/>
    <w:rsid w:val="00CF5BEE"/>
    <w:rsid w:val="00CF6748"/>
    <w:rsid w:val="00CF7526"/>
    <w:rsid w:val="00D0149F"/>
    <w:rsid w:val="00D019AC"/>
    <w:rsid w:val="00D021E7"/>
    <w:rsid w:val="00D02CF1"/>
    <w:rsid w:val="00D05551"/>
    <w:rsid w:val="00D07A8F"/>
    <w:rsid w:val="00D13CE2"/>
    <w:rsid w:val="00D14523"/>
    <w:rsid w:val="00D14F1A"/>
    <w:rsid w:val="00D15466"/>
    <w:rsid w:val="00D16121"/>
    <w:rsid w:val="00D16B1C"/>
    <w:rsid w:val="00D16F82"/>
    <w:rsid w:val="00D200B0"/>
    <w:rsid w:val="00D2076E"/>
    <w:rsid w:val="00D22884"/>
    <w:rsid w:val="00D22FCD"/>
    <w:rsid w:val="00D2468B"/>
    <w:rsid w:val="00D25C29"/>
    <w:rsid w:val="00D25C32"/>
    <w:rsid w:val="00D27FC0"/>
    <w:rsid w:val="00D30FC6"/>
    <w:rsid w:val="00D31DF1"/>
    <w:rsid w:val="00D34152"/>
    <w:rsid w:val="00D34271"/>
    <w:rsid w:val="00D3526A"/>
    <w:rsid w:val="00D36356"/>
    <w:rsid w:val="00D363FE"/>
    <w:rsid w:val="00D42DD2"/>
    <w:rsid w:val="00D4500D"/>
    <w:rsid w:val="00D45056"/>
    <w:rsid w:val="00D47BE6"/>
    <w:rsid w:val="00D5151A"/>
    <w:rsid w:val="00D51917"/>
    <w:rsid w:val="00D51C93"/>
    <w:rsid w:val="00D536F3"/>
    <w:rsid w:val="00D5418D"/>
    <w:rsid w:val="00D56524"/>
    <w:rsid w:val="00D570CF"/>
    <w:rsid w:val="00D60E93"/>
    <w:rsid w:val="00D639A0"/>
    <w:rsid w:val="00D641CE"/>
    <w:rsid w:val="00D641DF"/>
    <w:rsid w:val="00D64221"/>
    <w:rsid w:val="00D66578"/>
    <w:rsid w:val="00D7005B"/>
    <w:rsid w:val="00D70771"/>
    <w:rsid w:val="00D74760"/>
    <w:rsid w:val="00D76005"/>
    <w:rsid w:val="00D766F0"/>
    <w:rsid w:val="00D814A0"/>
    <w:rsid w:val="00D8285C"/>
    <w:rsid w:val="00D82982"/>
    <w:rsid w:val="00D84A8F"/>
    <w:rsid w:val="00D84C8A"/>
    <w:rsid w:val="00D84D92"/>
    <w:rsid w:val="00D852A5"/>
    <w:rsid w:val="00D855D8"/>
    <w:rsid w:val="00D85943"/>
    <w:rsid w:val="00D865FC"/>
    <w:rsid w:val="00D87CCA"/>
    <w:rsid w:val="00D93081"/>
    <w:rsid w:val="00D948A2"/>
    <w:rsid w:val="00D95085"/>
    <w:rsid w:val="00D95F76"/>
    <w:rsid w:val="00D96043"/>
    <w:rsid w:val="00DA0CE4"/>
    <w:rsid w:val="00DA46B2"/>
    <w:rsid w:val="00DA5ABB"/>
    <w:rsid w:val="00DA7905"/>
    <w:rsid w:val="00DA7FCB"/>
    <w:rsid w:val="00DB0736"/>
    <w:rsid w:val="00DB197F"/>
    <w:rsid w:val="00DB2CCF"/>
    <w:rsid w:val="00DB4C5C"/>
    <w:rsid w:val="00DB5726"/>
    <w:rsid w:val="00DB645D"/>
    <w:rsid w:val="00DC0AE7"/>
    <w:rsid w:val="00DC153D"/>
    <w:rsid w:val="00DC30CA"/>
    <w:rsid w:val="00DC51F0"/>
    <w:rsid w:val="00DC5DDA"/>
    <w:rsid w:val="00DC7570"/>
    <w:rsid w:val="00DC7F84"/>
    <w:rsid w:val="00DC7F8F"/>
    <w:rsid w:val="00DD1C2F"/>
    <w:rsid w:val="00DD6F32"/>
    <w:rsid w:val="00DD7A1B"/>
    <w:rsid w:val="00DD7AAD"/>
    <w:rsid w:val="00DD7CC3"/>
    <w:rsid w:val="00DE038C"/>
    <w:rsid w:val="00DE06C5"/>
    <w:rsid w:val="00DE0850"/>
    <w:rsid w:val="00DE1722"/>
    <w:rsid w:val="00DE302C"/>
    <w:rsid w:val="00DE4D48"/>
    <w:rsid w:val="00DE4FA3"/>
    <w:rsid w:val="00DE52BE"/>
    <w:rsid w:val="00DE62DA"/>
    <w:rsid w:val="00DE7550"/>
    <w:rsid w:val="00DE79A9"/>
    <w:rsid w:val="00DF12EA"/>
    <w:rsid w:val="00DF3658"/>
    <w:rsid w:val="00DF474A"/>
    <w:rsid w:val="00DF4E43"/>
    <w:rsid w:val="00DF4EBC"/>
    <w:rsid w:val="00DF55E5"/>
    <w:rsid w:val="00DF640C"/>
    <w:rsid w:val="00DF7733"/>
    <w:rsid w:val="00E01E6C"/>
    <w:rsid w:val="00E01F62"/>
    <w:rsid w:val="00E02080"/>
    <w:rsid w:val="00E02D39"/>
    <w:rsid w:val="00E03478"/>
    <w:rsid w:val="00E03C0E"/>
    <w:rsid w:val="00E067E5"/>
    <w:rsid w:val="00E07086"/>
    <w:rsid w:val="00E11549"/>
    <w:rsid w:val="00E12254"/>
    <w:rsid w:val="00E12A0B"/>
    <w:rsid w:val="00E16D3E"/>
    <w:rsid w:val="00E173C0"/>
    <w:rsid w:val="00E17E3A"/>
    <w:rsid w:val="00E21F12"/>
    <w:rsid w:val="00E2470A"/>
    <w:rsid w:val="00E25900"/>
    <w:rsid w:val="00E25AAC"/>
    <w:rsid w:val="00E30A9A"/>
    <w:rsid w:val="00E30AA6"/>
    <w:rsid w:val="00E30DF6"/>
    <w:rsid w:val="00E31C47"/>
    <w:rsid w:val="00E32A99"/>
    <w:rsid w:val="00E34126"/>
    <w:rsid w:val="00E35CD1"/>
    <w:rsid w:val="00E36EDD"/>
    <w:rsid w:val="00E37FC7"/>
    <w:rsid w:val="00E4011E"/>
    <w:rsid w:val="00E40B60"/>
    <w:rsid w:val="00E442ED"/>
    <w:rsid w:val="00E452D6"/>
    <w:rsid w:val="00E4567E"/>
    <w:rsid w:val="00E472A4"/>
    <w:rsid w:val="00E4774E"/>
    <w:rsid w:val="00E5094C"/>
    <w:rsid w:val="00E51024"/>
    <w:rsid w:val="00E52721"/>
    <w:rsid w:val="00E532C4"/>
    <w:rsid w:val="00E534E6"/>
    <w:rsid w:val="00E555F1"/>
    <w:rsid w:val="00E564AB"/>
    <w:rsid w:val="00E57BC8"/>
    <w:rsid w:val="00E57F65"/>
    <w:rsid w:val="00E608F3"/>
    <w:rsid w:val="00E613B2"/>
    <w:rsid w:val="00E61461"/>
    <w:rsid w:val="00E61F59"/>
    <w:rsid w:val="00E6293F"/>
    <w:rsid w:val="00E62FE5"/>
    <w:rsid w:val="00E6319E"/>
    <w:rsid w:val="00E6346B"/>
    <w:rsid w:val="00E645A3"/>
    <w:rsid w:val="00E6694A"/>
    <w:rsid w:val="00E677BB"/>
    <w:rsid w:val="00E7160F"/>
    <w:rsid w:val="00E72B2C"/>
    <w:rsid w:val="00E72BA8"/>
    <w:rsid w:val="00E75A1D"/>
    <w:rsid w:val="00E76881"/>
    <w:rsid w:val="00E76B66"/>
    <w:rsid w:val="00E835DD"/>
    <w:rsid w:val="00E84A6A"/>
    <w:rsid w:val="00E85347"/>
    <w:rsid w:val="00E85D00"/>
    <w:rsid w:val="00E863ED"/>
    <w:rsid w:val="00E870E8"/>
    <w:rsid w:val="00E87ACE"/>
    <w:rsid w:val="00E90F28"/>
    <w:rsid w:val="00E91F70"/>
    <w:rsid w:val="00E9306D"/>
    <w:rsid w:val="00E9346C"/>
    <w:rsid w:val="00E976C6"/>
    <w:rsid w:val="00EA08D0"/>
    <w:rsid w:val="00EA1CBD"/>
    <w:rsid w:val="00EA21DE"/>
    <w:rsid w:val="00EA2388"/>
    <w:rsid w:val="00EA3FB4"/>
    <w:rsid w:val="00EA46DE"/>
    <w:rsid w:val="00EA4D4F"/>
    <w:rsid w:val="00EA5029"/>
    <w:rsid w:val="00EA5508"/>
    <w:rsid w:val="00EA5C10"/>
    <w:rsid w:val="00EA6071"/>
    <w:rsid w:val="00EA6725"/>
    <w:rsid w:val="00EA7B17"/>
    <w:rsid w:val="00EB00FE"/>
    <w:rsid w:val="00EB293D"/>
    <w:rsid w:val="00EB300B"/>
    <w:rsid w:val="00EB4C38"/>
    <w:rsid w:val="00EB4F3A"/>
    <w:rsid w:val="00EB5CE5"/>
    <w:rsid w:val="00EB633D"/>
    <w:rsid w:val="00EB7D54"/>
    <w:rsid w:val="00EC09D0"/>
    <w:rsid w:val="00EC12C7"/>
    <w:rsid w:val="00EC29FC"/>
    <w:rsid w:val="00EC42E0"/>
    <w:rsid w:val="00EC6893"/>
    <w:rsid w:val="00ED00B1"/>
    <w:rsid w:val="00ED22F6"/>
    <w:rsid w:val="00ED3D11"/>
    <w:rsid w:val="00ED3FEC"/>
    <w:rsid w:val="00ED47F3"/>
    <w:rsid w:val="00ED4836"/>
    <w:rsid w:val="00ED4FA2"/>
    <w:rsid w:val="00ED64A7"/>
    <w:rsid w:val="00ED7334"/>
    <w:rsid w:val="00EE078E"/>
    <w:rsid w:val="00EE0907"/>
    <w:rsid w:val="00EE1387"/>
    <w:rsid w:val="00EE5431"/>
    <w:rsid w:val="00EE5BAD"/>
    <w:rsid w:val="00EE5C62"/>
    <w:rsid w:val="00EE5CD2"/>
    <w:rsid w:val="00EE6DF2"/>
    <w:rsid w:val="00EE74C0"/>
    <w:rsid w:val="00EE76A0"/>
    <w:rsid w:val="00EE7E69"/>
    <w:rsid w:val="00EF2E2B"/>
    <w:rsid w:val="00EF4DE0"/>
    <w:rsid w:val="00EF65B3"/>
    <w:rsid w:val="00F00305"/>
    <w:rsid w:val="00F02715"/>
    <w:rsid w:val="00F02D24"/>
    <w:rsid w:val="00F05270"/>
    <w:rsid w:val="00F06363"/>
    <w:rsid w:val="00F12717"/>
    <w:rsid w:val="00F14CEB"/>
    <w:rsid w:val="00F16578"/>
    <w:rsid w:val="00F169AA"/>
    <w:rsid w:val="00F17D80"/>
    <w:rsid w:val="00F201D5"/>
    <w:rsid w:val="00F220A0"/>
    <w:rsid w:val="00F22B0F"/>
    <w:rsid w:val="00F235DB"/>
    <w:rsid w:val="00F246DE"/>
    <w:rsid w:val="00F25833"/>
    <w:rsid w:val="00F26589"/>
    <w:rsid w:val="00F267E4"/>
    <w:rsid w:val="00F26FCF"/>
    <w:rsid w:val="00F302BB"/>
    <w:rsid w:val="00F31768"/>
    <w:rsid w:val="00F32E61"/>
    <w:rsid w:val="00F32FB5"/>
    <w:rsid w:val="00F34687"/>
    <w:rsid w:val="00F350BD"/>
    <w:rsid w:val="00F35AEE"/>
    <w:rsid w:val="00F35D95"/>
    <w:rsid w:val="00F36EDF"/>
    <w:rsid w:val="00F4003B"/>
    <w:rsid w:val="00F4126A"/>
    <w:rsid w:val="00F4148F"/>
    <w:rsid w:val="00F416AC"/>
    <w:rsid w:val="00F417BC"/>
    <w:rsid w:val="00F41FFA"/>
    <w:rsid w:val="00F42266"/>
    <w:rsid w:val="00F4350A"/>
    <w:rsid w:val="00F43FC2"/>
    <w:rsid w:val="00F44E4D"/>
    <w:rsid w:val="00F4500D"/>
    <w:rsid w:val="00F456A0"/>
    <w:rsid w:val="00F51F00"/>
    <w:rsid w:val="00F51F14"/>
    <w:rsid w:val="00F52A5A"/>
    <w:rsid w:val="00F54D1C"/>
    <w:rsid w:val="00F56932"/>
    <w:rsid w:val="00F60BD1"/>
    <w:rsid w:val="00F61611"/>
    <w:rsid w:val="00F620F5"/>
    <w:rsid w:val="00F6231B"/>
    <w:rsid w:val="00F6486D"/>
    <w:rsid w:val="00F65793"/>
    <w:rsid w:val="00F66B22"/>
    <w:rsid w:val="00F67351"/>
    <w:rsid w:val="00F67F02"/>
    <w:rsid w:val="00F7002C"/>
    <w:rsid w:val="00F720D9"/>
    <w:rsid w:val="00F74D2C"/>
    <w:rsid w:val="00F77DDE"/>
    <w:rsid w:val="00F80288"/>
    <w:rsid w:val="00F81C12"/>
    <w:rsid w:val="00F83762"/>
    <w:rsid w:val="00F83B58"/>
    <w:rsid w:val="00F84571"/>
    <w:rsid w:val="00F87AA0"/>
    <w:rsid w:val="00F909EA"/>
    <w:rsid w:val="00F92552"/>
    <w:rsid w:val="00F929C7"/>
    <w:rsid w:val="00F95E3F"/>
    <w:rsid w:val="00F95EBE"/>
    <w:rsid w:val="00F961B5"/>
    <w:rsid w:val="00F964C4"/>
    <w:rsid w:val="00F96713"/>
    <w:rsid w:val="00FA17C9"/>
    <w:rsid w:val="00FA1A83"/>
    <w:rsid w:val="00FA1DEB"/>
    <w:rsid w:val="00FA2C55"/>
    <w:rsid w:val="00FA5061"/>
    <w:rsid w:val="00FA707F"/>
    <w:rsid w:val="00FA7C74"/>
    <w:rsid w:val="00FA7E9A"/>
    <w:rsid w:val="00FB061A"/>
    <w:rsid w:val="00FB295B"/>
    <w:rsid w:val="00FB3946"/>
    <w:rsid w:val="00FB3A80"/>
    <w:rsid w:val="00FB47F1"/>
    <w:rsid w:val="00FB5DBF"/>
    <w:rsid w:val="00FB6AB6"/>
    <w:rsid w:val="00FB7758"/>
    <w:rsid w:val="00FC0690"/>
    <w:rsid w:val="00FC2CBA"/>
    <w:rsid w:val="00FC2D1A"/>
    <w:rsid w:val="00FC34FC"/>
    <w:rsid w:val="00FC4269"/>
    <w:rsid w:val="00FC55A7"/>
    <w:rsid w:val="00FC738D"/>
    <w:rsid w:val="00FD07E2"/>
    <w:rsid w:val="00FD1680"/>
    <w:rsid w:val="00FD33E1"/>
    <w:rsid w:val="00FD363A"/>
    <w:rsid w:val="00FD4356"/>
    <w:rsid w:val="00FD4947"/>
    <w:rsid w:val="00FD6EBF"/>
    <w:rsid w:val="00FE0A3A"/>
    <w:rsid w:val="00FE2BD2"/>
    <w:rsid w:val="00FE3AB5"/>
    <w:rsid w:val="00FE5E86"/>
    <w:rsid w:val="00FE7496"/>
    <w:rsid w:val="00FF07FE"/>
    <w:rsid w:val="00FF20D8"/>
    <w:rsid w:val="00FF21A3"/>
    <w:rsid w:val="00FF29D2"/>
    <w:rsid w:val="00FF3289"/>
    <w:rsid w:val="00FF3B78"/>
    <w:rsid w:val="00FF4542"/>
    <w:rsid w:val="00FF6085"/>
    <w:rsid w:val="00FF6F00"/>
    <w:rsid w:val="00FF72CC"/>
    <w:rsid w:val="00FF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74CFB"/>
  <w15:docId w15:val="{99891B5F-C0E3-4E40-9782-84A1CE07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15E"/>
  </w:style>
  <w:style w:type="paragraph" w:styleId="Heading1">
    <w:name w:val="heading 1"/>
    <w:basedOn w:val="Normal"/>
    <w:next w:val="Normal"/>
    <w:link w:val="Heading1Char"/>
    <w:uiPriority w:val="9"/>
    <w:qFormat/>
    <w:rsid w:val="00DD7A1B"/>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8469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84D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D84D9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615E"/>
    <w:pPr>
      <w:spacing w:after="0" w:line="240" w:lineRule="auto"/>
    </w:pPr>
    <w:rPr>
      <w:rFonts w:ascii="Calibri" w:eastAsia="Calibri" w:hAnsi="Calibri" w:cs="SimSun"/>
    </w:rPr>
  </w:style>
  <w:style w:type="paragraph" w:styleId="ListParagraph">
    <w:name w:val="List Paragraph"/>
    <w:aliases w:val="references,List Paragraph1"/>
    <w:basedOn w:val="Normal"/>
    <w:link w:val="ListParagraphChar"/>
    <w:uiPriority w:val="34"/>
    <w:qFormat/>
    <w:rsid w:val="009F79BF"/>
    <w:pPr>
      <w:ind w:left="720"/>
      <w:contextualSpacing/>
    </w:pPr>
  </w:style>
  <w:style w:type="paragraph" w:customStyle="1" w:styleId="Default">
    <w:name w:val="Default"/>
    <w:rsid w:val="00156AFB"/>
    <w:pPr>
      <w:autoSpaceDE w:val="0"/>
      <w:autoSpaceDN w:val="0"/>
      <w:adjustRightInd w:val="0"/>
      <w:spacing w:after="0" w:line="240" w:lineRule="auto"/>
    </w:pPr>
    <w:rPr>
      <w:rFonts w:ascii="Palatino" w:hAnsi="Palatino" w:cs="Palatino"/>
      <w:color w:val="000000"/>
      <w:sz w:val="24"/>
      <w:szCs w:val="24"/>
    </w:rPr>
  </w:style>
  <w:style w:type="character" w:styleId="Hyperlink">
    <w:name w:val="Hyperlink"/>
    <w:basedOn w:val="DefaultParagraphFont"/>
    <w:uiPriority w:val="99"/>
    <w:unhideWhenUsed/>
    <w:rsid w:val="000F270A"/>
    <w:rPr>
      <w:color w:val="0000FF"/>
      <w:u w:val="single"/>
    </w:rPr>
  </w:style>
  <w:style w:type="character" w:customStyle="1" w:styleId="Heading1Char">
    <w:name w:val="Heading 1 Char"/>
    <w:basedOn w:val="DefaultParagraphFont"/>
    <w:link w:val="Heading1"/>
    <w:uiPriority w:val="9"/>
    <w:rsid w:val="00DD7A1B"/>
    <w:rPr>
      <w:rFonts w:ascii="Times New Roman" w:eastAsiaTheme="majorEastAsia" w:hAnsi="Times New Roman" w:cstheme="majorBidi"/>
      <w:b/>
      <w:sz w:val="24"/>
      <w:szCs w:val="32"/>
    </w:rPr>
  </w:style>
  <w:style w:type="paragraph" w:styleId="NormalWeb">
    <w:name w:val="Normal (Web)"/>
    <w:basedOn w:val="Normal"/>
    <w:uiPriority w:val="99"/>
    <w:unhideWhenUsed/>
    <w:rsid w:val="00B307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references Char,List Paragraph1 Char"/>
    <w:link w:val="ListParagraph"/>
    <w:uiPriority w:val="34"/>
    <w:locked/>
    <w:rsid w:val="00B307F9"/>
  </w:style>
  <w:style w:type="character" w:styleId="Strong">
    <w:name w:val="Strong"/>
    <w:basedOn w:val="DefaultParagraphFont"/>
    <w:uiPriority w:val="22"/>
    <w:qFormat/>
    <w:rsid w:val="00B307F9"/>
    <w:rPr>
      <w:b/>
      <w:bCs/>
    </w:rPr>
  </w:style>
  <w:style w:type="character" w:customStyle="1" w:styleId="NoSpacingChar">
    <w:name w:val="No Spacing Char"/>
    <w:link w:val="NoSpacing"/>
    <w:uiPriority w:val="1"/>
    <w:locked/>
    <w:rsid w:val="00B307F9"/>
    <w:rPr>
      <w:rFonts w:ascii="Calibri" w:eastAsia="Calibri" w:hAnsi="Calibri" w:cs="SimSun"/>
    </w:rPr>
  </w:style>
  <w:style w:type="paragraph" w:styleId="Bibliography">
    <w:name w:val="Bibliography"/>
    <w:basedOn w:val="Normal"/>
    <w:next w:val="Normal"/>
    <w:uiPriority w:val="37"/>
    <w:unhideWhenUsed/>
    <w:rsid w:val="00ED00B1"/>
  </w:style>
  <w:style w:type="character" w:customStyle="1" w:styleId="Heading2Char">
    <w:name w:val="Heading 2 Char"/>
    <w:basedOn w:val="DefaultParagraphFont"/>
    <w:link w:val="Heading2"/>
    <w:uiPriority w:val="9"/>
    <w:rsid w:val="008469B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93330"/>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460F25"/>
    <w:pPr>
      <w:tabs>
        <w:tab w:val="right" w:leader="dot" w:pos="8630"/>
      </w:tabs>
      <w:spacing w:after="100" w:line="360" w:lineRule="auto"/>
      <w:jc w:val="both"/>
    </w:pPr>
    <w:rPr>
      <w:rFonts w:ascii="Times New Roman" w:eastAsia="Times New Roman" w:hAnsi="Times New Roman" w:cs="Times New Roman"/>
      <w:noProof/>
      <w:sz w:val="24"/>
      <w:szCs w:val="24"/>
    </w:rPr>
  </w:style>
  <w:style w:type="paragraph" w:styleId="Header">
    <w:name w:val="header"/>
    <w:basedOn w:val="Normal"/>
    <w:link w:val="HeaderChar"/>
    <w:uiPriority w:val="99"/>
    <w:unhideWhenUsed/>
    <w:rsid w:val="00245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B79"/>
  </w:style>
  <w:style w:type="paragraph" w:styleId="Footer">
    <w:name w:val="footer"/>
    <w:basedOn w:val="Normal"/>
    <w:link w:val="FooterChar"/>
    <w:uiPriority w:val="99"/>
    <w:unhideWhenUsed/>
    <w:rsid w:val="00245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B79"/>
  </w:style>
  <w:style w:type="paragraph" w:styleId="FootnoteText">
    <w:name w:val="footnote text"/>
    <w:basedOn w:val="Normal"/>
    <w:link w:val="FootnoteTextChar"/>
    <w:uiPriority w:val="99"/>
    <w:semiHidden/>
    <w:unhideWhenUsed/>
    <w:rsid w:val="00F961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1B5"/>
    <w:rPr>
      <w:sz w:val="20"/>
      <w:szCs w:val="20"/>
    </w:rPr>
  </w:style>
  <w:style w:type="character" w:styleId="FootnoteReference">
    <w:name w:val="footnote reference"/>
    <w:basedOn w:val="DefaultParagraphFont"/>
    <w:uiPriority w:val="99"/>
    <w:semiHidden/>
    <w:unhideWhenUsed/>
    <w:rsid w:val="00F961B5"/>
    <w:rPr>
      <w:vertAlign w:val="superscript"/>
    </w:rPr>
  </w:style>
  <w:style w:type="table" w:styleId="TableGrid">
    <w:name w:val="Table Grid"/>
    <w:basedOn w:val="TableNormal"/>
    <w:uiPriority w:val="39"/>
    <w:rsid w:val="00787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6EE7"/>
    <w:rPr>
      <w:color w:val="808080"/>
    </w:rPr>
  </w:style>
  <w:style w:type="paragraph" w:styleId="TOC2">
    <w:name w:val="toc 2"/>
    <w:basedOn w:val="Normal"/>
    <w:next w:val="Normal"/>
    <w:autoRedefine/>
    <w:uiPriority w:val="39"/>
    <w:unhideWhenUsed/>
    <w:rsid w:val="00DD7A1B"/>
    <w:pPr>
      <w:spacing w:after="100"/>
      <w:ind w:left="220"/>
    </w:pPr>
  </w:style>
  <w:style w:type="character" w:styleId="Emphasis">
    <w:name w:val="Emphasis"/>
    <w:basedOn w:val="DefaultParagraphFont"/>
    <w:uiPriority w:val="20"/>
    <w:qFormat/>
    <w:rsid w:val="00DD7A1B"/>
    <w:rPr>
      <w:i/>
      <w:iCs/>
    </w:rPr>
  </w:style>
  <w:style w:type="character" w:styleId="CommentReference">
    <w:name w:val="annotation reference"/>
    <w:basedOn w:val="DefaultParagraphFont"/>
    <w:uiPriority w:val="99"/>
    <w:semiHidden/>
    <w:unhideWhenUsed/>
    <w:rsid w:val="00A5496E"/>
    <w:rPr>
      <w:sz w:val="16"/>
      <w:szCs w:val="16"/>
    </w:rPr>
  </w:style>
  <w:style w:type="paragraph" w:styleId="CommentText">
    <w:name w:val="annotation text"/>
    <w:basedOn w:val="Normal"/>
    <w:link w:val="CommentTextChar"/>
    <w:uiPriority w:val="99"/>
    <w:semiHidden/>
    <w:unhideWhenUsed/>
    <w:rsid w:val="00A5496E"/>
    <w:pPr>
      <w:spacing w:line="240" w:lineRule="auto"/>
    </w:pPr>
    <w:rPr>
      <w:sz w:val="20"/>
      <w:szCs w:val="20"/>
    </w:rPr>
  </w:style>
  <w:style w:type="character" w:customStyle="1" w:styleId="CommentTextChar">
    <w:name w:val="Comment Text Char"/>
    <w:basedOn w:val="DefaultParagraphFont"/>
    <w:link w:val="CommentText"/>
    <w:uiPriority w:val="99"/>
    <w:semiHidden/>
    <w:rsid w:val="00A5496E"/>
    <w:rPr>
      <w:sz w:val="20"/>
      <w:szCs w:val="20"/>
    </w:rPr>
  </w:style>
  <w:style w:type="paragraph" w:styleId="CommentSubject">
    <w:name w:val="annotation subject"/>
    <w:basedOn w:val="CommentText"/>
    <w:next w:val="CommentText"/>
    <w:link w:val="CommentSubjectChar"/>
    <w:uiPriority w:val="99"/>
    <w:semiHidden/>
    <w:unhideWhenUsed/>
    <w:rsid w:val="00A5496E"/>
    <w:rPr>
      <w:b/>
      <w:bCs/>
    </w:rPr>
  </w:style>
  <w:style w:type="character" w:customStyle="1" w:styleId="CommentSubjectChar">
    <w:name w:val="Comment Subject Char"/>
    <w:basedOn w:val="CommentTextChar"/>
    <w:link w:val="CommentSubject"/>
    <w:uiPriority w:val="99"/>
    <w:semiHidden/>
    <w:rsid w:val="00A5496E"/>
    <w:rPr>
      <w:b/>
      <w:bCs/>
      <w:sz w:val="20"/>
      <w:szCs w:val="20"/>
    </w:rPr>
  </w:style>
  <w:style w:type="paragraph" w:styleId="BalloonText">
    <w:name w:val="Balloon Text"/>
    <w:basedOn w:val="Normal"/>
    <w:link w:val="BalloonTextChar"/>
    <w:uiPriority w:val="99"/>
    <w:semiHidden/>
    <w:unhideWhenUsed/>
    <w:rsid w:val="00A54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96E"/>
    <w:rPr>
      <w:rFonts w:ascii="Segoe UI" w:hAnsi="Segoe UI" w:cs="Segoe UI"/>
      <w:sz w:val="18"/>
      <w:szCs w:val="18"/>
    </w:rPr>
  </w:style>
  <w:style w:type="character" w:customStyle="1" w:styleId="muitypography-root">
    <w:name w:val="muitypography-root"/>
    <w:basedOn w:val="DefaultParagraphFont"/>
    <w:rsid w:val="009510B3"/>
  </w:style>
  <w:style w:type="character" w:customStyle="1" w:styleId="Heading3Char">
    <w:name w:val="Heading 3 Char"/>
    <w:basedOn w:val="DefaultParagraphFont"/>
    <w:link w:val="Heading3"/>
    <w:uiPriority w:val="9"/>
    <w:semiHidden/>
    <w:rsid w:val="00D84D92"/>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D84D92"/>
    <w:rPr>
      <w:rFonts w:asciiTheme="majorHAnsi" w:eastAsiaTheme="majorEastAsia" w:hAnsiTheme="majorHAnsi" w:cstheme="majorBidi"/>
      <w:color w:val="2E74B5" w:themeColor="accent1" w:themeShade="BF"/>
    </w:rPr>
  </w:style>
  <w:style w:type="paragraph" w:styleId="Revision">
    <w:name w:val="Revision"/>
    <w:hidden/>
    <w:uiPriority w:val="99"/>
    <w:semiHidden/>
    <w:rsid w:val="00B73C84"/>
    <w:pPr>
      <w:spacing w:after="0" w:line="240" w:lineRule="auto"/>
    </w:pPr>
  </w:style>
  <w:style w:type="paragraph" w:customStyle="1" w:styleId="Compact">
    <w:name w:val="Compact"/>
    <w:basedOn w:val="BodyText"/>
    <w:qFormat/>
    <w:rsid w:val="00AD7FC8"/>
    <w:rPr>
      <w:lang w:val="en-GB"/>
    </w:rPr>
  </w:style>
  <w:style w:type="table" w:customStyle="1" w:styleId="Table">
    <w:name w:val="Table"/>
    <w:semiHidden/>
    <w:unhideWhenUsed/>
    <w:qFormat/>
    <w:rsid w:val="00AD7FC8"/>
    <w:pPr>
      <w:spacing w:after="200" w:line="240" w:lineRule="auto"/>
    </w:pPr>
    <w:rPr>
      <w:sz w:val="24"/>
      <w:szCs w:val="24"/>
      <w:lang w:val="en-GB"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AD7FC8"/>
    <w:pPr>
      <w:spacing w:after="120"/>
    </w:pPr>
  </w:style>
  <w:style w:type="character" w:customStyle="1" w:styleId="BodyTextChar">
    <w:name w:val="Body Text Char"/>
    <w:basedOn w:val="DefaultParagraphFont"/>
    <w:link w:val="BodyText"/>
    <w:uiPriority w:val="99"/>
    <w:semiHidden/>
    <w:rsid w:val="00AD7FC8"/>
  </w:style>
  <w:style w:type="table" w:customStyle="1" w:styleId="TableGrid0">
    <w:name w:val="TableGrid"/>
    <w:rsid w:val="003066EC"/>
    <w:pPr>
      <w:spacing w:after="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81">
      <w:bodyDiv w:val="1"/>
      <w:marLeft w:val="0"/>
      <w:marRight w:val="0"/>
      <w:marTop w:val="0"/>
      <w:marBottom w:val="0"/>
      <w:divBdr>
        <w:top w:val="none" w:sz="0" w:space="0" w:color="auto"/>
        <w:left w:val="none" w:sz="0" w:space="0" w:color="auto"/>
        <w:bottom w:val="none" w:sz="0" w:space="0" w:color="auto"/>
        <w:right w:val="none" w:sz="0" w:space="0" w:color="auto"/>
      </w:divBdr>
      <w:divsChild>
        <w:div w:id="1885366368">
          <w:marLeft w:val="0"/>
          <w:marRight w:val="0"/>
          <w:marTop w:val="0"/>
          <w:marBottom w:val="0"/>
          <w:divBdr>
            <w:top w:val="none" w:sz="0" w:space="0" w:color="auto"/>
            <w:left w:val="none" w:sz="0" w:space="0" w:color="auto"/>
            <w:bottom w:val="none" w:sz="0" w:space="0" w:color="auto"/>
            <w:right w:val="none" w:sz="0" w:space="0" w:color="auto"/>
          </w:divBdr>
        </w:div>
        <w:div w:id="1603299264">
          <w:marLeft w:val="0"/>
          <w:marRight w:val="0"/>
          <w:marTop w:val="0"/>
          <w:marBottom w:val="0"/>
          <w:divBdr>
            <w:top w:val="none" w:sz="0" w:space="0" w:color="auto"/>
            <w:left w:val="none" w:sz="0" w:space="0" w:color="auto"/>
            <w:bottom w:val="none" w:sz="0" w:space="0" w:color="auto"/>
            <w:right w:val="none" w:sz="0" w:space="0" w:color="auto"/>
          </w:divBdr>
        </w:div>
        <w:div w:id="1274023126">
          <w:marLeft w:val="0"/>
          <w:marRight w:val="0"/>
          <w:marTop w:val="0"/>
          <w:marBottom w:val="0"/>
          <w:divBdr>
            <w:top w:val="none" w:sz="0" w:space="0" w:color="auto"/>
            <w:left w:val="none" w:sz="0" w:space="0" w:color="auto"/>
            <w:bottom w:val="none" w:sz="0" w:space="0" w:color="auto"/>
            <w:right w:val="none" w:sz="0" w:space="0" w:color="auto"/>
          </w:divBdr>
        </w:div>
      </w:divsChild>
    </w:div>
    <w:div w:id="13390396">
      <w:bodyDiv w:val="1"/>
      <w:marLeft w:val="0"/>
      <w:marRight w:val="0"/>
      <w:marTop w:val="0"/>
      <w:marBottom w:val="0"/>
      <w:divBdr>
        <w:top w:val="none" w:sz="0" w:space="0" w:color="auto"/>
        <w:left w:val="none" w:sz="0" w:space="0" w:color="auto"/>
        <w:bottom w:val="none" w:sz="0" w:space="0" w:color="auto"/>
        <w:right w:val="none" w:sz="0" w:space="0" w:color="auto"/>
      </w:divBdr>
    </w:div>
    <w:div w:id="24408039">
      <w:bodyDiv w:val="1"/>
      <w:marLeft w:val="0"/>
      <w:marRight w:val="0"/>
      <w:marTop w:val="0"/>
      <w:marBottom w:val="0"/>
      <w:divBdr>
        <w:top w:val="none" w:sz="0" w:space="0" w:color="auto"/>
        <w:left w:val="none" w:sz="0" w:space="0" w:color="auto"/>
        <w:bottom w:val="none" w:sz="0" w:space="0" w:color="auto"/>
        <w:right w:val="none" w:sz="0" w:space="0" w:color="auto"/>
      </w:divBdr>
    </w:div>
    <w:div w:id="24671807">
      <w:bodyDiv w:val="1"/>
      <w:marLeft w:val="0"/>
      <w:marRight w:val="0"/>
      <w:marTop w:val="0"/>
      <w:marBottom w:val="0"/>
      <w:divBdr>
        <w:top w:val="none" w:sz="0" w:space="0" w:color="auto"/>
        <w:left w:val="none" w:sz="0" w:space="0" w:color="auto"/>
        <w:bottom w:val="none" w:sz="0" w:space="0" w:color="auto"/>
        <w:right w:val="none" w:sz="0" w:space="0" w:color="auto"/>
      </w:divBdr>
    </w:div>
    <w:div w:id="29648851">
      <w:bodyDiv w:val="1"/>
      <w:marLeft w:val="0"/>
      <w:marRight w:val="0"/>
      <w:marTop w:val="0"/>
      <w:marBottom w:val="0"/>
      <w:divBdr>
        <w:top w:val="none" w:sz="0" w:space="0" w:color="auto"/>
        <w:left w:val="none" w:sz="0" w:space="0" w:color="auto"/>
        <w:bottom w:val="none" w:sz="0" w:space="0" w:color="auto"/>
        <w:right w:val="none" w:sz="0" w:space="0" w:color="auto"/>
      </w:divBdr>
    </w:div>
    <w:div w:id="49041296">
      <w:bodyDiv w:val="1"/>
      <w:marLeft w:val="0"/>
      <w:marRight w:val="0"/>
      <w:marTop w:val="0"/>
      <w:marBottom w:val="0"/>
      <w:divBdr>
        <w:top w:val="none" w:sz="0" w:space="0" w:color="auto"/>
        <w:left w:val="none" w:sz="0" w:space="0" w:color="auto"/>
        <w:bottom w:val="none" w:sz="0" w:space="0" w:color="auto"/>
        <w:right w:val="none" w:sz="0" w:space="0" w:color="auto"/>
      </w:divBdr>
    </w:div>
    <w:div w:id="49430553">
      <w:bodyDiv w:val="1"/>
      <w:marLeft w:val="0"/>
      <w:marRight w:val="0"/>
      <w:marTop w:val="0"/>
      <w:marBottom w:val="0"/>
      <w:divBdr>
        <w:top w:val="none" w:sz="0" w:space="0" w:color="auto"/>
        <w:left w:val="none" w:sz="0" w:space="0" w:color="auto"/>
        <w:bottom w:val="none" w:sz="0" w:space="0" w:color="auto"/>
        <w:right w:val="none" w:sz="0" w:space="0" w:color="auto"/>
      </w:divBdr>
      <w:divsChild>
        <w:div w:id="873419676">
          <w:marLeft w:val="0"/>
          <w:marRight w:val="0"/>
          <w:marTop w:val="0"/>
          <w:marBottom w:val="0"/>
          <w:divBdr>
            <w:top w:val="none" w:sz="0" w:space="0" w:color="auto"/>
            <w:left w:val="none" w:sz="0" w:space="0" w:color="auto"/>
            <w:bottom w:val="none" w:sz="0" w:space="0" w:color="auto"/>
            <w:right w:val="none" w:sz="0" w:space="0" w:color="auto"/>
          </w:divBdr>
        </w:div>
        <w:div w:id="599338579">
          <w:marLeft w:val="0"/>
          <w:marRight w:val="0"/>
          <w:marTop w:val="0"/>
          <w:marBottom w:val="0"/>
          <w:divBdr>
            <w:top w:val="none" w:sz="0" w:space="0" w:color="auto"/>
            <w:left w:val="none" w:sz="0" w:space="0" w:color="auto"/>
            <w:bottom w:val="none" w:sz="0" w:space="0" w:color="auto"/>
            <w:right w:val="none" w:sz="0" w:space="0" w:color="auto"/>
          </w:divBdr>
        </w:div>
        <w:div w:id="1049109245">
          <w:marLeft w:val="0"/>
          <w:marRight w:val="0"/>
          <w:marTop w:val="0"/>
          <w:marBottom w:val="0"/>
          <w:divBdr>
            <w:top w:val="none" w:sz="0" w:space="0" w:color="auto"/>
            <w:left w:val="none" w:sz="0" w:space="0" w:color="auto"/>
            <w:bottom w:val="none" w:sz="0" w:space="0" w:color="auto"/>
            <w:right w:val="none" w:sz="0" w:space="0" w:color="auto"/>
          </w:divBdr>
        </w:div>
        <w:div w:id="1741172412">
          <w:marLeft w:val="0"/>
          <w:marRight w:val="0"/>
          <w:marTop w:val="0"/>
          <w:marBottom w:val="0"/>
          <w:divBdr>
            <w:top w:val="none" w:sz="0" w:space="0" w:color="auto"/>
            <w:left w:val="none" w:sz="0" w:space="0" w:color="auto"/>
            <w:bottom w:val="none" w:sz="0" w:space="0" w:color="auto"/>
            <w:right w:val="none" w:sz="0" w:space="0" w:color="auto"/>
          </w:divBdr>
        </w:div>
        <w:div w:id="1719818776">
          <w:marLeft w:val="0"/>
          <w:marRight w:val="0"/>
          <w:marTop w:val="0"/>
          <w:marBottom w:val="0"/>
          <w:divBdr>
            <w:top w:val="none" w:sz="0" w:space="0" w:color="auto"/>
            <w:left w:val="none" w:sz="0" w:space="0" w:color="auto"/>
            <w:bottom w:val="none" w:sz="0" w:space="0" w:color="auto"/>
            <w:right w:val="none" w:sz="0" w:space="0" w:color="auto"/>
          </w:divBdr>
        </w:div>
        <w:div w:id="1762869579">
          <w:marLeft w:val="0"/>
          <w:marRight w:val="0"/>
          <w:marTop w:val="0"/>
          <w:marBottom w:val="0"/>
          <w:divBdr>
            <w:top w:val="none" w:sz="0" w:space="0" w:color="auto"/>
            <w:left w:val="none" w:sz="0" w:space="0" w:color="auto"/>
            <w:bottom w:val="none" w:sz="0" w:space="0" w:color="auto"/>
            <w:right w:val="none" w:sz="0" w:space="0" w:color="auto"/>
          </w:divBdr>
        </w:div>
      </w:divsChild>
    </w:div>
    <w:div w:id="49616375">
      <w:bodyDiv w:val="1"/>
      <w:marLeft w:val="0"/>
      <w:marRight w:val="0"/>
      <w:marTop w:val="0"/>
      <w:marBottom w:val="0"/>
      <w:divBdr>
        <w:top w:val="none" w:sz="0" w:space="0" w:color="auto"/>
        <w:left w:val="none" w:sz="0" w:space="0" w:color="auto"/>
        <w:bottom w:val="none" w:sz="0" w:space="0" w:color="auto"/>
        <w:right w:val="none" w:sz="0" w:space="0" w:color="auto"/>
      </w:divBdr>
    </w:div>
    <w:div w:id="54283611">
      <w:bodyDiv w:val="1"/>
      <w:marLeft w:val="0"/>
      <w:marRight w:val="0"/>
      <w:marTop w:val="0"/>
      <w:marBottom w:val="0"/>
      <w:divBdr>
        <w:top w:val="none" w:sz="0" w:space="0" w:color="auto"/>
        <w:left w:val="none" w:sz="0" w:space="0" w:color="auto"/>
        <w:bottom w:val="none" w:sz="0" w:space="0" w:color="auto"/>
        <w:right w:val="none" w:sz="0" w:space="0" w:color="auto"/>
      </w:divBdr>
    </w:div>
    <w:div w:id="58603331">
      <w:bodyDiv w:val="1"/>
      <w:marLeft w:val="0"/>
      <w:marRight w:val="0"/>
      <w:marTop w:val="0"/>
      <w:marBottom w:val="0"/>
      <w:divBdr>
        <w:top w:val="none" w:sz="0" w:space="0" w:color="auto"/>
        <w:left w:val="none" w:sz="0" w:space="0" w:color="auto"/>
        <w:bottom w:val="none" w:sz="0" w:space="0" w:color="auto"/>
        <w:right w:val="none" w:sz="0" w:space="0" w:color="auto"/>
      </w:divBdr>
    </w:div>
    <w:div w:id="61371489">
      <w:bodyDiv w:val="1"/>
      <w:marLeft w:val="0"/>
      <w:marRight w:val="0"/>
      <w:marTop w:val="0"/>
      <w:marBottom w:val="0"/>
      <w:divBdr>
        <w:top w:val="none" w:sz="0" w:space="0" w:color="auto"/>
        <w:left w:val="none" w:sz="0" w:space="0" w:color="auto"/>
        <w:bottom w:val="none" w:sz="0" w:space="0" w:color="auto"/>
        <w:right w:val="none" w:sz="0" w:space="0" w:color="auto"/>
      </w:divBdr>
    </w:div>
    <w:div w:id="65539228">
      <w:bodyDiv w:val="1"/>
      <w:marLeft w:val="0"/>
      <w:marRight w:val="0"/>
      <w:marTop w:val="0"/>
      <w:marBottom w:val="0"/>
      <w:divBdr>
        <w:top w:val="none" w:sz="0" w:space="0" w:color="auto"/>
        <w:left w:val="none" w:sz="0" w:space="0" w:color="auto"/>
        <w:bottom w:val="none" w:sz="0" w:space="0" w:color="auto"/>
        <w:right w:val="none" w:sz="0" w:space="0" w:color="auto"/>
      </w:divBdr>
    </w:div>
    <w:div w:id="81027296">
      <w:bodyDiv w:val="1"/>
      <w:marLeft w:val="0"/>
      <w:marRight w:val="0"/>
      <w:marTop w:val="0"/>
      <w:marBottom w:val="0"/>
      <w:divBdr>
        <w:top w:val="none" w:sz="0" w:space="0" w:color="auto"/>
        <w:left w:val="none" w:sz="0" w:space="0" w:color="auto"/>
        <w:bottom w:val="none" w:sz="0" w:space="0" w:color="auto"/>
        <w:right w:val="none" w:sz="0" w:space="0" w:color="auto"/>
      </w:divBdr>
    </w:div>
    <w:div w:id="83378985">
      <w:bodyDiv w:val="1"/>
      <w:marLeft w:val="0"/>
      <w:marRight w:val="0"/>
      <w:marTop w:val="0"/>
      <w:marBottom w:val="0"/>
      <w:divBdr>
        <w:top w:val="none" w:sz="0" w:space="0" w:color="auto"/>
        <w:left w:val="none" w:sz="0" w:space="0" w:color="auto"/>
        <w:bottom w:val="none" w:sz="0" w:space="0" w:color="auto"/>
        <w:right w:val="none" w:sz="0" w:space="0" w:color="auto"/>
      </w:divBdr>
    </w:div>
    <w:div w:id="93980844">
      <w:bodyDiv w:val="1"/>
      <w:marLeft w:val="0"/>
      <w:marRight w:val="0"/>
      <w:marTop w:val="0"/>
      <w:marBottom w:val="0"/>
      <w:divBdr>
        <w:top w:val="none" w:sz="0" w:space="0" w:color="auto"/>
        <w:left w:val="none" w:sz="0" w:space="0" w:color="auto"/>
        <w:bottom w:val="none" w:sz="0" w:space="0" w:color="auto"/>
        <w:right w:val="none" w:sz="0" w:space="0" w:color="auto"/>
      </w:divBdr>
    </w:div>
    <w:div w:id="115831693">
      <w:bodyDiv w:val="1"/>
      <w:marLeft w:val="0"/>
      <w:marRight w:val="0"/>
      <w:marTop w:val="0"/>
      <w:marBottom w:val="0"/>
      <w:divBdr>
        <w:top w:val="none" w:sz="0" w:space="0" w:color="auto"/>
        <w:left w:val="none" w:sz="0" w:space="0" w:color="auto"/>
        <w:bottom w:val="none" w:sz="0" w:space="0" w:color="auto"/>
        <w:right w:val="none" w:sz="0" w:space="0" w:color="auto"/>
      </w:divBdr>
    </w:div>
    <w:div w:id="119082184">
      <w:bodyDiv w:val="1"/>
      <w:marLeft w:val="0"/>
      <w:marRight w:val="0"/>
      <w:marTop w:val="0"/>
      <w:marBottom w:val="0"/>
      <w:divBdr>
        <w:top w:val="none" w:sz="0" w:space="0" w:color="auto"/>
        <w:left w:val="none" w:sz="0" w:space="0" w:color="auto"/>
        <w:bottom w:val="none" w:sz="0" w:space="0" w:color="auto"/>
        <w:right w:val="none" w:sz="0" w:space="0" w:color="auto"/>
      </w:divBdr>
      <w:divsChild>
        <w:div w:id="173813542">
          <w:marLeft w:val="0"/>
          <w:marRight w:val="0"/>
          <w:marTop w:val="0"/>
          <w:marBottom w:val="0"/>
          <w:divBdr>
            <w:top w:val="none" w:sz="0" w:space="0" w:color="auto"/>
            <w:left w:val="none" w:sz="0" w:space="0" w:color="auto"/>
            <w:bottom w:val="none" w:sz="0" w:space="0" w:color="auto"/>
            <w:right w:val="none" w:sz="0" w:space="0" w:color="auto"/>
          </w:divBdr>
        </w:div>
        <w:div w:id="1342900002">
          <w:marLeft w:val="0"/>
          <w:marRight w:val="0"/>
          <w:marTop w:val="0"/>
          <w:marBottom w:val="0"/>
          <w:divBdr>
            <w:top w:val="none" w:sz="0" w:space="0" w:color="auto"/>
            <w:left w:val="none" w:sz="0" w:space="0" w:color="auto"/>
            <w:bottom w:val="none" w:sz="0" w:space="0" w:color="auto"/>
            <w:right w:val="none" w:sz="0" w:space="0" w:color="auto"/>
          </w:divBdr>
        </w:div>
        <w:div w:id="1052387971">
          <w:marLeft w:val="0"/>
          <w:marRight w:val="0"/>
          <w:marTop w:val="0"/>
          <w:marBottom w:val="0"/>
          <w:divBdr>
            <w:top w:val="none" w:sz="0" w:space="0" w:color="auto"/>
            <w:left w:val="none" w:sz="0" w:space="0" w:color="auto"/>
            <w:bottom w:val="none" w:sz="0" w:space="0" w:color="auto"/>
            <w:right w:val="none" w:sz="0" w:space="0" w:color="auto"/>
          </w:divBdr>
        </w:div>
      </w:divsChild>
    </w:div>
    <w:div w:id="128595667">
      <w:bodyDiv w:val="1"/>
      <w:marLeft w:val="0"/>
      <w:marRight w:val="0"/>
      <w:marTop w:val="0"/>
      <w:marBottom w:val="0"/>
      <w:divBdr>
        <w:top w:val="none" w:sz="0" w:space="0" w:color="auto"/>
        <w:left w:val="none" w:sz="0" w:space="0" w:color="auto"/>
        <w:bottom w:val="none" w:sz="0" w:space="0" w:color="auto"/>
        <w:right w:val="none" w:sz="0" w:space="0" w:color="auto"/>
      </w:divBdr>
    </w:div>
    <w:div w:id="133184805">
      <w:bodyDiv w:val="1"/>
      <w:marLeft w:val="0"/>
      <w:marRight w:val="0"/>
      <w:marTop w:val="0"/>
      <w:marBottom w:val="0"/>
      <w:divBdr>
        <w:top w:val="none" w:sz="0" w:space="0" w:color="auto"/>
        <w:left w:val="none" w:sz="0" w:space="0" w:color="auto"/>
        <w:bottom w:val="none" w:sz="0" w:space="0" w:color="auto"/>
        <w:right w:val="none" w:sz="0" w:space="0" w:color="auto"/>
      </w:divBdr>
    </w:div>
    <w:div w:id="142310565">
      <w:bodyDiv w:val="1"/>
      <w:marLeft w:val="0"/>
      <w:marRight w:val="0"/>
      <w:marTop w:val="0"/>
      <w:marBottom w:val="0"/>
      <w:divBdr>
        <w:top w:val="none" w:sz="0" w:space="0" w:color="auto"/>
        <w:left w:val="none" w:sz="0" w:space="0" w:color="auto"/>
        <w:bottom w:val="none" w:sz="0" w:space="0" w:color="auto"/>
        <w:right w:val="none" w:sz="0" w:space="0" w:color="auto"/>
      </w:divBdr>
    </w:div>
    <w:div w:id="152452274">
      <w:bodyDiv w:val="1"/>
      <w:marLeft w:val="0"/>
      <w:marRight w:val="0"/>
      <w:marTop w:val="0"/>
      <w:marBottom w:val="0"/>
      <w:divBdr>
        <w:top w:val="none" w:sz="0" w:space="0" w:color="auto"/>
        <w:left w:val="none" w:sz="0" w:space="0" w:color="auto"/>
        <w:bottom w:val="none" w:sz="0" w:space="0" w:color="auto"/>
        <w:right w:val="none" w:sz="0" w:space="0" w:color="auto"/>
      </w:divBdr>
    </w:div>
    <w:div w:id="153567325">
      <w:bodyDiv w:val="1"/>
      <w:marLeft w:val="0"/>
      <w:marRight w:val="0"/>
      <w:marTop w:val="0"/>
      <w:marBottom w:val="0"/>
      <w:divBdr>
        <w:top w:val="none" w:sz="0" w:space="0" w:color="auto"/>
        <w:left w:val="none" w:sz="0" w:space="0" w:color="auto"/>
        <w:bottom w:val="none" w:sz="0" w:space="0" w:color="auto"/>
        <w:right w:val="none" w:sz="0" w:space="0" w:color="auto"/>
      </w:divBdr>
    </w:div>
    <w:div w:id="167718264">
      <w:bodyDiv w:val="1"/>
      <w:marLeft w:val="0"/>
      <w:marRight w:val="0"/>
      <w:marTop w:val="0"/>
      <w:marBottom w:val="0"/>
      <w:divBdr>
        <w:top w:val="none" w:sz="0" w:space="0" w:color="auto"/>
        <w:left w:val="none" w:sz="0" w:space="0" w:color="auto"/>
        <w:bottom w:val="none" w:sz="0" w:space="0" w:color="auto"/>
        <w:right w:val="none" w:sz="0" w:space="0" w:color="auto"/>
      </w:divBdr>
    </w:div>
    <w:div w:id="168643895">
      <w:bodyDiv w:val="1"/>
      <w:marLeft w:val="0"/>
      <w:marRight w:val="0"/>
      <w:marTop w:val="0"/>
      <w:marBottom w:val="0"/>
      <w:divBdr>
        <w:top w:val="none" w:sz="0" w:space="0" w:color="auto"/>
        <w:left w:val="none" w:sz="0" w:space="0" w:color="auto"/>
        <w:bottom w:val="none" w:sz="0" w:space="0" w:color="auto"/>
        <w:right w:val="none" w:sz="0" w:space="0" w:color="auto"/>
      </w:divBdr>
    </w:div>
    <w:div w:id="181671990">
      <w:bodyDiv w:val="1"/>
      <w:marLeft w:val="0"/>
      <w:marRight w:val="0"/>
      <w:marTop w:val="0"/>
      <w:marBottom w:val="0"/>
      <w:divBdr>
        <w:top w:val="none" w:sz="0" w:space="0" w:color="auto"/>
        <w:left w:val="none" w:sz="0" w:space="0" w:color="auto"/>
        <w:bottom w:val="none" w:sz="0" w:space="0" w:color="auto"/>
        <w:right w:val="none" w:sz="0" w:space="0" w:color="auto"/>
      </w:divBdr>
    </w:div>
    <w:div w:id="204022604">
      <w:bodyDiv w:val="1"/>
      <w:marLeft w:val="0"/>
      <w:marRight w:val="0"/>
      <w:marTop w:val="0"/>
      <w:marBottom w:val="0"/>
      <w:divBdr>
        <w:top w:val="none" w:sz="0" w:space="0" w:color="auto"/>
        <w:left w:val="none" w:sz="0" w:space="0" w:color="auto"/>
        <w:bottom w:val="none" w:sz="0" w:space="0" w:color="auto"/>
        <w:right w:val="none" w:sz="0" w:space="0" w:color="auto"/>
      </w:divBdr>
    </w:div>
    <w:div w:id="213272206">
      <w:bodyDiv w:val="1"/>
      <w:marLeft w:val="0"/>
      <w:marRight w:val="0"/>
      <w:marTop w:val="0"/>
      <w:marBottom w:val="0"/>
      <w:divBdr>
        <w:top w:val="none" w:sz="0" w:space="0" w:color="auto"/>
        <w:left w:val="none" w:sz="0" w:space="0" w:color="auto"/>
        <w:bottom w:val="none" w:sz="0" w:space="0" w:color="auto"/>
        <w:right w:val="none" w:sz="0" w:space="0" w:color="auto"/>
      </w:divBdr>
    </w:div>
    <w:div w:id="222758984">
      <w:bodyDiv w:val="1"/>
      <w:marLeft w:val="0"/>
      <w:marRight w:val="0"/>
      <w:marTop w:val="0"/>
      <w:marBottom w:val="0"/>
      <w:divBdr>
        <w:top w:val="none" w:sz="0" w:space="0" w:color="auto"/>
        <w:left w:val="none" w:sz="0" w:space="0" w:color="auto"/>
        <w:bottom w:val="none" w:sz="0" w:space="0" w:color="auto"/>
        <w:right w:val="none" w:sz="0" w:space="0" w:color="auto"/>
      </w:divBdr>
    </w:div>
    <w:div w:id="226036210">
      <w:bodyDiv w:val="1"/>
      <w:marLeft w:val="0"/>
      <w:marRight w:val="0"/>
      <w:marTop w:val="0"/>
      <w:marBottom w:val="0"/>
      <w:divBdr>
        <w:top w:val="none" w:sz="0" w:space="0" w:color="auto"/>
        <w:left w:val="none" w:sz="0" w:space="0" w:color="auto"/>
        <w:bottom w:val="none" w:sz="0" w:space="0" w:color="auto"/>
        <w:right w:val="none" w:sz="0" w:space="0" w:color="auto"/>
      </w:divBdr>
    </w:div>
    <w:div w:id="227232633">
      <w:bodyDiv w:val="1"/>
      <w:marLeft w:val="0"/>
      <w:marRight w:val="0"/>
      <w:marTop w:val="0"/>
      <w:marBottom w:val="0"/>
      <w:divBdr>
        <w:top w:val="none" w:sz="0" w:space="0" w:color="auto"/>
        <w:left w:val="none" w:sz="0" w:space="0" w:color="auto"/>
        <w:bottom w:val="none" w:sz="0" w:space="0" w:color="auto"/>
        <w:right w:val="none" w:sz="0" w:space="0" w:color="auto"/>
      </w:divBdr>
    </w:div>
    <w:div w:id="235743932">
      <w:bodyDiv w:val="1"/>
      <w:marLeft w:val="0"/>
      <w:marRight w:val="0"/>
      <w:marTop w:val="0"/>
      <w:marBottom w:val="0"/>
      <w:divBdr>
        <w:top w:val="none" w:sz="0" w:space="0" w:color="auto"/>
        <w:left w:val="none" w:sz="0" w:space="0" w:color="auto"/>
        <w:bottom w:val="none" w:sz="0" w:space="0" w:color="auto"/>
        <w:right w:val="none" w:sz="0" w:space="0" w:color="auto"/>
      </w:divBdr>
    </w:div>
    <w:div w:id="240480904">
      <w:bodyDiv w:val="1"/>
      <w:marLeft w:val="0"/>
      <w:marRight w:val="0"/>
      <w:marTop w:val="0"/>
      <w:marBottom w:val="0"/>
      <w:divBdr>
        <w:top w:val="none" w:sz="0" w:space="0" w:color="auto"/>
        <w:left w:val="none" w:sz="0" w:space="0" w:color="auto"/>
        <w:bottom w:val="none" w:sz="0" w:space="0" w:color="auto"/>
        <w:right w:val="none" w:sz="0" w:space="0" w:color="auto"/>
      </w:divBdr>
    </w:div>
    <w:div w:id="246110257">
      <w:bodyDiv w:val="1"/>
      <w:marLeft w:val="0"/>
      <w:marRight w:val="0"/>
      <w:marTop w:val="0"/>
      <w:marBottom w:val="0"/>
      <w:divBdr>
        <w:top w:val="none" w:sz="0" w:space="0" w:color="auto"/>
        <w:left w:val="none" w:sz="0" w:space="0" w:color="auto"/>
        <w:bottom w:val="none" w:sz="0" w:space="0" w:color="auto"/>
        <w:right w:val="none" w:sz="0" w:space="0" w:color="auto"/>
      </w:divBdr>
    </w:div>
    <w:div w:id="250282684">
      <w:bodyDiv w:val="1"/>
      <w:marLeft w:val="0"/>
      <w:marRight w:val="0"/>
      <w:marTop w:val="0"/>
      <w:marBottom w:val="0"/>
      <w:divBdr>
        <w:top w:val="none" w:sz="0" w:space="0" w:color="auto"/>
        <w:left w:val="none" w:sz="0" w:space="0" w:color="auto"/>
        <w:bottom w:val="none" w:sz="0" w:space="0" w:color="auto"/>
        <w:right w:val="none" w:sz="0" w:space="0" w:color="auto"/>
      </w:divBdr>
      <w:divsChild>
        <w:div w:id="1063405578">
          <w:marLeft w:val="0"/>
          <w:marRight w:val="0"/>
          <w:marTop w:val="0"/>
          <w:marBottom w:val="0"/>
          <w:divBdr>
            <w:top w:val="none" w:sz="0" w:space="0" w:color="auto"/>
            <w:left w:val="none" w:sz="0" w:space="0" w:color="auto"/>
            <w:bottom w:val="none" w:sz="0" w:space="0" w:color="auto"/>
            <w:right w:val="none" w:sz="0" w:space="0" w:color="auto"/>
          </w:divBdr>
        </w:div>
        <w:div w:id="888957230">
          <w:marLeft w:val="0"/>
          <w:marRight w:val="0"/>
          <w:marTop w:val="0"/>
          <w:marBottom w:val="0"/>
          <w:divBdr>
            <w:top w:val="none" w:sz="0" w:space="0" w:color="auto"/>
            <w:left w:val="none" w:sz="0" w:space="0" w:color="auto"/>
            <w:bottom w:val="none" w:sz="0" w:space="0" w:color="auto"/>
            <w:right w:val="none" w:sz="0" w:space="0" w:color="auto"/>
          </w:divBdr>
        </w:div>
        <w:div w:id="579829025">
          <w:marLeft w:val="0"/>
          <w:marRight w:val="0"/>
          <w:marTop w:val="0"/>
          <w:marBottom w:val="0"/>
          <w:divBdr>
            <w:top w:val="none" w:sz="0" w:space="0" w:color="auto"/>
            <w:left w:val="none" w:sz="0" w:space="0" w:color="auto"/>
            <w:bottom w:val="none" w:sz="0" w:space="0" w:color="auto"/>
            <w:right w:val="none" w:sz="0" w:space="0" w:color="auto"/>
          </w:divBdr>
        </w:div>
      </w:divsChild>
    </w:div>
    <w:div w:id="251622928">
      <w:bodyDiv w:val="1"/>
      <w:marLeft w:val="0"/>
      <w:marRight w:val="0"/>
      <w:marTop w:val="0"/>
      <w:marBottom w:val="0"/>
      <w:divBdr>
        <w:top w:val="none" w:sz="0" w:space="0" w:color="auto"/>
        <w:left w:val="none" w:sz="0" w:space="0" w:color="auto"/>
        <w:bottom w:val="none" w:sz="0" w:space="0" w:color="auto"/>
        <w:right w:val="none" w:sz="0" w:space="0" w:color="auto"/>
      </w:divBdr>
    </w:div>
    <w:div w:id="275407480">
      <w:bodyDiv w:val="1"/>
      <w:marLeft w:val="0"/>
      <w:marRight w:val="0"/>
      <w:marTop w:val="0"/>
      <w:marBottom w:val="0"/>
      <w:divBdr>
        <w:top w:val="none" w:sz="0" w:space="0" w:color="auto"/>
        <w:left w:val="none" w:sz="0" w:space="0" w:color="auto"/>
        <w:bottom w:val="none" w:sz="0" w:space="0" w:color="auto"/>
        <w:right w:val="none" w:sz="0" w:space="0" w:color="auto"/>
      </w:divBdr>
    </w:div>
    <w:div w:id="276066008">
      <w:bodyDiv w:val="1"/>
      <w:marLeft w:val="0"/>
      <w:marRight w:val="0"/>
      <w:marTop w:val="0"/>
      <w:marBottom w:val="0"/>
      <w:divBdr>
        <w:top w:val="none" w:sz="0" w:space="0" w:color="auto"/>
        <w:left w:val="none" w:sz="0" w:space="0" w:color="auto"/>
        <w:bottom w:val="none" w:sz="0" w:space="0" w:color="auto"/>
        <w:right w:val="none" w:sz="0" w:space="0" w:color="auto"/>
      </w:divBdr>
    </w:div>
    <w:div w:id="301617856">
      <w:bodyDiv w:val="1"/>
      <w:marLeft w:val="0"/>
      <w:marRight w:val="0"/>
      <w:marTop w:val="0"/>
      <w:marBottom w:val="0"/>
      <w:divBdr>
        <w:top w:val="none" w:sz="0" w:space="0" w:color="auto"/>
        <w:left w:val="none" w:sz="0" w:space="0" w:color="auto"/>
        <w:bottom w:val="none" w:sz="0" w:space="0" w:color="auto"/>
        <w:right w:val="none" w:sz="0" w:space="0" w:color="auto"/>
      </w:divBdr>
    </w:div>
    <w:div w:id="317653672">
      <w:bodyDiv w:val="1"/>
      <w:marLeft w:val="0"/>
      <w:marRight w:val="0"/>
      <w:marTop w:val="0"/>
      <w:marBottom w:val="0"/>
      <w:divBdr>
        <w:top w:val="none" w:sz="0" w:space="0" w:color="auto"/>
        <w:left w:val="none" w:sz="0" w:space="0" w:color="auto"/>
        <w:bottom w:val="none" w:sz="0" w:space="0" w:color="auto"/>
        <w:right w:val="none" w:sz="0" w:space="0" w:color="auto"/>
      </w:divBdr>
    </w:div>
    <w:div w:id="321588519">
      <w:bodyDiv w:val="1"/>
      <w:marLeft w:val="0"/>
      <w:marRight w:val="0"/>
      <w:marTop w:val="0"/>
      <w:marBottom w:val="0"/>
      <w:divBdr>
        <w:top w:val="none" w:sz="0" w:space="0" w:color="auto"/>
        <w:left w:val="none" w:sz="0" w:space="0" w:color="auto"/>
        <w:bottom w:val="none" w:sz="0" w:space="0" w:color="auto"/>
        <w:right w:val="none" w:sz="0" w:space="0" w:color="auto"/>
      </w:divBdr>
    </w:div>
    <w:div w:id="325403763">
      <w:bodyDiv w:val="1"/>
      <w:marLeft w:val="0"/>
      <w:marRight w:val="0"/>
      <w:marTop w:val="0"/>
      <w:marBottom w:val="0"/>
      <w:divBdr>
        <w:top w:val="none" w:sz="0" w:space="0" w:color="auto"/>
        <w:left w:val="none" w:sz="0" w:space="0" w:color="auto"/>
        <w:bottom w:val="none" w:sz="0" w:space="0" w:color="auto"/>
        <w:right w:val="none" w:sz="0" w:space="0" w:color="auto"/>
      </w:divBdr>
    </w:div>
    <w:div w:id="326905977">
      <w:bodyDiv w:val="1"/>
      <w:marLeft w:val="0"/>
      <w:marRight w:val="0"/>
      <w:marTop w:val="0"/>
      <w:marBottom w:val="0"/>
      <w:divBdr>
        <w:top w:val="none" w:sz="0" w:space="0" w:color="auto"/>
        <w:left w:val="none" w:sz="0" w:space="0" w:color="auto"/>
        <w:bottom w:val="none" w:sz="0" w:space="0" w:color="auto"/>
        <w:right w:val="none" w:sz="0" w:space="0" w:color="auto"/>
      </w:divBdr>
    </w:div>
    <w:div w:id="329987535">
      <w:bodyDiv w:val="1"/>
      <w:marLeft w:val="0"/>
      <w:marRight w:val="0"/>
      <w:marTop w:val="0"/>
      <w:marBottom w:val="0"/>
      <w:divBdr>
        <w:top w:val="none" w:sz="0" w:space="0" w:color="auto"/>
        <w:left w:val="none" w:sz="0" w:space="0" w:color="auto"/>
        <w:bottom w:val="none" w:sz="0" w:space="0" w:color="auto"/>
        <w:right w:val="none" w:sz="0" w:space="0" w:color="auto"/>
      </w:divBdr>
    </w:div>
    <w:div w:id="331572889">
      <w:bodyDiv w:val="1"/>
      <w:marLeft w:val="0"/>
      <w:marRight w:val="0"/>
      <w:marTop w:val="0"/>
      <w:marBottom w:val="0"/>
      <w:divBdr>
        <w:top w:val="none" w:sz="0" w:space="0" w:color="auto"/>
        <w:left w:val="none" w:sz="0" w:space="0" w:color="auto"/>
        <w:bottom w:val="none" w:sz="0" w:space="0" w:color="auto"/>
        <w:right w:val="none" w:sz="0" w:space="0" w:color="auto"/>
      </w:divBdr>
    </w:div>
    <w:div w:id="336612535">
      <w:bodyDiv w:val="1"/>
      <w:marLeft w:val="0"/>
      <w:marRight w:val="0"/>
      <w:marTop w:val="0"/>
      <w:marBottom w:val="0"/>
      <w:divBdr>
        <w:top w:val="none" w:sz="0" w:space="0" w:color="auto"/>
        <w:left w:val="none" w:sz="0" w:space="0" w:color="auto"/>
        <w:bottom w:val="none" w:sz="0" w:space="0" w:color="auto"/>
        <w:right w:val="none" w:sz="0" w:space="0" w:color="auto"/>
      </w:divBdr>
    </w:div>
    <w:div w:id="346519701">
      <w:bodyDiv w:val="1"/>
      <w:marLeft w:val="0"/>
      <w:marRight w:val="0"/>
      <w:marTop w:val="0"/>
      <w:marBottom w:val="0"/>
      <w:divBdr>
        <w:top w:val="none" w:sz="0" w:space="0" w:color="auto"/>
        <w:left w:val="none" w:sz="0" w:space="0" w:color="auto"/>
        <w:bottom w:val="none" w:sz="0" w:space="0" w:color="auto"/>
        <w:right w:val="none" w:sz="0" w:space="0" w:color="auto"/>
      </w:divBdr>
    </w:div>
    <w:div w:id="350496607">
      <w:bodyDiv w:val="1"/>
      <w:marLeft w:val="0"/>
      <w:marRight w:val="0"/>
      <w:marTop w:val="0"/>
      <w:marBottom w:val="0"/>
      <w:divBdr>
        <w:top w:val="none" w:sz="0" w:space="0" w:color="auto"/>
        <w:left w:val="none" w:sz="0" w:space="0" w:color="auto"/>
        <w:bottom w:val="none" w:sz="0" w:space="0" w:color="auto"/>
        <w:right w:val="none" w:sz="0" w:space="0" w:color="auto"/>
      </w:divBdr>
    </w:div>
    <w:div w:id="359623849">
      <w:bodyDiv w:val="1"/>
      <w:marLeft w:val="0"/>
      <w:marRight w:val="0"/>
      <w:marTop w:val="0"/>
      <w:marBottom w:val="0"/>
      <w:divBdr>
        <w:top w:val="none" w:sz="0" w:space="0" w:color="auto"/>
        <w:left w:val="none" w:sz="0" w:space="0" w:color="auto"/>
        <w:bottom w:val="none" w:sz="0" w:space="0" w:color="auto"/>
        <w:right w:val="none" w:sz="0" w:space="0" w:color="auto"/>
      </w:divBdr>
    </w:div>
    <w:div w:id="374235944">
      <w:bodyDiv w:val="1"/>
      <w:marLeft w:val="0"/>
      <w:marRight w:val="0"/>
      <w:marTop w:val="0"/>
      <w:marBottom w:val="0"/>
      <w:divBdr>
        <w:top w:val="none" w:sz="0" w:space="0" w:color="auto"/>
        <w:left w:val="none" w:sz="0" w:space="0" w:color="auto"/>
        <w:bottom w:val="none" w:sz="0" w:space="0" w:color="auto"/>
        <w:right w:val="none" w:sz="0" w:space="0" w:color="auto"/>
      </w:divBdr>
    </w:div>
    <w:div w:id="382557771">
      <w:bodyDiv w:val="1"/>
      <w:marLeft w:val="0"/>
      <w:marRight w:val="0"/>
      <w:marTop w:val="0"/>
      <w:marBottom w:val="0"/>
      <w:divBdr>
        <w:top w:val="none" w:sz="0" w:space="0" w:color="auto"/>
        <w:left w:val="none" w:sz="0" w:space="0" w:color="auto"/>
        <w:bottom w:val="none" w:sz="0" w:space="0" w:color="auto"/>
        <w:right w:val="none" w:sz="0" w:space="0" w:color="auto"/>
      </w:divBdr>
    </w:div>
    <w:div w:id="382871790">
      <w:bodyDiv w:val="1"/>
      <w:marLeft w:val="0"/>
      <w:marRight w:val="0"/>
      <w:marTop w:val="0"/>
      <w:marBottom w:val="0"/>
      <w:divBdr>
        <w:top w:val="none" w:sz="0" w:space="0" w:color="auto"/>
        <w:left w:val="none" w:sz="0" w:space="0" w:color="auto"/>
        <w:bottom w:val="none" w:sz="0" w:space="0" w:color="auto"/>
        <w:right w:val="none" w:sz="0" w:space="0" w:color="auto"/>
      </w:divBdr>
    </w:div>
    <w:div w:id="385876403">
      <w:bodyDiv w:val="1"/>
      <w:marLeft w:val="0"/>
      <w:marRight w:val="0"/>
      <w:marTop w:val="0"/>
      <w:marBottom w:val="0"/>
      <w:divBdr>
        <w:top w:val="none" w:sz="0" w:space="0" w:color="auto"/>
        <w:left w:val="none" w:sz="0" w:space="0" w:color="auto"/>
        <w:bottom w:val="none" w:sz="0" w:space="0" w:color="auto"/>
        <w:right w:val="none" w:sz="0" w:space="0" w:color="auto"/>
      </w:divBdr>
    </w:div>
    <w:div w:id="386269484">
      <w:bodyDiv w:val="1"/>
      <w:marLeft w:val="0"/>
      <w:marRight w:val="0"/>
      <w:marTop w:val="0"/>
      <w:marBottom w:val="0"/>
      <w:divBdr>
        <w:top w:val="none" w:sz="0" w:space="0" w:color="auto"/>
        <w:left w:val="none" w:sz="0" w:space="0" w:color="auto"/>
        <w:bottom w:val="none" w:sz="0" w:space="0" w:color="auto"/>
        <w:right w:val="none" w:sz="0" w:space="0" w:color="auto"/>
      </w:divBdr>
    </w:div>
    <w:div w:id="389233820">
      <w:bodyDiv w:val="1"/>
      <w:marLeft w:val="0"/>
      <w:marRight w:val="0"/>
      <w:marTop w:val="0"/>
      <w:marBottom w:val="0"/>
      <w:divBdr>
        <w:top w:val="none" w:sz="0" w:space="0" w:color="auto"/>
        <w:left w:val="none" w:sz="0" w:space="0" w:color="auto"/>
        <w:bottom w:val="none" w:sz="0" w:space="0" w:color="auto"/>
        <w:right w:val="none" w:sz="0" w:space="0" w:color="auto"/>
      </w:divBdr>
    </w:div>
    <w:div w:id="394554098">
      <w:bodyDiv w:val="1"/>
      <w:marLeft w:val="0"/>
      <w:marRight w:val="0"/>
      <w:marTop w:val="0"/>
      <w:marBottom w:val="0"/>
      <w:divBdr>
        <w:top w:val="none" w:sz="0" w:space="0" w:color="auto"/>
        <w:left w:val="none" w:sz="0" w:space="0" w:color="auto"/>
        <w:bottom w:val="none" w:sz="0" w:space="0" w:color="auto"/>
        <w:right w:val="none" w:sz="0" w:space="0" w:color="auto"/>
      </w:divBdr>
    </w:div>
    <w:div w:id="410272973">
      <w:bodyDiv w:val="1"/>
      <w:marLeft w:val="0"/>
      <w:marRight w:val="0"/>
      <w:marTop w:val="0"/>
      <w:marBottom w:val="0"/>
      <w:divBdr>
        <w:top w:val="none" w:sz="0" w:space="0" w:color="auto"/>
        <w:left w:val="none" w:sz="0" w:space="0" w:color="auto"/>
        <w:bottom w:val="none" w:sz="0" w:space="0" w:color="auto"/>
        <w:right w:val="none" w:sz="0" w:space="0" w:color="auto"/>
      </w:divBdr>
    </w:div>
    <w:div w:id="415632647">
      <w:bodyDiv w:val="1"/>
      <w:marLeft w:val="0"/>
      <w:marRight w:val="0"/>
      <w:marTop w:val="0"/>
      <w:marBottom w:val="0"/>
      <w:divBdr>
        <w:top w:val="none" w:sz="0" w:space="0" w:color="auto"/>
        <w:left w:val="none" w:sz="0" w:space="0" w:color="auto"/>
        <w:bottom w:val="none" w:sz="0" w:space="0" w:color="auto"/>
        <w:right w:val="none" w:sz="0" w:space="0" w:color="auto"/>
      </w:divBdr>
    </w:div>
    <w:div w:id="418059632">
      <w:bodyDiv w:val="1"/>
      <w:marLeft w:val="0"/>
      <w:marRight w:val="0"/>
      <w:marTop w:val="0"/>
      <w:marBottom w:val="0"/>
      <w:divBdr>
        <w:top w:val="none" w:sz="0" w:space="0" w:color="auto"/>
        <w:left w:val="none" w:sz="0" w:space="0" w:color="auto"/>
        <w:bottom w:val="none" w:sz="0" w:space="0" w:color="auto"/>
        <w:right w:val="none" w:sz="0" w:space="0" w:color="auto"/>
      </w:divBdr>
    </w:div>
    <w:div w:id="433747361">
      <w:bodyDiv w:val="1"/>
      <w:marLeft w:val="0"/>
      <w:marRight w:val="0"/>
      <w:marTop w:val="0"/>
      <w:marBottom w:val="0"/>
      <w:divBdr>
        <w:top w:val="none" w:sz="0" w:space="0" w:color="auto"/>
        <w:left w:val="none" w:sz="0" w:space="0" w:color="auto"/>
        <w:bottom w:val="none" w:sz="0" w:space="0" w:color="auto"/>
        <w:right w:val="none" w:sz="0" w:space="0" w:color="auto"/>
      </w:divBdr>
    </w:div>
    <w:div w:id="445269196">
      <w:bodyDiv w:val="1"/>
      <w:marLeft w:val="0"/>
      <w:marRight w:val="0"/>
      <w:marTop w:val="0"/>
      <w:marBottom w:val="0"/>
      <w:divBdr>
        <w:top w:val="none" w:sz="0" w:space="0" w:color="auto"/>
        <w:left w:val="none" w:sz="0" w:space="0" w:color="auto"/>
        <w:bottom w:val="none" w:sz="0" w:space="0" w:color="auto"/>
        <w:right w:val="none" w:sz="0" w:space="0" w:color="auto"/>
      </w:divBdr>
    </w:div>
    <w:div w:id="450586973">
      <w:bodyDiv w:val="1"/>
      <w:marLeft w:val="0"/>
      <w:marRight w:val="0"/>
      <w:marTop w:val="0"/>
      <w:marBottom w:val="0"/>
      <w:divBdr>
        <w:top w:val="none" w:sz="0" w:space="0" w:color="auto"/>
        <w:left w:val="none" w:sz="0" w:space="0" w:color="auto"/>
        <w:bottom w:val="none" w:sz="0" w:space="0" w:color="auto"/>
        <w:right w:val="none" w:sz="0" w:space="0" w:color="auto"/>
      </w:divBdr>
    </w:div>
    <w:div w:id="454908731">
      <w:bodyDiv w:val="1"/>
      <w:marLeft w:val="0"/>
      <w:marRight w:val="0"/>
      <w:marTop w:val="0"/>
      <w:marBottom w:val="0"/>
      <w:divBdr>
        <w:top w:val="none" w:sz="0" w:space="0" w:color="auto"/>
        <w:left w:val="none" w:sz="0" w:space="0" w:color="auto"/>
        <w:bottom w:val="none" w:sz="0" w:space="0" w:color="auto"/>
        <w:right w:val="none" w:sz="0" w:space="0" w:color="auto"/>
      </w:divBdr>
    </w:div>
    <w:div w:id="470826450">
      <w:bodyDiv w:val="1"/>
      <w:marLeft w:val="0"/>
      <w:marRight w:val="0"/>
      <w:marTop w:val="0"/>
      <w:marBottom w:val="0"/>
      <w:divBdr>
        <w:top w:val="none" w:sz="0" w:space="0" w:color="auto"/>
        <w:left w:val="none" w:sz="0" w:space="0" w:color="auto"/>
        <w:bottom w:val="none" w:sz="0" w:space="0" w:color="auto"/>
        <w:right w:val="none" w:sz="0" w:space="0" w:color="auto"/>
      </w:divBdr>
    </w:div>
    <w:div w:id="471411747">
      <w:bodyDiv w:val="1"/>
      <w:marLeft w:val="0"/>
      <w:marRight w:val="0"/>
      <w:marTop w:val="0"/>
      <w:marBottom w:val="0"/>
      <w:divBdr>
        <w:top w:val="none" w:sz="0" w:space="0" w:color="auto"/>
        <w:left w:val="none" w:sz="0" w:space="0" w:color="auto"/>
        <w:bottom w:val="none" w:sz="0" w:space="0" w:color="auto"/>
        <w:right w:val="none" w:sz="0" w:space="0" w:color="auto"/>
      </w:divBdr>
    </w:div>
    <w:div w:id="479007196">
      <w:bodyDiv w:val="1"/>
      <w:marLeft w:val="0"/>
      <w:marRight w:val="0"/>
      <w:marTop w:val="0"/>
      <w:marBottom w:val="0"/>
      <w:divBdr>
        <w:top w:val="none" w:sz="0" w:space="0" w:color="auto"/>
        <w:left w:val="none" w:sz="0" w:space="0" w:color="auto"/>
        <w:bottom w:val="none" w:sz="0" w:space="0" w:color="auto"/>
        <w:right w:val="none" w:sz="0" w:space="0" w:color="auto"/>
      </w:divBdr>
    </w:div>
    <w:div w:id="492185533">
      <w:bodyDiv w:val="1"/>
      <w:marLeft w:val="0"/>
      <w:marRight w:val="0"/>
      <w:marTop w:val="0"/>
      <w:marBottom w:val="0"/>
      <w:divBdr>
        <w:top w:val="none" w:sz="0" w:space="0" w:color="auto"/>
        <w:left w:val="none" w:sz="0" w:space="0" w:color="auto"/>
        <w:bottom w:val="none" w:sz="0" w:space="0" w:color="auto"/>
        <w:right w:val="none" w:sz="0" w:space="0" w:color="auto"/>
      </w:divBdr>
    </w:div>
    <w:div w:id="493230335">
      <w:bodyDiv w:val="1"/>
      <w:marLeft w:val="0"/>
      <w:marRight w:val="0"/>
      <w:marTop w:val="0"/>
      <w:marBottom w:val="0"/>
      <w:divBdr>
        <w:top w:val="none" w:sz="0" w:space="0" w:color="auto"/>
        <w:left w:val="none" w:sz="0" w:space="0" w:color="auto"/>
        <w:bottom w:val="none" w:sz="0" w:space="0" w:color="auto"/>
        <w:right w:val="none" w:sz="0" w:space="0" w:color="auto"/>
      </w:divBdr>
    </w:div>
    <w:div w:id="503325843">
      <w:bodyDiv w:val="1"/>
      <w:marLeft w:val="0"/>
      <w:marRight w:val="0"/>
      <w:marTop w:val="0"/>
      <w:marBottom w:val="0"/>
      <w:divBdr>
        <w:top w:val="none" w:sz="0" w:space="0" w:color="auto"/>
        <w:left w:val="none" w:sz="0" w:space="0" w:color="auto"/>
        <w:bottom w:val="none" w:sz="0" w:space="0" w:color="auto"/>
        <w:right w:val="none" w:sz="0" w:space="0" w:color="auto"/>
      </w:divBdr>
    </w:div>
    <w:div w:id="504437037">
      <w:bodyDiv w:val="1"/>
      <w:marLeft w:val="0"/>
      <w:marRight w:val="0"/>
      <w:marTop w:val="0"/>
      <w:marBottom w:val="0"/>
      <w:divBdr>
        <w:top w:val="none" w:sz="0" w:space="0" w:color="auto"/>
        <w:left w:val="none" w:sz="0" w:space="0" w:color="auto"/>
        <w:bottom w:val="none" w:sz="0" w:space="0" w:color="auto"/>
        <w:right w:val="none" w:sz="0" w:space="0" w:color="auto"/>
      </w:divBdr>
    </w:div>
    <w:div w:id="510991712">
      <w:bodyDiv w:val="1"/>
      <w:marLeft w:val="0"/>
      <w:marRight w:val="0"/>
      <w:marTop w:val="0"/>
      <w:marBottom w:val="0"/>
      <w:divBdr>
        <w:top w:val="none" w:sz="0" w:space="0" w:color="auto"/>
        <w:left w:val="none" w:sz="0" w:space="0" w:color="auto"/>
        <w:bottom w:val="none" w:sz="0" w:space="0" w:color="auto"/>
        <w:right w:val="none" w:sz="0" w:space="0" w:color="auto"/>
      </w:divBdr>
    </w:div>
    <w:div w:id="518012749">
      <w:bodyDiv w:val="1"/>
      <w:marLeft w:val="0"/>
      <w:marRight w:val="0"/>
      <w:marTop w:val="0"/>
      <w:marBottom w:val="0"/>
      <w:divBdr>
        <w:top w:val="none" w:sz="0" w:space="0" w:color="auto"/>
        <w:left w:val="none" w:sz="0" w:space="0" w:color="auto"/>
        <w:bottom w:val="none" w:sz="0" w:space="0" w:color="auto"/>
        <w:right w:val="none" w:sz="0" w:space="0" w:color="auto"/>
      </w:divBdr>
    </w:div>
    <w:div w:id="522088686">
      <w:bodyDiv w:val="1"/>
      <w:marLeft w:val="0"/>
      <w:marRight w:val="0"/>
      <w:marTop w:val="0"/>
      <w:marBottom w:val="0"/>
      <w:divBdr>
        <w:top w:val="none" w:sz="0" w:space="0" w:color="auto"/>
        <w:left w:val="none" w:sz="0" w:space="0" w:color="auto"/>
        <w:bottom w:val="none" w:sz="0" w:space="0" w:color="auto"/>
        <w:right w:val="none" w:sz="0" w:space="0" w:color="auto"/>
      </w:divBdr>
    </w:div>
    <w:div w:id="522477348">
      <w:bodyDiv w:val="1"/>
      <w:marLeft w:val="0"/>
      <w:marRight w:val="0"/>
      <w:marTop w:val="0"/>
      <w:marBottom w:val="0"/>
      <w:divBdr>
        <w:top w:val="none" w:sz="0" w:space="0" w:color="auto"/>
        <w:left w:val="none" w:sz="0" w:space="0" w:color="auto"/>
        <w:bottom w:val="none" w:sz="0" w:space="0" w:color="auto"/>
        <w:right w:val="none" w:sz="0" w:space="0" w:color="auto"/>
      </w:divBdr>
    </w:div>
    <w:div w:id="532112811">
      <w:bodyDiv w:val="1"/>
      <w:marLeft w:val="0"/>
      <w:marRight w:val="0"/>
      <w:marTop w:val="0"/>
      <w:marBottom w:val="0"/>
      <w:divBdr>
        <w:top w:val="none" w:sz="0" w:space="0" w:color="auto"/>
        <w:left w:val="none" w:sz="0" w:space="0" w:color="auto"/>
        <w:bottom w:val="none" w:sz="0" w:space="0" w:color="auto"/>
        <w:right w:val="none" w:sz="0" w:space="0" w:color="auto"/>
      </w:divBdr>
    </w:div>
    <w:div w:id="534731515">
      <w:bodyDiv w:val="1"/>
      <w:marLeft w:val="0"/>
      <w:marRight w:val="0"/>
      <w:marTop w:val="0"/>
      <w:marBottom w:val="0"/>
      <w:divBdr>
        <w:top w:val="none" w:sz="0" w:space="0" w:color="auto"/>
        <w:left w:val="none" w:sz="0" w:space="0" w:color="auto"/>
        <w:bottom w:val="none" w:sz="0" w:space="0" w:color="auto"/>
        <w:right w:val="none" w:sz="0" w:space="0" w:color="auto"/>
      </w:divBdr>
      <w:divsChild>
        <w:div w:id="954605998">
          <w:marLeft w:val="0"/>
          <w:marRight w:val="0"/>
          <w:marTop w:val="0"/>
          <w:marBottom w:val="0"/>
          <w:divBdr>
            <w:top w:val="none" w:sz="0" w:space="0" w:color="auto"/>
            <w:left w:val="none" w:sz="0" w:space="0" w:color="auto"/>
            <w:bottom w:val="none" w:sz="0" w:space="0" w:color="auto"/>
            <w:right w:val="none" w:sz="0" w:space="0" w:color="auto"/>
          </w:divBdr>
        </w:div>
        <w:div w:id="426312581">
          <w:marLeft w:val="0"/>
          <w:marRight w:val="0"/>
          <w:marTop w:val="0"/>
          <w:marBottom w:val="0"/>
          <w:divBdr>
            <w:top w:val="none" w:sz="0" w:space="0" w:color="auto"/>
            <w:left w:val="none" w:sz="0" w:space="0" w:color="auto"/>
            <w:bottom w:val="none" w:sz="0" w:space="0" w:color="auto"/>
            <w:right w:val="none" w:sz="0" w:space="0" w:color="auto"/>
          </w:divBdr>
        </w:div>
      </w:divsChild>
    </w:div>
    <w:div w:id="536741549">
      <w:bodyDiv w:val="1"/>
      <w:marLeft w:val="0"/>
      <w:marRight w:val="0"/>
      <w:marTop w:val="0"/>
      <w:marBottom w:val="0"/>
      <w:divBdr>
        <w:top w:val="none" w:sz="0" w:space="0" w:color="auto"/>
        <w:left w:val="none" w:sz="0" w:space="0" w:color="auto"/>
        <w:bottom w:val="none" w:sz="0" w:space="0" w:color="auto"/>
        <w:right w:val="none" w:sz="0" w:space="0" w:color="auto"/>
      </w:divBdr>
    </w:div>
    <w:div w:id="572281262">
      <w:bodyDiv w:val="1"/>
      <w:marLeft w:val="0"/>
      <w:marRight w:val="0"/>
      <w:marTop w:val="0"/>
      <w:marBottom w:val="0"/>
      <w:divBdr>
        <w:top w:val="none" w:sz="0" w:space="0" w:color="auto"/>
        <w:left w:val="none" w:sz="0" w:space="0" w:color="auto"/>
        <w:bottom w:val="none" w:sz="0" w:space="0" w:color="auto"/>
        <w:right w:val="none" w:sz="0" w:space="0" w:color="auto"/>
      </w:divBdr>
    </w:div>
    <w:div w:id="583492693">
      <w:bodyDiv w:val="1"/>
      <w:marLeft w:val="0"/>
      <w:marRight w:val="0"/>
      <w:marTop w:val="0"/>
      <w:marBottom w:val="0"/>
      <w:divBdr>
        <w:top w:val="none" w:sz="0" w:space="0" w:color="auto"/>
        <w:left w:val="none" w:sz="0" w:space="0" w:color="auto"/>
        <w:bottom w:val="none" w:sz="0" w:space="0" w:color="auto"/>
        <w:right w:val="none" w:sz="0" w:space="0" w:color="auto"/>
      </w:divBdr>
    </w:div>
    <w:div w:id="586156561">
      <w:bodyDiv w:val="1"/>
      <w:marLeft w:val="0"/>
      <w:marRight w:val="0"/>
      <w:marTop w:val="0"/>
      <w:marBottom w:val="0"/>
      <w:divBdr>
        <w:top w:val="none" w:sz="0" w:space="0" w:color="auto"/>
        <w:left w:val="none" w:sz="0" w:space="0" w:color="auto"/>
        <w:bottom w:val="none" w:sz="0" w:space="0" w:color="auto"/>
        <w:right w:val="none" w:sz="0" w:space="0" w:color="auto"/>
      </w:divBdr>
    </w:div>
    <w:div w:id="587883871">
      <w:bodyDiv w:val="1"/>
      <w:marLeft w:val="0"/>
      <w:marRight w:val="0"/>
      <w:marTop w:val="0"/>
      <w:marBottom w:val="0"/>
      <w:divBdr>
        <w:top w:val="none" w:sz="0" w:space="0" w:color="auto"/>
        <w:left w:val="none" w:sz="0" w:space="0" w:color="auto"/>
        <w:bottom w:val="none" w:sz="0" w:space="0" w:color="auto"/>
        <w:right w:val="none" w:sz="0" w:space="0" w:color="auto"/>
      </w:divBdr>
    </w:div>
    <w:div w:id="590814639">
      <w:bodyDiv w:val="1"/>
      <w:marLeft w:val="0"/>
      <w:marRight w:val="0"/>
      <w:marTop w:val="0"/>
      <w:marBottom w:val="0"/>
      <w:divBdr>
        <w:top w:val="none" w:sz="0" w:space="0" w:color="auto"/>
        <w:left w:val="none" w:sz="0" w:space="0" w:color="auto"/>
        <w:bottom w:val="none" w:sz="0" w:space="0" w:color="auto"/>
        <w:right w:val="none" w:sz="0" w:space="0" w:color="auto"/>
      </w:divBdr>
    </w:div>
    <w:div w:id="597491780">
      <w:bodyDiv w:val="1"/>
      <w:marLeft w:val="0"/>
      <w:marRight w:val="0"/>
      <w:marTop w:val="0"/>
      <w:marBottom w:val="0"/>
      <w:divBdr>
        <w:top w:val="none" w:sz="0" w:space="0" w:color="auto"/>
        <w:left w:val="none" w:sz="0" w:space="0" w:color="auto"/>
        <w:bottom w:val="none" w:sz="0" w:space="0" w:color="auto"/>
        <w:right w:val="none" w:sz="0" w:space="0" w:color="auto"/>
      </w:divBdr>
    </w:div>
    <w:div w:id="598104030">
      <w:bodyDiv w:val="1"/>
      <w:marLeft w:val="0"/>
      <w:marRight w:val="0"/>
      <w:marTop w:val="0"/>
      <w:marBottom w:val="0"/>
      <w:divBdr>
        <w:top w:val="none" w:sz="0" w:space="0" w:color="auto"/>
        <w:left w:val="none" w:sz="0" w:space="0" w:color="auto"/>
        <w:bottom w:val="none" w:sz="0" w:space="0" w:color="auto"/>
        <w:right w:val="none" w:sz="0" w:space="0" w:color="auto"/>
      </w:divBdr>
    </w:div>
    <w:div w:id="598563042">
      <w:bodyDiv w:val="1"/>
      <w:marLeft w:val="0"/>
      <w:marRight w:val="0"/>
      <w:marTop w:val="0"/>
      <w:marBottom w:val="0"/>
      <w:divBdr>
        <w:top w:val="none" w:sz="0" w:space="0" w:color="auto"/>
        <w:left w:val="none" w:sz="0" w:space="0" w:color="auto"/>
        <w:bottom w:val="none" w:sz="0" w:space="0" w:color="auto"/>
        <w:right w:val="none" w:sz="0" w:space="0" w:color="auto"/>
      </w:divBdr>
    </w:div>
    <w:div w:id="605189482">
      <w:bodyDiv w:val="1"/>
      <w:marLeft w:val="0"/>
      <w:marRight w:val="0"/>
      <w:marTop w:val="0"/>
      <w:marBottom w:val="0"/>
      <w:divBdr>
        <w:top w:val="none" w:sz="0" w:space="0" w:color="auto"/>
        <w:left w:val="none" w:sz="0" w:space="0" w:color="auto"/>
        <w:bottom w:val="none" w:sz="0" w:space="0" w:color="auto"/>
        <w:right w:val="none" w:sz="0" w:space="0" w:color="auto"/>
      </w:divBdr>
    </w:div>
    <w:div w:id="615911740">
      <w:bodyDiv w:val="1"/>
      <w:marLeft w:val="0"/>
      <w:marRight w:val="0"/>
      <w:marTop w:val="0"/>
      <w:marBottom w:val="0"/>
      <w:divBdr>
        <w:top w:val="none" w:sz="0" w:space="0" w:color="auto"/>
        <w:left w:val="none" w:sz="0" w:space="0" w:color="auto"/>
        <w:bottom w:val="none" w:sz="0" w:space="0" w:color="auto"/>
        <w:right w:val="none" w:sz="0" w:space="0" w:color="auto"/>
      </w:divBdr>
    </w:div>
    <w:div w:id="633684703">
      <w:bodyDiv w:val="1"/>
      <w:marLeft w:val="0"/>
      <w:marRight w:val="0"/>
      <w:marTop w:val="0"/>
      <w:marBottom w:val="0"/>
      <w:divBdr>
        <w:top w:val="none" w:sz="0" w:space="0" w:color="auto"/>
        <w:left w:val="none" w:sz="0" w:space="0" w:color="auto"/>
        <w:bottom w:val="none" w:sz="0" w:space="0" w:color="auto"/>
        <w:right w:val="none" w:sz="0" w:space="0" w:color="auto"/>
      </w:divBdr>
    </w:div>
    <w:div w:id="634990930">
      <w:bodyDiv w:val="1"/>
      <w:marLeft w:val="0"/>
      <w:marRight w:val="0"/>
      <w:marTop w:val="0"/>
      <w:marBottom w:val="0"/>
      <w:divBdr>
        <w:top w:val="none" w:sz="0" w:space="0" w:color="auto"/>
        <w:left w:val="none" w:sz="0" w:space="0" w:color="auto"/>
        <w:bottom w:val="none" w:sz="0" w:space="0" w:color="auto"/>
        <w:right w:val="none" w:sz="0" w:space="0" w:color="auto"/>
      </w:divBdr>
    </w:div>
    <w:div w:id="650214227">
      <w:bodyDiv w:val="1"/>
      <w:marLeft w:val="0"/>
      <w:marRight w:val="0"/>
      <w:marTop w:val="0"/>
      <w:marBottom w:val="0"/>
      <w:divBdr>
        <w:top w:val="none" w:sz="0" w:space="0" w:color="auto"/>
        <w:left w:val="none" w:sz="0" w:space="0" w:color="auto"/>
        <w:bottom w:val="none" w:sz="0" w:space="0" w:color="auto"/>
        <w:right w:val="none" w:sz="0" w:space="0" w:color="auto"/>
      </w:divBdr>
    </w:div>
    <w:div w:id="653990336">
      <w:bodyDiv w:val="1"/>
      <w:marLeft w:val="0"/>
      <w:marRight w:val="0"/>
      <w:marTop w:val="0"/>
      <w:marBottom w:val="0"/>
      <w:divBdr>
        <w:top w:val="none" w:sz="0" w:space="0" w:color="auto"/>
        <w:left w:val="none" w:sz="0" w:space="0" w:color="auto"/>
        <w:bottom w:val="none" w:sz="0" w:space="0" w:color="auto"/>
        <w:right w:val="none" w:sz="0" w:space="0" w:color="auto"/>
      </w:divBdr>
    </w:div>
    <w:div w:id="667027800">
      <w:bodyDiv w:val="1"/>
      <w:marLeft w:val="0"/>
      <w:marRight w:val="0"/>
      <w:marTop w:val="0"/>
      <w:marBottom w:val="0"/>
      <w:divBdr>
        <w:top w:val="none" w:sz="0" w:space="0" w:color="auto"/>
        <w:left w:val="none" w:sz="0" w:space="0" w:color="auto"/>
        <w:bottom w:val="none" w:sz="0" w:space="0" w:color="auto"/>
        <w:right w:val="none" w:sz="0" w:space="0" w:color="auto"/>
      </w:divBdr>
    </w:div>
    <w:div w:id="670986331">
      <w:bodyDiv w:val="1"/>
      <w:marLeft w:val="0"/>
      <w:marRight w:val="0"/>
      <w:marTop w:val="0"/>
      <w:marBottom w:val="0"/>
      <w:divBdr>
        <w:top w:val="none" w:sz="0" w:space="0" w:color="auto"/>
        <w:left w:val="none" w:sz="0" w:space="0" w:color="auto"/>
        <w:bottom w:val="none" w:sz="0" w:space="0" w:color="auto"/>
        <w:right w:val="none" w:sz="0" w:space="0" w:color="auto"/>
      </w:divBdr>
    </w:div>
    <w:div w:id="701787926">
      <w:bodyDiv w:val="1"/>
      <w:marLeft w:val="0"/>
      <w:marRight w:val="0"/>
      <w:marTop w:val="0"/>
      <w:marBottom w:val="0"/>
      <w:divBdr>
        <w:top w:val="none" w:sz="0" w:space="0" w:color="auto"/>
        <w:left w:val="none" w:sz="0" w:space="0" w:color="auto"/>
        <w:bottom w:val="none" w:sz="0" w:space="0" w:color="auto"/>
        <w:right w:val="none" w:sz="0" w:space="0" w:color="auto"/>
      </w:divBdr>
    </w:div>
    <w:div w:id="719980278">
      <w:bodyDiv w:val="1"/>
      <w:marLeft w:val="0"/>
      <w:marRight w:val="0"/>
      <w:marTop w:val="0"/>
      <w:marBottom w:val="0"/>
      <w:divBdr>
        <w:top w:val="none" w:sz="0" w:space="0" w:color="auto"/>
        <w:left w:val="none" w:sz="0" w:space="0" w:color="auto"/>
        <w:bottom w:val="none" w:sz="0" w:space="0" w:color="auto"/>
        <w:right w:val="none" w:sz="0" w:space="0" w:color="auto"/>
      </w:divBdr>
    </w:div>
    <w:div w:id="726689638">
      <w:bodyDiv w:val="1"/>
      <w:marLeft w:val="0"/>
      <w:marRight w:val="0"/>
      <w:marTop w:val="0"/>
      <w:marBottom w:val="0"/>
      <w:divBdr>
        <w:top w:val="none" w:sz="0" w:space="0" w:color="auto"/>
        <w:left w:val="none" w:sz="0" w:space="0" w:color="auto"/>
        <w:bottom w:val="none" w:sz="0" w:space="0" w:color="auto"/>
        <w:right w:val="none" w:sz="0" w:space="0" w:color="auto"/>
      </w:divBdr>
    </w:div>
    <w:div w:id="733166612">
      <w:bodyDiv w:val="1"/>
      <w:marLeft w:val="0"/>
      <w:marRight w:val="0"/>
      <w:marTop w:val="0"/>
      <w:marBottom w:val="0"/>
      <w:divBdr>
        <w:top w:val="none" w:sz="0" w:space="0" w:color="auto"/>
        <w:left w:val="none" w:sz="0" w:space="0" w:color="auto"/>
        <w:bottom w:val="none" w:sz="0" w:space="0" w:color="auto"/>
        <w:right w:val="none" w:sz="0" w:space="0" w:color="auto"/>
      </w:divBdr>
    </w:div>
    <w:div w:id="741677159">
      <w:bodyDiv w:val="1"/>
      <w:marLeft w:val="0"/>
      <w:marRight w:val="0"/>
      <w:marTop w:val="0"/>
      <w:marBottom w:val="0"/>
      <w:divBdr>
        <w:top w:val="none" w:sz="0" w:space="0" w:color="auto"/>
        <w:left w:val="none" w:sz="0" w:space="0" w:color="auto"/>
        <w:bottom w:val="none" w:sz="0" w:space="0" w:color="auto"/>
        <w:right w:val="none" w:sz="0" w:space="0" w:color="auto"/>
      </w:divBdr>
    </w:div>
    <w:div w:id="748965387">
      <w:bodyDiv w:val="1"/>
      <w:marLeft w:val="0"/>
      <w:marRight w:val="0"/>
      <w:marTop w:val="0"/>
      <w:marBottom w:val="0"/>
      <w:divBdr>
        <w:top w:val="none" w:sz="0" w:space="0" w:color="auto"/>
        <w:left w:val="none" w:sz="0" w:space="0" w:color="auto"/>
        <w:bottom w:val="none" w:sz="0" w:space="0" w:color="auto"/>
        <w:right w:val="none" w:sz="0" w:space="0" w:color="auto"/>
      </w:divBdr>
    </w:div>
    <w:div w:id="763650022">
      <w:bodyDiv w:val="1"/>
      <w:marLeft w:val="0"/>
      <w:marRight w:val="0"/>
      <w:marTop w:val="0"/>
      <w:marBottom w:val="0"/>
      <w:divBdr>
        <w:top w:val="none" w:sz="0" w:space="0" w:color="auto"/>
        <w:left w:val="none" w:sz="0" w:space="0" w:color="auto"/>
        <w:bottom w:val="none" w:sz="0" w:space="0" w:color="auto"/>
        <w:right w:val="none" w:sz="0" w:space="0" w:color="auto"/>
      </w:divBdr>
    </w:div>
    <w:div w:id="768547744">
      <w:bodyDiv w:val="1"/>
      <w:marLeft w:val="0"/>
      <w:marRight w:val="0"/>
      <w:marTop w:val="0"/>
      <w:marBottom w:val="0"/>
      <w:divBdr>
        <w:top w:val="none" w:sz="0" w:space="0" w:color="auto"/>
        <w:left w:val="none" w:sz="0" w:space="0" w:color="auto"/>
        <w:bottom w:val="none" w:sz="0" w:space="0" w:color="auto"/>
        <w:right w:val="none" w:sz="0" w:space="0" w:color="auto"/>
      </w:divBdr>
    </w:div>
    <w:div w:id="783890747">
      <w:bodyDiv w:val="1"/>
      <w:marLeft w:val="0"/>
      <w:marRight w:val="0"/>
      <w:marTop w:val="0"/>
      <w:marBottom w:val="0"/>
      <w:divBdr>
        <w:top w:val="none" w:sz="0" w:space="0" w:color="auto"/>
        <w:left w:val="none" w:sz="0" w:space="0" w:color="auto"/>
        <w:bottom w:val="none" w:sz="0" w:space="0" w:color="auto"/>
        <w:right w:val="none" w:sz="0" w:space="0" w:color="auto"/>
      </w:divBdr>
    </w:div>
    <w:div w:id="786241790">
      <w:bodyDiv w:val="1"/>
      <w:marLeft w:val="0"/>
      <w:marRight w:val="0"/>
      <w:marTop w:val="0"/>
      <w:marBottom w:val="0"/>
      <w:divBdr>
        <w:top w:val="none" w:sz="0" w:space="0" w:color="auto"/>
        <w:left w:val="none" w:sz="0" w:space="0" w:color="auto"/>
        <w:bottom w:val="none" w:sz="0" w:space="0" w:color="auto"/>
        <w:right w:val="none" w:sz="0" w:space="0" w:color="auto"/>
      </w:divBdr>
    </w:div>
    <w:div w:id="818959081">
      <w:bodyDiv w:val="1"/>
      <w:marLeft w:val="0"/>
      <w:marRight w:val="0"/>
      <w:marTop w:val="0"/>
      <w:marBottom w:val="0"/>
      <w:divBdr>
        <w:top w:val="none" w:sz="0" w:space="0" w:color="auto"/>
        <w:left w:val="none" w:sz="0" w:space="0" w:color="auto"/>
        <w:bottom w:val="none" w:sz="0" w:space="0" w:color="auto"/>
        <w:right w:val="none" w:sz="0" w:space="0" w:color="auto"/>
      </w:divBdr>
    </w:div>
    <w:div w:id="824008252">
      <w:bodyDiv w:val="1"/>
      <w:marLeft w:val="0"/>
      <w:marRight w:val="0"/>
      <w:marTop w:val="0"/>
      <w:marBottom w:val="0"/>
      <w:divBdr>
        <w:top w:val="none" w:sz="0" w:space="0" w:color="auto"/>
        <w:left w:val="none" w:sz="0" w:space="0" w:color="auto"/>
        <w:bottom w:val="none" w:sz="0" w:space="0" w:color="auto"/>
        <w:right w:val="none" w:sz="0" w:space="0" w:color="auto"/>
      </w:divBdr>
    </w:div>
    <w:div w:id="846021688">
      <w:bodyDiv w:val="1"/>
      <w:marLeft w:val="0"/>
      <w:marRight w:val="0"/>
      <w:marTop w:val="0"/>
      <w:marBottom w:val="0"/>
      <w:divBdr>
        <w:top w:val="none" w:sz="0" w:space="0" w:color="auto"/>
        <w:left w:val="none" w:sz="0" w:space="0" w:color="auto"/>
        <w:bottom w:val="none" w:sz="0" w:space="0" w:color="auto"/>
        <w:right w:val="none" w:sz="0" w:space="0" w:color="auto"/>
      </w:divBdr>
    </w:div>
    <w:div w:id="848259191">
      <w:bodyDiv w:val="1"/>
      <w:marLeft w:val="0"/>
      <w:marRight w:val="0"/>
      <w:marTop w:val="0"/>
      <w:marBottom w:val="0"/>
      <w:divBdr>
        <w:top w:val="none" w:sz="0" w:space="0" w:color="auto"/>
        <w:left w:val="none" w:sz="0" w:space="0" w:color="auto"/>
        <w:bottom w:val="none" w:sz="0" w:space="0" w:color="auto"/>
        <w:right w:val="none" w:sz="0" w:space="0" w:color="auto"/>
      </w:divBdr>
    </w:div>
    <w:div w:id="853760648">
      <w:bodyDiv w:val="1"/>
      <w:marLeft w:val="0"/>
      <w:marRight w:val="0"/>
      <w:marTop w:val="0"/>
      <w:marBottom w:val="0"/>
      <w:divBdr>
        <w:top w:val="none" w:sz="0" w:space="0" w:color="auto"/>
        <w:left w:val="none" w:sz="0" w:space="0" w:color="auto"/>
        <w:bottom w:val="none" w:sz="0" w:space="0" w:color="auto"/>
        <w:right w:val="none" w:sz="0" w:space="0" w:color="auto"/>
      </w:divBdr>
    </w:div>
    <w:div w:id="857081078">
      <w:bodyDiv w:val="1"/>
      <w:marLeft w:val="0"/>
      <w:marRight w:val="0"/>
      <w:marTop w:val="0"/>
      <w:marBottom w:val="0"/>
      <w:divBdr>
        <w:top w:val="none" w:sz="0" w:space="0" w:color="auto"/>
        <w:left w:val="none" w:sz="0" w:space="0" w:color="auto"/>
        <w:bottom w:val="none" w:sz="0" w:space="0" w:color="auto"/>
        <w:right w:val="none" w:sz="0" w:space="0" w:color="auto"/>
      </w:divBdr>
    </w:div>
    <w:div w:id="857816310">
      <w:bodyDiv w:val="1"/>
      <w:marLeft w:val="0"/>
      <w:marRight w:val="0"/>
      <w:marTop w:val="0"/>
      <w:marBottom w:val="0"/>
      <w:divBdr>
        <w:top w:val="none" w:sz="0" w:space="0" w:color="auto"/>
        <w:left w:val="none" w:sz="0" w:space="0" w:color="auto"/>
        <w:bottom w:val="none" w:sz="0" w:space="0" w:color="auto"/>
        <w:right w:val="none" w:sz="0" w:space="0" w:color="auto"/>
      </w:divBdr>
    </w:div>
    <w:div w:id="857963621">
      <w:bodyDiv w:val="1"/>
      <w:marLeft w:val="0"/>
      <w:marRight w:val="0"/>
      <w:marTop w:val="0"/>
      <w:marBottom w:val="0"/>
      <w:divBdr>
        <w:top w:val="none" w:sz="0" w:space="0" w:color="auto"/>
        <w:left w:val="none" w:sz="0" w:space="0" w:color="auto"/>
        <w:bottom w:val="none" w:sz="0" w:space="0" w:color="auto"/>
        <w:right w:val="none" w:sz="0" w:space="0" w:color="auto"/>
      </w:divBdr>
    </w:div>
    <w:div w:id="866912116">
      <w:bodyDiv w:val="1"/>
      <w:marLeft w:val="0"/>
      <w:marRight w:val="0"/>
      <w:marTop w:val="0"/>
      <w:marBottom w:val="0"/>
      <w:divBdr>
        <w:top w:val="none" w:sz="0" w:space="0" w:color="auto"/>
        <w:left w:val="none" w:sz="0" w:space="0" w:color="auto"/>
        <w:bottom w:val="none" w:sz="0" w:space="0" w:color="auto"/>
        <w:right w:val="none" w:sz="0" w:space="0" w:color="auto"/>
      </w:divBdr>
    </w:div>
    <w:div w:id="874006253">
      <w:bodyDiv w:val="1"/>
      <w:marLeft w:val="0"/>
      <w:marRight w:val="0"/>
      <w:marTop w:val="0"/>
      <w:marBottom w:val="0"/>
      <w:divBdr>
        <w:top w:val="none" w:sz="0" w:space="0" w:color="auto"/>
        <w:left w:val="none" w:sz="0" w:space="0" w:color="auto"/>
        <w:bottom w:val="none" w:sz="0" w:space="0" w:color="auto"/>
        <w:right w:val="none" w:sz="0" w:space="0" w:color="auto"/>
      </w:divBdr>
    </w:div>
    <w:div w:id="878668888">
      <w:bodyDiv w:val="1"/>
      <w:marLeft w:val="0"/>
      <w:marRight w:val="0"/>
      <w:marTop w:val="0"/>
      <w:marBottom w:val="0"/>
      <w:divBdr>
        <w:top w:val="none" w:sz="0" w:space="0" w:color="auto"/>
        <w:left w:val="none" w:sz="0" w:space="0" w:color="auto"/>
        <w:bottom w:val="none" w:sz="0" w:space="0" w:color="auto"/>
        <w:right w:val="none" w:sz="0" w:space="0" w:color="auto"/>
      </w:divBdr>
    </w:div>
    <w:div w:id="879708808">
      <w:bodyDiv w:val="1"/>
      <w:marLeft w:val="0"/>
      <w:marRight w:val="0"/>
      <w:marTop w:val="0"/>
      <w:marBottom w:val="0"/>
      <w:divBdr>
        <w:top w:val="none" w:sz="0" w:space="0" w:color="auto"/>
        <w:left w:val="none" w:sz="0" w:space="0" w:color="auto"/>
        <w:bottom w:val="none" w:sz="0" w:space="0" w:color="auto"/>
        <w:right w:val="none" w:sz="0" w:space="0" w:color="auto"/>
      </w:divBdr>
    </w:div>
    <w:div w:id="892545422">
      <w:bodyDiv w:val="1"/>
      <w:marLeft w:val="0"/>
      <w:marRight w:val="0"/>
      <w:marTop w:val="0"/>
      <w:marBottom w:val="0"/>
      <w:divBdr>
        <w:top w:val="none" w:sz="0" w:space="0" w:color="auto"/>
        <w:left w:val="none" w:sz="0" w:space="0" w:color="auto"/>
        <w:bottom w:val="none" w:sz="0" w:space="0" w:color="auto"/>
        <w:right w:val="none" w:sz="0" w:space="0" w:color="auto"/>
      </w:divBdr>
    </w:div>
    <w:div w:id="893933595">
      <w:bodyDiv w:val="1"/>
      <w:marLeft w:val="0"/>
      <w:marRight w:val="0"/>
      <w:marTop w:val="0"/>
      <w:marBottom w:val="0"/>
      <w:divBdr>
        <w:top w:val="none" w:sz="0" w:space="0" w:color="auto"/>
        <w:left w:val="none" w:sz="0" w:space="0" w:color="auto"/>
        <w:bottom w:val="none" w:sz="0" w:space="0" w:color="auto"/>
        <w:right w:val="none" w:sz="0" w:space="0" w:color="auto"/>
      </w:divBdr>
    </w:div>
    <w:div w:id="896402478">
      <w:bodyDiv w:val="1"/>
      <w:marLeft w:val="0"/>
      <w:marRight w:val="0"/>
      <w:marTop w:val="0"/>
      <w:marBottom w:val="0"/>
      <w:divBdr>
        <w:top w:val="none" w:sz="0" w:space="0" w:color="auto"/>
        <w:left w:val="none" w:sz="0" w:space="0" w:color="auto"/>
        <w:bottom w:val="none" w:sz="0" w:space="0" w:color="auto"/>
        <w:right w:val="none" w:sz="0" w:space="0" w:color="auto"/>
      </w:divBdr>
    </w:div>
    <w:div w:id="906959877">
      <w:bodyDiv w:val="1"/>
      <w:marLeft w:val="0"/>
      <w:marRight w:val="0"/>
      <w:marTop w:val="0"/>
      <w:marBottom w:val="0"/>
      <w:divBdr>
        <w:top w:val="none" w:sz="0" w:space="0" w:color="auto"/>
        <w:left w:val="none" w:sz="0" w:space="0" w:color="auto"/>
        <w:bottom w:val="none" w:sz="0" w:space="0" w:color="auto"/>
        <w:right w:val="none" w:sz="0" w:space="0" w:color="auto"/>
      </w:divBdr>
    </w:div>
    <w:div w:id="908075885">
      <w:bodyDiv w:val="1"/>
      <w:marLeft w:val="0"/>
      <w:marRight w:val="0"/>
      <w:marTop w:val="0"/>
      <w:marBottom w:val="0"/>
      <w:divBdr>
        <w:top w:val="none" w:sz="0" w:space="0" w:color="auto"/>
        <w:left w:val="none" w:sz="0" w:space="0" w:color="auto"/>
        <w:bottom w:val="none" w:sz="0" w:space="0" w:color="auto"/>
        <w:right w:val="none" w:sz="0" w:space="0" w:color="auto"/>
      </w:divBdr>
    </w:div>
    <w:div w:id="909535284">
      <w:bodyDiv w:val="1"/>
      <w:marLeft w:val="0"/>
      <w:marRight w:val="0"/>
      <w:marTop w:val="0"/>
      <w:marBottom w:val="0"/>
      <w:divBdr>
        <w:top w:val="none" w:sz="0" w:space="0" w:color="auto"/>
        <w:left w:val="none" w:sz="0" w:space="0" w:color="auto"/>
        <w:bottom w:val="none" w:sz="0" w:space="0" w:color="auto"/>
        <w:right w:val="none" w:sz="0" w:space="0" w:color="auto"/>
      </w:divBdr>
    </w:div>
    <w:div w:id="926035461">
      <w:bodyDiv w:val="1"/>
      <w:marLeft w:val="0"/>
      <w:marRight w:val="0"/>
      <w:marTop w:val="0"/>
      <w:marBottom w:val="0"/>
      <w:divBdr>
        <w:top w:val="none" w:sz="0" w:space="0" w:color="auto"/>
        <w:left w:val="none" w:sz="0" w:space="0" w:color="auto"/>
        <w:bottom w:val="none" w:sz="0" w:space="0" w:color="auto"/>
        <w:right w:val="none" w:sz="0" w:space="0" w:color="auto"/>
      </w:divBdr>
    </w:div>
    <w:div w:id="941231802">
      <w:bodyDiv w:val="1"/>
      <w:marLeft w:val="0"/>
      <w:marRight w:val="0"/>
      <w:marTop w:val="0"/>
      <w:marBottom w:val="0"/>
      <w:divBdr>
        <w:top w:val="none" w:sz="0" w:space="0" w:color="auto"/>
        <w:left w:val="none" w:sz="0" w:space="0" w:color="auto"/>
        <w:bottom w:val="none" w:sz="0" w:space="0" w:color="auto"/>
        <w:right w:val="none" w:sz="0" w:space="0" w:color="auto"/>
      </w:divBdr>
    </w:div>
    <w:div w:id="942155269">
      <w:bodyDiv w:val="1"/>
      <w:marLeft w:val="0"/>
      <w:marRight w:val="0"/>
      <w:marTop w:val="0"/>
      <w:marBottom w:val="0"/>
      <w:divBdr>
        <w:top w:val="none" w:sz="0" w:space="0" w:color="auto"/>
        <w:left w:val="none" w:sz="0" w:space="0" w:color="auto"/>
        <w:bottom w:val="none" w:sz="0" w:space="0" w:color="auto"/>
        <w:right w:val="none" w:sz="0" w:space="0" w:color="auto"/>
      </w:divBdr>
    </w:div>
    <w:div w:id="944001769">
      <w:bodyDiv w:val="1"/>
      <w:marLeft w:val="0"/>
      <w:marRight w:val="0"/>
      <w:marTop w:val="0"/>
      <w:marBottom w:val="0"/>
      <w:divBdr>
        <w:top w:val="none" w:sz="0" w:space="0" w:color="auto"/>
        <w:left w:val="none" w:sz="0" w:space="0" w:color="auto"/>
        <w:bottom w:val="none" w:sz="0" w:space="0" w:color="auto"/>
        <w:right w:val="none" w:sz="0" w:space="0" w:color="auto"/>
      </w:divBdr>
    </w:div>
    <w:div w:id="948390232">
      <w:bodyDiv w:val="1"/>
      <w:marLeft w:val="0"/>
      <w:marRight w:val="0"/>
      <w:marTop w:val="0"/>
      <w:marBottom w:val="0"/>
      <w:divBdr>
        <w:top w:val="none" w:sz="0" w:space="0" w:color="auto"/>
        <w:left w:val="none" w:sz="0" w:space="0" w:color="auto"/>
        <w:bottom w:val="none" w:sz="0" w:space="0" w:color="auto"/>
        <w:right w:val="none" w:sz="0" w:space="0" w:color="auto"/>
      </w:divBdr>
    </w:div>
    <w:div w:id="967513520">
      <w:bodyDiv w:val="1"/>
      <w:marLeft w:val="0"/>
      <w:marRight w:val="0"/>
      <w:marTop w:val="0"/>
      <w:marBottom w:val="0"/>
      <w:divBdr>
        <w:top w:val="none" w:sz="0" w:space="0" w:color="auto"/>
        <w:left w:val="none" w:sz="0" w:space="0" w:color="auto"/>
        <w:bottom w:val="none" w:sz="0" w:space="0" w:color="auto"/>
        <w:right w:val="none" w:sz="0" w:space="0" w:color="auto"/>
      </w:divBdr>
    </w:div>
    <w:div w:id="983773637">
      <w:bodyDiv w:val="1"/>
      <w:marLeft w:val="0"/>
      <w:marRight w:val="0"/>
      <w:marTop w:val="0"/>
      <w:marBottom w:val="0"/>
      <w:divBdr>
        <w:top w:val="none" w:sz="0" w:space="0" w:color="auto"/>
        <w:left w:val="none" w:sz="0" w:space="0" w:color="auto"/>
        <w:bottom w:val="none" w:sz="0" w:space="0" w:color="auto"/>
        <w:right w:val="none" w:sz="0" w:space="0" w:color="auto"/>
      </w:divBdr>
    </w:div>
    <w:div w:id="985429605">
      <w:bodyDiv w:val="1"/>
      <w:marLeft w:val="0"/>
      <w:marRight w:val="0"/>
      <w:marTop w:val="0"/>
      <w:marBottom w:val="0"/>
      <w:divBdr>
        <w:top w:val="none" w:sz="0" w:space="0" w:color="auto"/>
        <w:left w:val="none" w:sz="0" w:space="0" w:color="auto"/>
        <w:bottom w:val="none" w:sz="0" w:space="0" w:color="auto"/>
        <w:right w:val="none" w:sz="0" w:space="0" w:color="auto"/>
      </w:divBdr>
    </w:div>
    <w:div w:id="986515992">
      <w:bodyDiv w:val="1"/>
      <w:marLeft w:val="0"/>
      <w:marRight w:val="0"/>
      <w:marTop w:val="0"/>
      <w:marBottom w:val="0"/>
      <w:divBdr>
        <w:top w:val="none" w:sz="0" w:space="0" w:color="auto"/>
        <w:left w:val="none" w:sz="0" w:space="0" w:color="auto"/>
        <w:bottom w:val="none" w:sz="0" w:space="0" w:color="auto"/>
        <w:right w:val="none" w:sz="0" w:space="0" w:color="auto"/>
      </w:divBdr>
    </w:div>
    <w:div w:id="1006247754">
      <w:bodyDiv w:val="1"/>
      <w:marLeft w:val="0"/>
      <w:marRight w:val="0"/>
      <w:marTop w:val="0"/>
      <w:marBottom w:val="0"/>
      <w:divBdr>
        <w:top w:val="none" w:sz="0" w:space="0" w:color="auto"/>
        <w:left w:val="none" w:sz="0" w:space="0" w:color="auto"/>
        <w:bottom w:val="none" w:sz="0" w:space="0" w:color="auto"/>
        <w:right w:val="none" w:sz="0" w:space="0" w:color="auto"/>
      </w:divBdr>
    </w:div>
    <w:div w:id="1014185811">
      <w:bodyDiv w:val="1"/>
      <w:marLeft w:val="0"/>
      <w:marRight w:val="0"/>
      <w:marTop w:val="0"/>
      <w:marBottom w:val="0"/>
      <w:divBdr>
        <w:top w:val="none" w:sz="0" w:space="0" w:color="auto"/>
        <w:left w:val="none" w:sz="0" w:space="0" w:color="auto"/>
        <w:bottom w:val="none" w:sz="0" w:space="0" w:color="auto"/>
        <w:right w:val="none" w:sz="0" w:space="0" w:color="auto"/>
      </w:divBdr>
    </w:div>
    <w:div w:id="1035732510">
      <w:bodyDiv w:val="1"/>
      <w:marLeft w:val="0"/>
      <w:marRight w:val="0"/>
      <w:marTop w:val="0"/>
      <w:marBottom w:val="0"/>
      <w:divBdr>
        <w:top w:val="none" w:sz="0" w:space="0" w:color="auto"/>
        <w:left w:val="none" w:sz="0" w:space="0" w:color="auto"/>
        <w:bottom w:val="none" w:sz="0" w:space="0" w:color="auto"/>
        <w:right w:val="none" w:sz="0" w:space="0" w:color="auto"/>
      </w:divBdr>
    </w:div>
    <w:div w:id="1038777174">
      <w:bodyDiv w:val="1"/>
      <w:marLeft w:val="0"/>
      <w:marRight w:val="0"/>
      <w:marTop w:val="0"/>
      <w:marBottom w:val="0"/>
      <w:divBdr>
        <w:top w:val="none" w:sz="0" w:space="0" w:color="auto"/>
        <w:left w:val="none" w:sz="0" w:space="0" w:color="auto"/>
        <w:bottom w:val="none" w:sz="0" w:space="0" w:color="auto"/>
        <w:right w:val="none" w:sz="0" w:space="0" w:color="auto"/>
      </w:divBdr>
    </w:div>
    <w:div w:id="1041244033">
      <w:bodyDiv w:val="1"/>
      <w:marLeft w:val="0"/>
      <w:marRight w:val="0"/>
      <w:marTop w:val="0"/>
      <w:marBottom w:val="0"/>
      <w:divBdr>
        <w:top w:val="none" w:sz="0" w:space="0" w:color="auto"/>
        <w:left w:val="none" w:sz="0" w:space="0" w:color="auto"/>
        <w:bottom w:val="none" w:sz="0" w:space="0" w:color="auto"/>
        <w:right w:val="none" w:sz="0" w:space="0" w:color="auto"/>
      </w:divBdr>
    </w:div>
    <w:div w:id="1052774877">
      <w:bodyDiv w:val="1"/>
      <w:marLeft w:val="0"/>
      <w:marRight w:val="0"/>
      <w:marTop w:val="0"/>
      <w:marBottom w:val="0"/>
      <w:divBdr>
        <w:top w:val="none" w:sz="0" w:space="0" w:color="auto"/>
        <w:left w:val="none" w:sz="0" w:space="0" w:color="auto"/>
        <w:bottom w:val="none" w:sz="0" w:space="0" w:color="auto"/>
        <w:right w:val="none" w:sz="0" w:space="0" w:color="auto"/>
      </w:divBdr>
    </w:div>
    <w:div w:id="1060634845">
      <w:bodyDiv w:val="1"/>
      <w:marLeft w:val="0"/>
      <w:marRight w:val="0"/>
      <w:marTop w:val="0"/>
      <w:marBottom w:val="0"/>
      <w:divBdr>
        <w:top w:val="none" w:sz="0" w:space="0" w:color="auto"/>
        <w:left w:val="none" w:sz="0" w:space="0" w:color="auto"/>
        <w:bottom w:val="none" w:sz="0" w:space="0" w:color="auto"/>
        <w:right w:val="none" w:sz="0" w:space="0" w:color="auto"/>
      </w:divBdr>
    </w:div>
    <w:div w:id="1061320790">
      <w:bodyDiv w:val="1"/>
      <w:marLeft w:val="0"/>
      <w:marRight w:val="0"/>
      <w:marTop w:val="0"/>
      <w:marBottom w:val="0"/>
      <w:divBdr>
        <w:top w:val="none" w:sz="0" w:space="0" w:color="auto"/>
        <w:left w:val="none" w:sz="0" w:space="0" w:color="auto"/>
        <w:bottom w:val="none" w:sz="0" w:space="0" w:color="auto"/>
        <w:right w:val="none" w:sz="0" w:space="0" w:color="auto"/>
      </w:divBdr>
    </w:div>
    <w:div w:id="1071999391">
      <w:bodyDiv w:val="1"/>
      <w:marLeft w:val="0"/>
      <w:marRight w:val="0"/>
      <w:marTop w:val="0"/>
      <w:marBottom w:val="0"/>
      <w:divBdr>
        <w:top w:val="none" w:sz="0" w:space="0" w:color="auto"/>
        <w:left w:val="none" w:sz="0" w:space="0" w:color="auto"/>
        <w:bottom w:val="none" w:sz="0" w:space="0" w:color="auto"/>
        <w:right w:val="none" w:sz="0" w:space="0" w:color="auto"/>
      </w:divBdr>
    </w:div>
    <w:div w:id="1073552275">
      <w:bodyDiv w:val="1"/>
      <w:marLeft w:val="0"/>
      <w:marRight w:val="0"/>
      <w:marTop w:val="0"/>
      <w:marBottom w:val="0"/>
      <w:divBdr>
        <w:top w:val="none" w:sz="0" w:space="0" w:color="auto"/>
        <w:left w:val="none" w:sz="0" w:space="0" w:color="auto"/>
        <w:bottom w:val="none" w:sz="0" w:space="0" w:color="auto"/>
        <w:right w:val="none" w:sz="0" w:space="0" w:color="auto"/>
      </w:divBdr>
    </w:div>
    <w:div w:id="1076173023">
      <w:bodyDiv w:val="1"/>
      <w:marLeft w:val="0"/>
      <w:marRight w:val="0"/>
      <w:marTop w:val="0"/>
      <w:marBottom w:val="0"/>
      <w:divBdr>
        <w:top w:val="none" w:sz="0" w:space="0" w:color="auto"/>
        <w:left w:val="none" w:sz="0" w:space="0" w:color="auto"/>
        <w:bottom w:val="none" w:sz="0" w:space="0" w:color="auto"/>
        <w:right w:val="none" w:sz="0" w:space="0" w:color="auto"/>
      </w:divBdr>
    </w:div>
    <w:div w:id="1093823135">
      <w:bodyDiv w:val="1"/>
      <w:marLeft w:val="0"/>
      <w:marRight w:val="0"/>
      <w:marTop w:val="0"/>
      <w:marBottom w:val="0"/>
      <w:divBdr>
        <w:top w:val="none" w:sz="0" w:space="0" w:color="auto"/>
        <w:left w:val="none" w:sz="0" w:space="0" w:color="auto"/>
        <w:bottom w:val="none" w:sz="0" w:space="0" w:color="auto"/>
        <w:right w:val="none" w:sz="0" w:space="0" w:color="auto"/>
      </w:divBdr>
    </w:div>
    <w:div w:id="1102724186">
      <w:bodyDiv w:val="1"/>
      <w:marLeft w:val="0"/>
      <w:marRight w:val="0"/>
      <w:marTop w:val="0"/>
      <w:marBottom w:val="0"/>
      <w:divBdr>
        <w:top w:val="none" w:sz="0" w:space="0" w:color="auto"/>
        <w:left w:val="none" w:sz="0" w:space="0" w:color="auto"/>
        <w:bottom w:val="none" w:sz="0" w:space="0" w:color="auto"/>
        <w:right w:val="none" w:sz="0" w:space="0" w:color="auto"/>
      </w:divBdr>
    </w:div>
    <w:div w:id="1123887156">
      <w:bodyDiv w:val="1"/>
      <w:marLeft w:val="0"/>
      <w:marRight w:val="0"/>
      <w:marTop w:val="0"/>
      <w:marBottom w:val="0"/>
      <w:divBdr>
        <w:top w:val="none" w:sz="0" w:space="0" w:color="auto"/>
        <w:left w:val="none" w:sz="0" w:space="0" w:color="auto"/>
        <w:bottom w:val="none" w:sz="0" w:space="0" w:color="auto"/>
        <w:right w:val="none" w:sz="0" w:space="0" w:color="auto"/>
      </w:divBdr>
    </w:div>
    <w:div w:id="1130322999">
      <w:bodyDiv w:val="1"/>
      <w:marLeft w:val="0"/>
      <w:marRight w:val="0"/>
      <w:marTop w:val="0"/>
      <w:marBottom w:val="0"/>
      <w:divBdr>
        <w:top w:val="none" w:sz="0" w:space="0" w:color="auto"/>
        <w:left w:val="none" w:sz="0" w:space="0" w:color="auto"/>
        <w:bottom w:val="none" w:sz="0" w:space="0" w:color="auto"/>
        <w:right w:val="none" w:sz="0" w:space="0" w:color="auto"/>
      </w:divBdr>
    </w:div>
    <w:div w:id="1131561302">
      <w:bodyDiv w:val="1"/>
      <w:marLeft w:val="0"/>
      <w:marRight w:val="0"/>
      <w:marTop w:val="0"/>
      <w:marBottom w:val="0"/>
      <w:divBdr>
        <w:top w:val="none" w:sz="0" w:space="0" w:color="auto"/>
        <w:left w:val="none" w:sz="0" w:space="0" w:color="auto"/>
        <w:bottom w:val="none" w:sz="0" w:space="0" w:color="auto"/>
        <w:right w:val="none" w:sz="0" w:space="0" w:color="auto"/>
      </w:divBdr>
    </w:div>
    <w:div w:id="1133982010">
      <w:bodyDiv w:val="1"/>
      <w:marLeft w:val="0"/>
      <w:marRight w:val="0"/>
      <w:marTop w:val="0"/>
      <w:marBottom w:val="0"/>
      <w:divBdr>
        <w:top w:val="none" w:sz="0" w:space="0" w:color="auto"/>
        <w:left w:val="none" w:sz="0" w:space="0" w:color="auto"/>
        <w:bottom w:val="none" w:sz="0" w:space="0" w:color="auto"/>
        <w:right w:val="none" w:sz="0" w:space="0" w:color="auto"/>
      </w:divBdr>
    </w:div>
    <w:div w:id="1146704273">
      <w:bodyDiv w:val="1"/>
      <w:marLeft w:val="0"/>
      <w:marRight w:val="0"/>
      <w:marTop w:val="0"/>
      <w:marBottom w:val="0"/>
      <w:divBdr>
        <w:top w:val="none" w:sz="0" w:space="0" w:color="auto"/>
        <w:left w:val="none" w:sz="0" w:space="0" w:color="auto"/>
        <w:bottom w:val="none" w:sz="0" w:space="0" w:color="auto"/>
        <w:right w:val="none" w:sz="0" w:space="0" w:color="auto"/>
      </w:divBdr>
    </w:div>
    <w:div w:id="1148857802">
      <w:bodyDiv w:val="1"/>
      <w:marLeft w:val="0"/>
      <w:marRight w:val="0"/>
      <w:marTop w:val="0"/>
      <w:marBottom w:val="0"/>
      <w:divBdr>
        <w:top w:val="none" w:sz="0" w:space="0" w:color="auto"/>
        <w:left w:val="none" w:sz="0" w:space="0" w:color="auto"/>
        <w:bottom w:val="none" w:sz="0" w:space="0" w:color="auto"/>
        <w:right w:val="none" w:sz="0" w:space="0" w:color="auto"/>
      </w:divBdr>
    </w:div>
    <w:div w:id="1178927990">
      <w:bodyDiv w:val="1"/>
      <w:marLeft w:val="0"/>
      <w:marRight w:val="0"/>
      <w:marTop w:val="0"/>
      <w:marBottom w:val="0"/>
      <w:divBdr>
        <w:top w:val="none" w:sz="0" w:space="0" w:color="auto"/>
        <w:left w:val="none" w:sz="0" w:space="0" w:color="auto"/>
        <w:bottom w:val="none" w:sz="0" w:space="0" w:color="auto"/>
        <w:right w:val="none" w:sz="0" w:space="0" w:color="auto"/>
      </w:divBdr>
    </w:div>
    <w:div w:id="1179152894">
      <w:bodyDiv w:val="1"/>
      <w:marLeft w:val="0"/>
      <w:marRight w:val="0"/>
      <w:marTop w:val="0"/>
      <w:marBottom w:val="0"/>
      <w:divBdr>
        <w:top w:val="none" w:sz="0" w:space="0" w:color="auto"/>
        <w:left w:val="none" w:sz="0" w:space="0" w:color="auto"/>
        <w:bottom w:val="none" w:sz="0" w:space="0" w:color="auto"/>
        <w:right w:val="none" w:sz="0" w:space="0" w:color="auto"/>
      </w:divBdr>
    </w:div>
    <w:div w:id="1183713701">
      <w:bodyDiv w:val="1"/>
      <w:marLeft w:val="0"/>
      <w:marRight w:val="0"/>
      <w:marTop w:val="0"/>
      <w:marBottom w:val="0"/>
      <w:divBdr>
        <w:top w:val="none" w:sz="0" w:space="0" w:color="auto"/>
        <w:left w:val="none" w:sz="0" w:space="0" w:color="auto"/>
        <w:bottom w:val="none" w:sz="0" w:space="0" w:color="auto"/>
        <w:right w:val="none" w:sz="0" w:space="0" w:color="auto"/>
      </w:divBdr>
    </w:div>
    <w:div w:id="1185250918">
      <w:bodyDiv w:val="1"/>
      <w:marLeft w:val="0"/>
      <w:marRight w:val="0"/>
      <w:marTop w:val="0"/>
      <w:marBottom w:val="0"/>
      <w:divBdr>
        <w:top w:val="none" w:sz="0" w:space="0" w:color="auto"/>
        <w:left w:val="none" w:sz="0" w:space="0" w:color="auto"/>
        <w:bottom w:val="none" w:sz="0" w:space="0" w:color="auto"/>
        <w:right w:val="none" w:sz="0" w:space="0" w:color="auto"/>
      </w:divBdr>
    </w:div>
    <w:div w:id="1190608798">
      <w:bodyDiv w:val="1"/>
      <w:marLeft w:val="0"/>
      <w:marRight w:val="0"/>
      <w:marTop w:val="0"/>
      <w:marBottom w:val="0"/>
      <w:divBdr>
        <w:top w:val="none" w:sz="0" w:space="0" w:color="auto"/>
        <w:left w:val="none" w:sz="0" w:space="0" w:color="auto"/>
        <w:bottom w:val="none" w:sz="0" w:space="0" w:color="auto"/>
        <w:right w:val="none" w:sz="0" w:space="0" w:color="auto"/>
      </w:divBdr>
    </w:div>
    <w:div w:id="1204292002">
      <w:bodyDiv w:val="1"/>
      <w:marLeft w:val="0"/>
      <w:marRight w:val="0"/>
      <w:marTop w:val="0"/>
      <w:marBottom w:val="0"/>
      <w:divBdr>
        <w:top w:val="none" w:sz="0" w:space="0" w:color="auto"/>
        <w:left w:val="none" w:sz="0" w:space="0" w:color="auto"/>
        <w:bottom w:val="none" w:sz="0" w:space="0" w:color="auto"/>
        <w:right w:val="none" w:sz="0" w:space="0" w:color="auto"/>
      </w:divBdr>
    </w:div>
    <w:div w:id="1213496249">
      <w:bodyDiv w:val="1"/>
      <w:marLeft w:val="0"/>
      <w:marRight w:val="0"/>
      <w:marTop w:val="0"/>
      <w:marBottom w:val="0"/>
      <w:divBdr>
        <w:top w:val="none" w:sz="0" w:space="0" w:color="auto"/>
        <w:left w:val="none" w:sz="0" w:space="0" w:color="auto"/>
        <w:bottom w:val="none" w:sz="0" w:space="0" w:color="auto"/>
        <w:right w:val="none" w:sz="0" w:space="0" w:color="auto"/>
      </w:divBdr>
    </w:div>
    <w:div w:id="1215897414">
      <w:bodyDiv w:val="1"/>
      <w:marLeft w:val="0"/>
      <w:marRight w:val="0"/>
      <w:marTop w:val="0"/>
      <w:marBottom w:val="0"/>
      <w:divBdr>
        <w:top w:val="none" w:sz="0" w:space="0" w:color="auto"/>
        <w:left w:val="none" w:sz="0" w:space="0" w:color="auto"/>
        <w:bottom w:val="none" w:sz="0" w:space="0" w:color="auto"/>
        <w:right w:val="none" w:sz="0" w:space="0" w:color="auto"/>
      </w:divBdr>
    </w:div>
    <w:div w:id="1234702014">
      <w:bodyDiv w:val="1"/>
      <w:marLeft w:val="0"/>
      <w:marRight w:val="0"/>
      <w:marTop w:val="0"/>
      <w:marBottom w:val="0"/>
      <w:divBdr>
        <w:top w:val="none" w:sz="0" w:space="0" w:color="auto"/>
        <w:left w:val="none" w:sz="0" w:space="0" w:color="auto"/>
        <w:bottom w:val="none" w:sz="0" w:space="0" w:color="auto"/>
        <w:right w:val="none" w:sz="0" w:space="0" w:color="auto"/>
      </w:divBdr>
    </w:div>
    <w:div w:id="1254123932">
      <w:bodyDiv w:val="1"/>
      <w:marLeft w:val="0"/>
      <w:marRight w:val="0"/>
      <w:marTop w:val="0"/>
      <w:marBottom w:val="0"/>
      <w:divBdr>
        <w:top w:val="none" w:sz="0" w:space="0" w:color="auto"/>
        <w:left w:val="none" w:sz="0" w:space="0" w:color="auto"/>
        <w:bottom w:val="none" w:sz="0" w:space="0" w:color="auto"/>
        <w:right w:val="none" w:sz="0" w:space="0" w:color="auto"/>
      </w:divBdr>
    </w:div>
    <w:div w:id="1256136811">
      <w:bodyDiv w:val="1"/>
      <w:marLeft w:val="0"/>
      <w:marRight w:val="0"/>
      <w:marTop w:val="0"/>
      <w:marBottom w:val="0"/>
      <w:divBdr>
        <w:top w:val="none" w:sz="0" w:space="0" w:color="auto"/>
        <w:left w:val="none" w:sz="0" w:space="0" w:color="auto"/>
        <w:bottom w:val="none" w:sz="0" w:space="0" w:color="auto"/>
        <w:right w:val="none" w:sz="0" w:space="0" w:color="auto"/>
      </w:divBdr>
    </w:div>
    <w:div w:id="1263880831">
      <w:bodyDiv w:val="1"/>
      <w:marLeft w:val="0"/>
      <w:marRight w:val="0"/>
      <w:marTop w:val="0"/>
      <w:marBottom w:val="0"/>
      <w:divBdr>
        <w:top w:val="none" w:sz="0" w:space="0" w:color="auto"/>
        <w:left w:val="none" w:sz="0" w:space="0" w:color="auto"/>
        <w:bottom w:val="none" w:sz="0" w:space="0" w:color="auto"/>
        <w:right w:val="none" w:sz="0" w:space="0" w:color="auto"/>
      </w:divBdr>
    </w:div>
    <w:div w:id="1274171560">
      <w:bodyDiv w:val="1"/>
      <w:marLeft w:val="0"/>
      <w:marRight w:val="0"/>
      <w:marTop w:val="0"/>
      <w:marBottom w:val="0"/>
      <w:divBdr>
        <w:top w:val="none" w:sz="0" w:space="0" w:color="auto"/>
        <w:left w:val="none" w:sz="0" w:space="0" w:color="auto"/>
        <w:bottom w:val="none" w:sz="0" w:space="0" w:color="auto"/>
        <w:right w:val="none" w:sz="0" w:space="0" w:color="auto"/>
      </w:divBdr>
    </w:div>
    <w:div w:id="1293705858">
      <w:bodyDiv w:val="1"/>
      <w:marLeft w:val="0"/>
      <w:marRight w:val="0"/>
      <w:marTop w:val="0"/>
      <w:marBottom w:val="0"/>
      <w:divBdr>
        <w:top w:val="none" w:sz="0" w:space="0" w:color="auto"/>
        <w:left w:val="none" w:sz="0" w:space="0" w:color="auto"/>
        <w:bottom w:val="none" w:sz="0" w:space="0" w:color="auto"/>
        <w:right w:val="none" w:sz="0" w:space="0" w:color="auto"/>
      </w:divBdr>
    </w:div>
    <w:div w:id="1295981802">
      <w:bodyDiv w:val="1"/>
      <w:marLeft w:val="0"/>
      <w:marRight w:val="0"/>
      <w:marTop w:val="0"/>
      <w:marBottom w:val="0"/>
      <w:divBdr>
        <w:top w:val="none" w:sz="0" w:space="0" w:color="auto"/>
        <w:left w:val="none" w:sz="0" w:space="0" w:color="auto"/>
        <w:bottom w:val="none" w:sz="0" w:space="0" w:color="auto"/>
        <w:right w:val="none" w:sz="0" w:space="0" w:color="auto"/>
      </w:divBdr>
    </w:div>
    <w:div w:id="1298341391">
      <w:bodyDiv w:val="1"/>
      <w:marLeft w:val="0"/>
      <w:marRight w:val="0"/>
      <w:marTop w:val="0"/>
      <w:marBottom w:val="0"/>
      <w:divBdr>
        <w:top w:val="none" w:sz="0" w:space="0" w:color="auto"/>
        <w:left w:val="none" w:sz="0" w:space="0" w:color="auto"/>
        <w:bottom w:val="none" w:sz="0" w:space="0" w:color="auto"/>
        <w:right w:val="none" w:sz="0" w:space="0" w:color="auto"/>
      </w:divBdr>
    </w:div>
    <w:div w:id="1301570047">
      <w:bodyDiv w:val="1"/>
      <w:marLeft w:val="0"/>
      <w:marRight w:val="0"/>
      <w:marTop w:val="0"/>
      <w:marBottom w:val="0"/>
      <w:divBdr>
        <w:top w:val="none" w:sz="0" w:space="0" w:color="auto"/>
        <w:left w:val="none" w:sz="0" w:space="0" w:color="auto"/>
        <w:bottom w:val="none" w:sz="0" w:space="0" w:color="auto"/>
        <w:right w:val="none" w:sz="0" w:space="0" w:color="auto"/>
      </w:divBdr>
    </w:div>
    <w:div w:id="1303389731">
      <w:bodyDiv w:val="1"/>
      <w:marLeft w:val="0"/>
      <w:marRight w:val="0"/>
      <w:marTop w:val="0"/>
      <w:marBottom w:val="0"/>
      <w:divBdr>
        <w:top w:val="none" w:sz="0" w:space="0" w:color="auto"/>
        <w:left w:val="none" w:sz="0" w:space="0" w:color="auto"/>
        <w:bottom w:val="none" w:sz="0" w:space="0" w:color="auto"/>
        <w:right w:val="none" w:sz="0" w:space="0" w:color="auto"/>
      </w:divBdr>
    </w:div>
    <w:div w:id="1314682706">
      <w:bodyDiv w:val="1"/>
      <w:marLeft w:val="0"/>
      <w:marRight w:val="0"/>
      <w:marTop w:val="0"/>
      <w:marBottom w:val="0"/>
      <w:divBdr>
        <w:top w:val="none" w:sz="0" w:space="0" w:color="auto"/>
        <w:left w:val="none" w:sz="0" w:space="0" w:color="auto"/>
        <w:bottom w:val="none" w:sz="0" w:space="0" w:color="auto"/>
        <w:right w:val="none" w:sz="0" w:space="0" w:color="auto"/>
      </w:divBdr>
    </w:div>
    <w:div w:id="1363704376">
      <w:bodyDiv w:val="1"/>
      <w:marLeft w:val="0"/>
      <w:marRight w:val="0"/>
      <w:marTop w:val="0"/>
      <w:marBottom w:val="0"/>
      <w:divBdr>
        <w:top w:val="none" w:sz="0" w:space="0" w:color="auto"/>
        <w:left w:val="none" w:sz="0" w:space="0" w:color="auto"/>
        <w:bottom w:val="none" w:sz="0" w:space="0" w:color="auto"/>
        <w:right w:val="none" w:sz="0" w:space="0" w:color="auto"/>
      </w:divBdr>
    </w:div>
    <w:div w:id="1369718954">
      <w:bodyDiv w:val="1"/>
      <w:marLeft w:val="0"/>
      <w:marRight w:val="0"/>
      <w:marTop w:val="0"/>
      <w:marBottom w:val="0"/>
      <w:divBdr>
        <w:top w:val="none" w:sz="0" w:space="0" w:color="auto"/>
        <w:left w:val="none" w:sz="0" w:space="0" w:color="auto"/>
        <w:bottom w:val="none" w:sz="0" w:space="0" w:color="auto"/>
        <w:right w:val="none" w:sz="0" w:space="0" w:color="auto"/>
      </w:divBdr>
    </w:div>
    <w:div w:id="1373185432">
      <w:bodyDiv w:val="1"/>
      <w:marLeft w:val="0"/>
      <w:marRight w:val="0"/>
      <w:marTop w:val="0"/>
      <w:marBottom w:val="0"/>
      <w:divBdr>
        <w:top w:val="none" w:sz="0" w:space="0" w:color="auto"/>
        <w:left w:val="none" w:sz="0" w:space="0" w:color="auto"/>
        <w:bottom w:val="none" w:sz="0" w:space="0" w:color="auto"/>
        <w:right w:val="none" w:sz="0" w:space="0" w:color="auto"/>
      </w:divBdr>
    </w:div>
    <w:div w:id="1374379116">
      <w:bodyDiv w:val="1"/>
      <w:marLeft w:val="0"/>
      <w:marRight w:val="0"/>
      <w:marTop w:val="0"/>
      <w:marBottom w:val="0"/>
      <w:divBdr>
        <w:top w:val="none" w:sz="0" w:space="0" w:color="auto"/>
        <w:left w:val="none" w:sz="0" w:space="0" w:color="auto"/>
        <w:bottom w:val="none" w:sz="0" w:space="0" w:color="auto"/>
        <w:right w:val="none" w:sz="0" w:space="0" w:color="auto"/>
      </w:divBdr>
    </w:div>
    <w:div w:id="1374575664">
      <w:bodyDiv w:val="1"/>
      <w:marLeft w:val="0"/>
      <w:marRight w:val="0"/>
      <w:marTop w:val="0"/>
      <w:marBottom w:val="0"/>
      <w:divBdr>
        <w:top w:val="none" w:sz="0" w:space="0" w:color="auto"/>
        <w:left w:val="none" w:sz="0" w:space="0" w:color="auto"/>
        <w:bottom w:val="none" w:sz="0" w:space="0" w:color="auto"/>
        <w:right w:val="none" w:sz="0" w:space="0" w:color="auto"/>
      </w:divBdr>
    </w:div>
    <w:div w:id="1433210170">
      <w:bodyDiv w:val="1"/>
      <w:marLeft w:val="0"/>
      <w:marRight w:val="0"/>
      <w:marTop w:val="0"/>
      <w:marBottom w:val="0"/>
      <w:divBdr>
        <w:top w:val="none" w:sz="0" w:space="0" w:color="auto"/>
        <w:left w:val="none" w:sz="0" w:space="0" w:color="auto"/>
        <w:bottom w:val="none" w:sz="0" w:space="0" w:color="auto"/>
        <w:right w:val="none" w:sz="0" w:space="0" w:color="auto"/>
      </w:divBdr>
    </w:div>
    <w:div w:id="1464234199">
      <w:bodyDiv w:val="1"/>
      <w:marLeft w:val="0"/>
      <w:marRight w:val="0"/>
      <w:marTop w:val="0"/>
      <w:marBottom w:val="0"/>
      <w:divBdr>
        <w:top w:val="none" w:sz="0" w:space="0" w:color="auto"/>
        <w:left w:val="none" w:sz="0" w:space="0" w:color="auto"/>
        <w:bottom w:val="none" w:sz="0" w:space="0" w:color="auto"/>
        <w:right w:val="none" w:sz="0" w:space="0" w:color="auto"/>
      </w:divBdr>
    </w:div>
    <w:div w:id="1496143265">
      <w:bodyDiv w:val="1"/>
      <w:marLeft w:val="0"/>
      <w:marRight w:val="0"/>
      <w:marTop w:val="0"/>
      <w:marBottom w:val="0"/>
      <w:divBdr>
        <w:top w:val="none" w:sz="0" w:space="0" w:color="auto"/>
        <w:left w:val="none" w:sz="0" w:space="0" w:color="auto"/>
        <w:bottom w:val="none" w:sz="0" w:space="0" w:color="auto"/>
        <w:right w:val="none" w:sz="0" w:space="0" w:color="auto"/>
      </w:divBdr>
      <w:divsChild>
        <w:div w:id="258803940">
          <w:marLeft w:val="0"/>
          <w:marRight w:val="0"/>
          <w:marTop w:val="0"/>
          <w:marBottom w:val="0"/>
          <w:divBdr>
            <w:top w:val="none" w:sz="0" w:space="0" w:color="auto"/>
            <w:left w:val="none" w:sz="0" w:space="0" w:color="auto"/>
            <w:bottom w:val="none" w:sz="0" w:space="0" w:color="auto"/>
            <w:right w:val="none" w:sz="0" w:space="0" w:color="auto"/>
          </w:divBdr>
        </w:div>
        <w:div w:id="772672098">
          <w:marLeft w:val="0"/>
          <w:marRight w:val="0"/>
          <w:marTop w:val="0"/>
          <w:marBottom w:val="0"/>
          <w:divBdr>
            <w:top w:val="none" w:sz="0" w:space="0" w:color="auto"/>
            <w:left w:val="none" w:sz="0" w:space="0" w:color="auto"/>
            <w:bottom w:val="none" w:sz="0" w:space="0" w:color="auto"/>
            <w:right w:val="none" w:sz="0" w:space="0" w:color="auto"/>
          </w:divBdr>
        </w:div>
      </w:divsChild>
    </w:div>
    <w:div w:id="1497384641">
      <w:bodyDiv w:val="1"/>
      <w:marLeft w:val="0"/>
      <w:marRight w:val="0"/>
      <w:marTop w:val="0"/>
      <w:marBottom w:val="0"/>
      <w:divBdr>
        <w:top w:val="none" w:sz="0" w:space="0" w:color="auto"/>
        <w:left w:val="none" w:sz="0" w:space="0" w:color="auto"/>
        <w:bottom w:val="none" w:sz="0" w:space="0" w:color="auto"/>
        <w:right w:val="none" w:sz="0" w:space="0" w:color="auto"/>
      </w:divBdr>
    </w:div>
    <w:div w:id="1502040920">
      <w:bodyDiv w:val="1"/>
      <w:marLeft w:val="0"/>
      <w:marRight w:val="0"/>
      <w:marTop w:val="0"/>
      <w:marBottom w:val="0"/>
      <w:divBdr>
        <w:top w:val="none" w:sz="0" w:space="0" w:color="auto"/>
        <w:left w:val="none" w:sz="0" w:space="0" w:color="auto"/>
        <w:bottom w:val="none" w:sz="0" w:space="0" w:color="auto"/>
        <w:right w:val="none" w:sz="0" w:space="0" w:color="auto"/>
      </w:divBdr>
    </w:div>
    <w:div w:id="1508203797">
      <w:bodyDiv w:val="1"/>
      <w:marLeft w:val="0"/>
      <w:marRight w:val="0"/>
      <w:marTop w:val="0"/>
      <w:marBottom w:val="0"/>
      <w:divBdr>
        <w:top w:val="none" w:sz="0" w:space="0" w:color="auto"/>
        <w:left w:val="none" w:sz="0" w:space="0" w:color="auto"/>
        <w:bottom w:val="none" w:sz="0" w:space="0" w:color="auto"/>
        <w:right w:val="none" w:sz="0" w:space="0" w:color="auto"/>
      </w:divBdr>
    </w:div>
    <w:div w:id="1533613281">
      <w:bodyDiv w:val="1"/>
      <w:marLeft w:val="0"/>
      <w:marRight w:val="0"/>
      <w:marTop w:val="0"/>
      <w:marBottom w:val="0"/>
      <w:divBdr>
        <w:top w:val="none" w:sz="0" w:space="0" w:color="auto"/>
        <w:left w:val="none" w:sz="0" w:space="0" w:color="auto"/>
        <w:bottom w:val="none" w:sz="0" w:space="0" w:color="auto"/>
        <w:right w:val="none" w:sz="0" w:space="0" w:color="auto"/>
      </w:divBdr>
    </w:div>
    <w:div w:id="1538003404">
      <w:bodyDiv w:val="1"/>
      <w:marLeft w:val="0"/>
      <w:marRight w:val="0"/>
      <w:marTop w:val="0"/>
      <w:marBottom w:val="0"/>
      <w:divBdr>
        <w:top w:val="none" w:sz="0" w:space="0" w:color="auto"/>
        <w:left w:val="none" w:sz="0" w:space="0" w:color="auto"/>
        <w:bottom w:val="none" w:sz="0" w:space="0" w:color="auto"/>
        <w:right w:val="none" w:sz="0" w:space="0" w:color="auto"/>
      </w:divBdr>
    </w:div>
    <w:div w:id="1541473731">
      <w:bodyDiv w:val="1"/>
      <w:marLeft w:val="0"/>
      <w:marRight w:val="0"/>
      <w:marTop w:val="0"/>
      <w:marBottom w:val="0"/>
      <w:divBdr>
        <w:top w:val="none" w:sz="0" w:space="0" w:color="auto"/>
        <w:left w:val="none" w:sz="0" w:space="0" w:color="auto"/>
        <w:bottom w:val="none" w:sz="0" w:space="0" w:color="auto"/>
        <w:right w:val="none" w:sz="0" w:space="0" w:color="auto"/>
      </w:divBdr>
    </w:div>
    <w:div w:id="1554973128">
      <w:bodyDiv w:val="1"/>
      <w:marLeft w:val="0"/>
      <w:marRight w:val="0"/>
      <w:marTop w:val="0"/>
      <w:marBottom w:val="0"/>
      <w:divBdr>
        <w:top w:val="none" w:sz="0" w:space="0" w:color="auto"/>
        <w:left w:val="none" w:sz="0" w:space="0" w:color="auto"/>
        <w:bottom w:val="none" w:sz="0" w:space="0" w:color="auto"/>
        <w:right w:val="none" w:sz="0" w:space="0" w:color="auto"/>
      </w:divBdr>
    </w:div>
    <w:div w:id="1562709463">
      <w:bodyDiv w:val="1"/>
      <w:marLeft w:val="0"/>
      <w:marRight w:val="0"/>
      <w:marTop w:val="0"/>
      <w:marBottom w:val="0"/>
      <w:divBdr>
        <w:top w:val="none" w:sz="0" w:space="0" w:color="auto"/>
        <w:left w:val="none" w:sz="0" w:space="0" w:color="auto"/>
        <w:bottom w:val="none" w:sz="0" w:space="0" w:color="auto"/>
        <w:right w:val="none" w:sz="0" w:space="0" w:color="auto"/>
      </w:divBdr>
      <w:divsChild>
        <w:div w:id="820073876">
          <w:marLeft w:val="0"/>
          <w:marRight w:val="0"/>
          <w:marTop w:val="0"/>
          <w:marBottom w:val="100"/>
          <w:divBdr>
            <w:top w:val="none" w:sz="0" w:space="0" w:color="auto"/>
            <w:left w:val="none" w:sz="0" w:space="0" w:color="auto"/>
            <w:bottom w:val="none" w:sz="0" w:space="0" w:color="auto"/>
            <w:right w:val="none" w:sz="0" w:space="0" w:color="auto"/>
          </w:divBdr>
          <w:divsChild>
            <w:div w:id="1187133030">
              <w:marLeft w:val="0"/>
              <w:marRight w:val="890"/>
              <w:marTop w:val="0"/>
              <w:marBottom w:val="0"/>
              <w:divBdr>
                <w:top w:val="none" w:sz="0" w:space="0" w:color="auto"/>
                <w:left w:val="none" w:sz="0" w:space="0" w:color="auto"/>
                <w:bottom w:val="none" w:sz="0" w:space="0" w:color="auto"/>
                <w:right w:val="none" w:sz="0" w:space="0" w:color="auto"/>
              </w:divBdr>
              <w:divsChild>
                <w:div w:id="592126720">
                  <w:marLeft w:val="0"/>
                  <w:marRight w:val="0"/>
                  <w:marTop w:val="0"/>
                  <w:marBottom w:val="0"/>
                  <w:divBdr>
                    <w:top w:val="none" w:sz="0" w:space="0" w:color="auto"/>
                    <w:left w:val="none" w:sz="0" w:space="0" w:color="auto"/>
                    <w:bottom w:val="none" w:sz="0" w:space="0" w:color="auto"/>
                    <w:right w:val="none" w:sz="0" w:space="0" w:color="auto"/>
                  </w:divBdr>
                </w:div>
              </w:divsChild>
            </w:div>
            <w:div w:id="1526358701">
              <w:marLeft w:val="0"/>
              <w:marRight w:val="0"/>
              <w:marTop w:val="0"/>
              <w:marBottom w:val="0"/>
              <w:divBdr>
                <w:top w:val="none" w:sz="0" w:space="0" w:color="auto"/>
                <w:left w:val="none" w:sz="0" w:space="0" w:color="auto"/>
                <w:bottom w:val="none" w:sz="0" w:space="0" w:color="auto"/>
                <w:right w:val="none" w:sz="0" w:space="0" w:color="auto"/>
              </w:divBdr>
              <w:divsChild>
                <w:div w:id="2806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2720">
          <w:marLeft w:val="0"/>
          <w:marRight w:val="0"/>
          <w:marTop w:val="100"/>
          <w:marBottom w:val="100"/>
          <w:divBdr>
            <w:top w:val="none" w:sz="0" w:space="0" w:color="auto"/>
            <w:left w:val="none" w:sz="0" w:space="0" w:color="auto"/>
            <w:bottom w:val="none" w:sz="0" w:space="0" w:color="auto"/>
            <w:right w:val="none" w:sz="0" w:space="0" w:color="auto"/>
          </w:divBdr>
          <w:divsChild>
            <w:div w:id="1580167890">
              <w:marLeft w:val="0"/>
              <w:marRight w:val="0"/>
              <w:marTop w:val="0"/>
              <w:marBottom w:val="0"/>
              <w:divBdr>
                <w:top w:val="none" w:sz="0" w:space="0" w:color="auto"/>
                <w:left w:val="none" w:sz="0" w:space="0" w:color="auto"/>
                <w:bottom w:val="none" w:sz="0" w:space="0" w:color="auto"/>
                <w:right w:val="none" w:sz="0" w:space="0" w:color="auto"/>
              </w:divBdr>
              <w:divsChild>
                <w:div w:id="6696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24851">
      <w:bodyDiv w:val="1"/>
      <w:marLeft w:val="0"/>
      <w:marRight w:val="0"/>
      <w:marTop w:val="0"/>
      <w:marBottom w:val="0"/>
      <w:divBdr>
        <w:top w:val="none" w:sz="0" w:space="0" w:color="auto"/>
        <w:left w:val="none" w:sz="0" w:space="0" w:color="auto"/>
        <w:bottom w:val="none" w:sz="0" w:space="0" w:color="auto"/>
        <w:right w:val="none" w:sz="0" w:space="0" w:color="auto"/>
      </w:divBdr>
    </w:div>
    <w:div w:id="1608653319">
      <w:bodyDiv w:val="1"/>
      <w:marLeft w:val="0"/>
      <w:marRight w:val="0"/>
      <w:marTop w:val="0"/>
      <w:marBottom w:val="0"/>
      <w:divBdr>
        <w:top w:val="none" w:sz="0" w:space="0" w:color="auto"/>
        <w:left w:val="none" w:sz="0" w:space="0" w:color="auto"/>
        <w:bottom w:val="none" w:sz="0" w:space="0" w:color="auto"/>
        <w:right w:val="none" w:sz="0" w:space="0" w:color="auto"/>
      </w:divBdr>
    </w:div>
    <w:div w:id="1612711384">
      <w:bodyDiv w:val="1"/>
      <w:marLeft w:val="0"/>
      <w:marRight w:val="0"/>
      <w:marTop w:val="0"/>
      <w:marBottom w:val="0"/>
      <w:divBdr>
        <w:top w:val="none" w:sz="0" w:space="0" w:color="auto"/>
        <w:left w:val="none" w:sz="0" w:space="0" w:color="auto"/>
        <w:bottom w:val="none" w:sz="0" w:space="0" w:color="auto"/>
        <w:right w:val="none" w:sz="0" w:space="0" w:color="auto"/>
      </w:divBdr>
    </w:div>
    <w:div w:id="1617248811">
      <w:bodyDiv w:val="1"/>
      <w:marLeft w:val="0"/>
      <w:marRight w:val="0"/>
      <w:marTop w:val="0"/>
      <w:marBottom w:val="0"/>
      <w:divBdr>
        <w:top w:val="none" w:sz="0" w:space="0" w:color="auto"/>
        <w:left w:val="none" w:sz="0" w:space="0" w:color="auto"/>
        <w:bottom w:val="none" w:sz="0" w:space="0" w:color="auto"/>
        <w:right w:val="none" w:sz="0" w:space="0" w:color="auto"/>
      </w:divBdr>
    </w:div>
    <w:div w:id="1629045554">
      <w:bodyDiv w:val="1"/>
      <w:marLeft w:val="0"/>
      <w:marRight w:val="0"/>
      <w:marTop w:val="0"/>
      <w:marBottom w:val="0"/>
      <w:divBdr>
        <w:top w:val="none" w:sz="0" w:space="0" w:color="auto"/>
        <w:left w:val="none" w:sz="0" w:space="0" w:color="auto"/>
        <w:bottom w:val="none" w:sz="0" w:space="0" w:color="auto"/>
        <w:right w:val="none" w:sz="0" w:space="0" w:color="auto"/>
      </w:divBdr>
    </w:div>
    <w:div w:id="1639415575">
      <w:bodyDiv w:val="1"/>
      <w:marLeft w:val="0"/>
      <w:marRight w:val="0"/>
      <w:marTop w:val="0"/>
      <w:marBottom w:val="0"/>
      <w:divBdr>
        <w:top w:val="none" w:sz="0" w:space="0" w:color="auto"/>
        <w:left w:val="none" w:sz="0" w:space="0" w:color="auto"/>
        <w:bottom w:val="none" w:sz="0" w:space="0" w:color="auto"/>
        <w:right w:val="none" w:sz="0" w:space="0" w:color="auto"/>
      </w:divBdr>
    </w:div>
    <w:div w:id="1655983333">
      <w:bodyDiv w:val="1"/>
      <w:marLeft w:val="0"/>
      <w:marRight w:val="0"/>
      <w:marTop w:val="0"/>
      <w:marBottom w:val="0"/>
      <w:divBdr>
        <w:top w:val="none" w:sz="0" w:space="0" w:color="auto"/>
        <w:left w:val="none" w:sz="0" w:space="0" w:color="auto"/>
        <w:bottom w:val="none" w:sz="0" w:space="0" w:color="auto"/>
        <w:right w:val="none" w:sz="0" w:space="0" w:color="auto"/>
      </w:divBdr>
    </w:div>
    <w:div w:id="1656450781">
      <w:bodyDiv w:val="1"/>
      <w:marLeft w:val="0"/>
      <w:marRight w:val="0"/>
      <w:marTop w:val="0"/>
      <w:marBottom w:val="0"/>
      <w:divBdr>
        <w:top w:val="none" w:sz="0" w:space="0" w:color="auto"/>
        <w:left w:val="none" w:sz="0" w:space="0" w:color="auto"/>
        <w:bottom w:val="none" w:sz="0" w:space="0" w:color="auto"/>
        <w:right w:val="none" w:sz="0" w:space="0" w:color="auto"/>
      </w:divBdr>
    </w:div>
    <w:div w:id="1656911812">
      <w:bodyDiv w:val="1"/>
      <w:marLeft w:val="0"/>
      <w:marRight w:val="0"/>
      <w:marTop w:val="0"/>
      <w:marBottom w:val="0"/>
      <w:divBdr>
        <w:top w:val="none" w:sz="0" w:space="0" w:color="auto"/>
        <w:left w:val="none" w:sz="0" w:space="0" w:color="auto"/>
        <w:bottom w:val="none" w:sz="0" w:space="0" w:color="auto"/>
        <w:right w:val="none" w:sz="0" w:space="0" w:color="auto"/>
      </w:divBdr>
    </w:div>
    <w:div w:id="1671785278">
      <w:bodyDiv w:val="1"/>
      <w:marLeft w:val="0"/>
      <w:marRight w:val="0"/>
      <w:marTop w:val="0"/>
      <w:marBottom w:val="0"/>
      <w:divBdr>
        <w:top w:val="none" w:sz="0" w:space="0" w:color="auto"/>
        <w:left w:val="none" w:sz="0" w:space="0" w:color="auto"/>
        <w:bottom w:val="none" w:sz="0" w:space="0" w:color="auto"/>
        <w:right w:val="none" w:sz="0" w:space="0" w:color="auto"/>
      </w:divBdr>
      <w:divsChild>
        <w:div w:id="1500077594">
          <w:marLeft w:val="0"/>
          <w:marRight w:val="0"/>
          <w:marTop w:val="0"/>
          <w:marBottom w:val="0"/>
          <w:divBdr>
            <w:top w:val="none" w:sz="0" w:space="0" w:color="auto"/>
            <w:left w:val="none" w:sz="0" w:space="0" w:color="auto"/>
            <w:bottom w:val="none" w:sz="0" w:space="0" w:color="auto"/>
            <w:right w:val="none" w:sz="0" w:space="0" w:color="auto"/>
          </w:divBdr>
        </w:div>
        <w:div w:id="823937031">
          <w:marLeft w:val="0"/>
          <w:marRight w:val="0"/>
          <w:marTop w:val="0"/>
          <w:marBottom w:val="0"/>
          <w:divBdr>
            <w:top w:val="none" w:sz="0" w:space="0" w:color="auto"/>
            <w:left w:val="none" w:sz="0" w:space="0" w:color="auto"/>
            <w:bottom w:val="none" w:sz="0" w:space="0" w:color="auto"/>
            <w:right w:val="none" w:sz="0" w:space="0" w:color="auto"/>
          </w:divBdr>
        </w:div>
      </w:divsChild>
    </w:div>
    <w:div w:id="1686714079">
      <w:bodyDiv w:val="1"/>
      <w:marLeft w:val="0"/>
      <w:marRight w:val="0"/>
      <w:marTop w:val="0"/>
      <w:marBottom w:val="0"/>
      <w:divBdr>
        <w:top w:val="none" w:sz="0" w:space="0" w:color="auto"/>
        <w:left w:val="none" w:sz="0" w:space="0" w:color="auto"/>
        <w:bottom w:val="none" w:sz="0" w:space="0" w:color="auto"/>
        <w:right w:val="none" w:sz="0" w:space="0" w:color="auto"/>
      </w:divBdr>
    </w:div>
    <w:div w:id="1688558464">
      <w:bodyDiv w:val="1"/>
      <w:marLeft w:val="0"/>
      <w:marRight w:val="0"/>
      <w:marTop w:val="0"/>
      <w:marBottom w:val="0"/>
      <w:divBdr>
        <w:top w:val="none" w:sz="0" w:space="0" w:color="auto"/>
        <w:left w:val="none" w:sz="0" w:space="0" w:color="auto"/>
        <w:bottom w:val="none" w:sz="0" w:space="0" w:color="auto"/>
        <w:right w:val="none" w:sz="0" w:space="0" w:color="auto"/>
      </w:divBdr>
    </w:div>
    <w:div w:id="1698038716">
      <w:bodyDiv w:val="1"/>
      <w:marLeft w:val="0"/>
      <w:marRight w:val="0"/>
      <w:marTop w:val="0"/>
      <w:marBottom w:val="0"/>
      <w:divBdr>
        <w:top w:val="none" w:sz="0" w:space="0" w:color="auto"/>
        <w:left w:val="none" w:sz="0" w:space="0" w:color="auto"/>
        <w:bottom w:val="none" w:sz="0" w:space="0" w:color="auto"/>
        <w:right w:val="none" w:sz="0" w:space="0" w:color="auto"/>
      </w:divBdr>
    </w:div>
    <w:div w:id="1721903427">
      <w:bodyDiv w:val="1"/>
      <w:marLeft w:val="0"/>
      <w:marRight w:val="0"/>
      <w:marTop w:val="0"/>
      <w:marBottom w:val="0"/>
      <w:divBdr>
        <w:top w:val="none" w:sz="0" w:space="0" w:color="auto"/>
        <w:left w:val="none" w:sz="0" w:space="0" w:color="auto"/>
        <w:bottom w:val="none" w:sz="0" w:space="0" w:color="auto"/>
        <w:right w:val="none" w:sz="0" w:space="0" w:color="auto"/>
      </w:divBdr>
    </w:div>
    <w:div w:id="1732969778">
      <w:bodyDiv w:val="1"/>
      <w:marLeft w:val="0"/>
      <w:marRight w:val="0"/>
      <w:marTop w:val="0"/>
      <w:marBottom w:val="0"/>
      <w:divBdr>
        <w:top w:val="none" w:sz="0" w:space="0" w:color="auto"/>
        <w:left w:val="none" w:sz="0" w:space="0" w:color="auto"/>
        <w:bottom w:val="none" w:sz="0" w:space="0" w:color="auto"/>
        <w:right w:val="none" w:sz="0" w:space="0" w:color="auto"/>
      </w:divBdr>
    </w:div>
    <w:div w:id="1738211762">
      <w:bodyDiv w:val="1"/>
      <w:marLeft w:val="0"/>
      <w:marRight w:val="0"/>
      <w:marTop w:val="0"/>
      <w:marBottom w:val="0"/>
      <w:divBdr>
        <w:top w:val="none" w:sz="0" w:space="0" w:color="auto"/>
        <w:left w:val="none" w:sz="0" w:space="0" w:color="auto"/>
        <w:bottom w:val="none" w:sz="0" w:space="0" w:color="auto"/>
        <w:right w:val="none" w:sz="0" w:space="0" w:color="auto"/>
      </w:divBdr>
    </w:div>
    <w:div w:id="1741055097">
      <w:bodyDiv w:val="1"/>
      <w:marLeft w:val="0"/>
      <w:marRight w:val="0"/>
      <w:marTop w:val="0"/>
      <w:marBottom w:val="0"/>
      <w:divBdr>
        <w:top w:val="none" w:sz="0" w:space="0" w:color="auto"/>
        <w:left w:val="none" w:sz="0" w:space="0" w:color="auto"/>
        <w:bottom w:val="none" w:sz="0" w:space="0" w:color="auto"/>
        <w:right w:val="none" w:sz="0" w:space="0" w:color="auto"/>
      </w:divBdr>
    </w:div>
    <w:div w:id="1742287662">
      <w:bodyDiv w:val="1"/>
      <w:marLeft w:val="0"/>
      <w:marRight w:val="0"/>
      <w:marTop w:val="0"/>
      <w:marBottom w:val="0"/>
      <w:divBdr>
        <w:top w:val="none" w:sz="0" w:space="0" w:color="auto"/>
        <w:left w:val="none" w:sz="0" w:space="0" w:color="auto"/>
        <w:bottom w:val="none" w:sz="0" w:space="0" w:color="auto"/>
        <w:right w:val="none" w:sz="0" w:space="0" w:color="auto"/>
      </w:divBdr>
    </w:div>
    <w:div w:id="1742292353">
      <w:bodyDiv w:val="1"/>
      <w:marLeft w:val="0"/>
      <w:marRight w:val="0"/>
      <w:marTop w:val="0"/>
      <w:marBottom w:val="0"/>
      <w:divBdr>
        <w:top w:val="none" w:sz="0" w:space="0" w:color="auto"/>
        <w:left w:val="none" w:sz="0" w:space="0" w:color="auto"/>
        <w:bottom w:val="none" w:sz="0" w:space="0" w:color="auto"/>
        <w:right w:val="none" w:sz="0" w:space="0" w:color="auto"/>
      </w:divBdr>
    </w:div>
    <w:div w:id="1756899550">
      <w:bodyDiv w:val="1"/>
      <w:marLeft w:val="0"/>
      <w:marRight w:val="0"/>
      <w:marTop w:val="0"/>
      <w:marBottom w:val="0"/>
      <w:divBdr>
        <w:top w:val="none" w:sz="0" w:space="0" w:color="auto"/>
        <w:left w:val="none" w:sz="0" w:space="0" w:color="auto"/>
        <w:bottom w:val="none" w:sz="0" w:space="0" w:color="auto"/>
        <w:right w:val="none" w:sz="0" w:space="0" w:color="auto"/>
      </w:divBdr>
    </w:div>
    <w:div w:id="1781072371">
      <w:bodyDiv w:val="1"/>
      <w:marLeft w:val="0"/>
      <w:marRight w:val="0"/>
      <w:marTop w:val="0"/>
      <w:marBottom w:val="0"/>
      <w:divBdr>
        <w:top w:val="none" w:sz="0" w:space="0" w:color="auto"/>
        <w:left w:val="none" w:sz="0" w:space="0" w:color="auto"/>
        <w:bottom w:val="none" w:sz="0" w:space="0" w:color="auto"/>
        <w:right w:val="none" w:sz="0" w:space="0" w:color="auto"/>
      </w:divBdr>
    </w:div>
    <w:div w:id="1810903428">
      <w:bodyDiv w:val="1"/>
      <w:marLeft w:val="0"/>
      <w:marRight w:val="0"/>
      <w:marTop w:val="0"/>
      <w:marBottom w:val="0"/>
      <w:divBdr>
        <w:top w:val="none" w:sz="0" w:space="0" w:color="auto"/>
        <w:left w:val="none" w:sz="0" w:space="0" w:color="auto"/>
        <w:bottom w:val="none" w:sz="0" w:space="0" w:color="auto"/>
        <w:right w:val="none" w:sz="0" w:space="0" w:color="auto"/>
      </w:divBdr>
    </w:div>
    <w:div w:id="1814789201">
      <w:bodyDiv w:val="1"/>
      <w:marLeft w:val="0"/>
      <w:marRight w:val="0"/>
      <w:marTop w:val="0"/>
      <w:marBottom w:val="0"/>
      <w:divBdr>
        <w:top w:val="none" w:sz="0" w:space="0" w:color="auto"/>
        <w:left w:val="none" w:sz="0" w:space="0" w:color="auto"/>
        <w:bottom w:val="none" w:sz="0" w:space="0" w:color="auto"/>
        <w:right w:val="none" w:sz="0" w:space="0" w:color="auto"/>
      </w:divBdr>
    </w:div>
    <w:div w:id="1827433982">
      <w:bodyDiv w:val="1"/>
      <w:marLeft w:val="0"/>
      <w:marRight w:val="0"/>
      <w:marTop w:val="0"/>
      <w:marBottom w:val="0"/>
      <w:divBdr>
        <w:top w:val="none" w:sz="0" w:space="0" w:color="auto"/>
        <w:left w:val="none" w:sz="0" w:space="0" w:color="auto"/>
        <w:bottom w:val="none" w:sz="0" w:space="0" w:color="auto"/>
        <w:right w:val="none" w:sz="0" w:space="0" w:color="auto"/>
      </w:divBdr>
    </w:div>
    <w:div w:id="1828980954">
      <w:bodyDiv w:val="1"/>
      <w:marLeft w:val="0"/>
      <w:marRight w:val="0"/>
      <w:marTop w:val="0"/>
      <w:marBottom w:val="0"/>
      <w:divBdr>
        <w:top w:val="none" w:sz="0" w:space="0" w:color="auto"/>
        <w:left w:val="none" w:sz="0" w:space="0" w:color="auto"/>
        <w:bottom w:val="none" w:sz="0" w:space="0" w:color="auto"/>
        <w:right w:val="none" w:sz="0" w:space="0" w:color="auto"/>
      </w:divBdr>
    </w:div>
    <w:div w:id="1841042599">
      <w:bodyDiv w:val="1"/>
      <w:marLeft w:val="0"/>
      <w:marRight w:val="0"/>
      <w:marTop w:val="0"/>
      <w:marBottom w:val="0"/>
      <w:divBdr>
        <w:top w:val="none" w:sz="0" w:space="0" w:color="auto"/>
        <w:left w:val="none" w:sz="0" w:space="0" w:color="auto"/>
        <w:bottom w:val="none" w:sz="0" w:space="0" w:color="auto"/>
        <w:right w:val="none" w:sz="0" w:space="0" w:color="auto"/>
      </w:divBdr>
    </w:div>
    <w:div w:id="1841236858">
      <w:bodyDiv w:val="1"/>
      <w:marLeft w:val="0"/>
      <w:marRight w:val="0"/>
      <w:marTop w:val="0"/>
      <w:marBottom w:val="0"/>
      <w:divBdr>
        <w:top w:val="none" w:sz="0" w:space="0" w:color="auto"/>
        <w:left w:val="none" w:sz="0" w:space="0" w:color="auto"/>
        <w:bottom w:val="none" w:sz="0" w:space="0" w:color="auto"/>
        <w:right w:val="none" w:sz="0" w:space="0" w:color="auto"/>
      </w:divBdr>
    </w:div>
    <w:div w:id="1845394235">
      <w:bodyDiv w:val="1"/>
      <w:marLeft w:val="0"/>
      <w:marRight w:val="0"/>
      <w:marTop w:val="0"/>
      <w:marBottom w:val="0"/>
      <w:divBdr>
        <w:top w:val="none" w:sz="0" w:space="0" w:color="auto"/>
        <w:left w:val="none" w:sz="0" w:space="0" w:color="auto"/>
        <w:bottom w:val="none" w:sz="0" w:space="0" w:color="auto"/>
        <w:right w:val="none" w:sz="0" w:space="0" w:color="auto"/>
      </w:divBdr>
    </w:div>
    <w:div w:id="1846287710">
      <w:bodyDiv w:val="1"/>
      <w:marLeft w:val="0"/>
      <w:marRight w:val="0"/>
      <w:marTop w:val="0"/>
      <w:marBottom w:val="0"/>
      <w:divBdr>
        <w:top w:val="none" w:sz="0" w:space="0" w:color="auto"/>
        <w:left w:val="none" w:sz="0" w:space="0" w:color="auto"/>
        <w:bottom w:val="none" w:sz="0" w:space="0" w:color="auto"/>
        <w:right w:val="none" w:sz="0" w:space="0" w:color="auto"/>
      </w:divBdr>
    </w:div>
    <w:div w:id="1893886647">
      <w:bodyDiv w:val="1"/>
      <w:marLeft w:val="0"/>
      <w:marRight w:val="0"/>
      <w:marTop w:val="0"/>
      <w:marBottom w:val="0"/>
      <w:divBdr>
        <w:top w:val="none" w:sz="0" w:space="0" w:color="auto"/>
        <w:left w:val="none" w:sz="0" w:space="0" w:color="auto"/>
        <w:bottom w:val="none" w:sz="0" w:space="0" w:color="auto"/>
        <w:right w:val="none" w:sz="0" w:space="0" w:color="auto"/>
      </w:divBdr>
    </w:div>
    <w:div w:id="1909461753">
      <w:bodyDiv w:val="1"/>
      <w:marLeft w:val="0"/>
      <w:marRight w:val="0"/>
      <w:marTop w:val="0"/>
      <w:marBottom w:val="0"/>
      <w:divBdr>
        <w:top w:val="none" w:sz="0" w:space="0" w:color="auto"/>
        <w:left w:val="none" w:sz="0" w:space="0" w:color="auto"/>
        <w:bottom w:val="none" w:sz="0" w:space="0" w:color="auto"/>
        <w:right w:val="none" w:sz="0" w:space="0" w:color="auto"/>
      </w:divBdr>
    </w:div>
    <w:div w:id="1921059622">
      <w:bodyDiv w:val="1"/>
      <w:marLeft w:val="0"/>
      <w:marRight w:val="0"/>
      <w:marTop w:val="0"/>
      <w:marBottom w:val="0"/>
      <w:divBdr>
        <w:top w:val="none" w:sz="0" w:space="0" w:color="auto"/>
        <w:left w:val="none" w:sz="0" w:space="0" w:color="auto"/>
        <w:bottom w:val="none" w:sz="0" w:space="0" w:color="auto"/>
        <w:right w:val="none" w:sz="0" w:space="0" w:color="auto"/>
      </w:divBdr>
    </w:div>
    <w:div w:id="1932082875">
      <w:bodyDiv w:val="1"/>
      <w:marLeft w:val="0"/>
      <w:marRight w:val="0"/>
      <w:marTop w:val="0"/>
      <w:marBottom w:val="0"/>
      <w:divBdr>
        <w:top w:val="none" w:sz="0" w:space="0" w:color="auto"/>
        <w:left w:val="none" w:sz="0" w:space="0" w:color="auto"/>
        <w:bottom w:val="none" w:sz="0" w:space="0" w:color="auto"/>
        <w:right w:val="none" w:sz="0" w:space="0" w:color="auto"/>
      </w:divBdr>
    </w:div>
    <w:div w:id="1935282040">
      <w:bodyDiv w:val="1"/>
      <w:marLeft w:val="0"/>
      <w:marRight w:val="0"/>
      <w:marTop w:val="0"/>
      <w:marBottom w:val="0"/>
      <w:divBdr>
        <w:top w:val="none" w:sz="0" w:space="0" w:color="auto"/>
        <w:left w:val="none" w:sz="0" w:space="0" w:color="auto"/>
        <w:bottom w:val="none" w:sz="0" w:space="0" w:color="auto"/>
        <w:right w:val="none" w:sz="0" w:space="0" w:color="auto"/>
      </w:divBdr>
    </w:div>
    <w:div w:id="1944804105">
      <w:bodyDiv w:val="1"/>
      <w:marLeft w:val="0"/>
      <w:marRight w:val="0"/>
      <w:marTop w:val="0"/>
      <w:marBottom w:val="0"/>
      <w:divBdr>
        <w:top w:val="none" w:sz="0" w:space="0" w:color="auto"/>
        <w:left w:val="none" w:sz="0" w:space="0" w:color="auto"/>
        <w:bottom w:val="none" w:sz="0" w:space="0" w:color="auto"/>
        <w:right w:val="none" w:sz="0" w:space="0" w:color="auto"/>
      </w:divBdr>
    </w:div>
    <w:div w:id="1949508630">
      <w:bodyDiv w:val="1"/>
      <w:marLeft w:val="0"/>
      <w:marRight w:val="0"/>
      <w:marTop w:val="0"/>
      <w:marBottom w:val="0"/>
      <w:divBdr>
        <w:top w:val="none" w:sz="0" w:space="0" w:color="auto"/>
        <w:left w:val="none" w:sz="0" w:space="0" w:color="auto"/>
        <w:bottom w:val="none" w:sz="0" w:space="0" w:color="auto"/>
        <w:right w:val="none" w:sz="0" w:space="0" w:color="auto"/>
      </w:divBdr>
    </w:div>
    <w:div w:id="1951858961">
      <w:bodyDiv w:val="1"/>
      <w:marLeft w:val="0"/>
      <w:marRight w:val="0"/>
      <w:marTop w:val="0"/>
      <w:marBottom w:val="0"/>
      <w:divBdr>
        <w:top w:val="none" w:sz="0" w:space="0" w:color="auto"/>
        <w:left w:val="none" w:sz="0" w:space="0" w:color="auto"/>
        <w:bottom w:val="none" w:sz="0" w:space="0" w:color="auto"/>
        <w:right w:val="none" w:sz="0" w:space="0" w:color="auto"/>
      </w:divBdr>
    </w:div>
    <w:div w:id="1958096460">
      <w:bodyDiv w:val="1"/>
      <w:marLeft w:val="0"/>
      <w:marRight w:val="0"/>
      <w:marTop w:val="0"/>
      <w:marBottom w:val="0"/>
      <w:divBdr>
        <w:top w:val="none" w:sz="0" w:space="0" w:color="auto"/>
        <w:left w:val="none" w:sz="0" w:space="0" w:color="auto"/>
        <w:bottom w:val="none" w:sz="0" w:space="0" w:color="auto"/>
        <w:right w:val="none" w:sz="0" w:space="0" w:color="auto"/>
      </w:divBdr>
    </w:div>
    <w:div w:id="1968660763">
      <w:bodyDiv w:val="1"/>
      <w:marLeft w:val="0"/>
      <w:marRight w:val="0"/>
      <w:marTop w:val="0"/>
      <w:marBottom w:val="0"/>
      <w:divBdr>
        <w:top w:val="none" w:sz="0" w:space="0" w:color="auto"/>
        <w:left w:val="none" w:sz="0" w:space="0" w:color="auto"/>
        <w:bottom w:val="none" w:sz="0" w:space="0" w:color="auto"/>
        <w:right w:val="none" w:sz="0" w:space="0" w:color="auto"/>
      </w:divBdr>
    </w:div>
    <w:div w:id="1977489540">
      <w:bodyDiv w:val="1"/>
      <w:marLeft w:val="0"/>
      <w:marRight w:val="0"/>
      <w:marTop w:val="0"/>
      <w:marBottom w:val="0"/>
      <w:divBdr>
        <w:top w:val="none" w:sz="0" w:space="0" w:color="auto"/>
        <w:left w:val="none" w:sz="0" w:space="0" w:color="auto"/>
        <w:bottom w:val="none" w:sz="0" w:space="0" w:color="auto"/>
        <w:right w:val="none" w:sz="0" w:space="0" w:color="auto"/>
      </w:divBdr>
    </w:div>
    <w:div w:id="1978796057">
      <w:bodyDiv w:val="1"/>
      <w:marLeft w:val="0"/>
      <w:marRight w:val="0"/>
      <w:marTop w:val="0"/>
      <w:marBottom w:val="0"/>
      <w:divBdr>
        <w:top w:val="none" w:sz="0" w:space="0" w:color="auto"/>
        <w:left w:val="none" w:sz="0" w:space="0" w:color="auto"/>
        <w:bottom w:val="none" w:sz="0" w:space="0" w:color="auto"/>
        <w:right w:val="none" w:sz="0" w:space="0" w:color="auto"/>
      </w:divBdr>
    </w:div>
    <w:div w:id="2003123226">
      <w:bodyDiv w:val="1"/>
      <w:marLeft w:val="0"/>
      <w:marRight w:val="0"/>
      <w:marTop w:val="0"/>
      <w:marBottom w:val="0"/>
      <w:divBdr>
        <w:top w:val="none" w:sz="0" w:space="0" w:color="auto"/>
        <w:left w:val="none" w:sz="0" w:space="0" w:color="auto"/>
        <w:bottom w:val="none" w:sz="0" w:space="0" w:color="auto"/>
        <w:right w:val="none" w:sz="0" w:space="0" w:color="auto"/>
      </w:divBdr>
    </w:div>
    <w:div w:id="2017221738">
      <w:bodyDiv w:val="1"/>
      <w:marLeft w:val="0"/>
      <w:marRight w:val="0"/>
      <w:marTop w:val="0"/>
      <w:marBottom w:val="0"/>
      <w:divBdr>
        <w:top w:val="none" w:sz="0" w:space="0" w:color="auto"/>
        <w:left w:val="none" w:sz="0" w:space="0" w:color="auto"/>
        <w:bottom w:val="none" w:sz="0" w:space="0" w:color="auto"/>
        <w:right w:val="none" w:sz="0" w:space="0" w:color="auto"/>
      </w:divBdr>
    </w:div>
    <w:div w:id="2019580499">
      <w:bodyDiv w:val="1"/>
      <w:marLeft w:val="0"/>
      <w:marRight w:val="0"/>
      <w:marTop w:val="0"/>
      <w:marBottom w:val="0"/>
      <w:divBdr>
        <w:top w:val="none" w:sz="0" w:space="0" w:color="auto"/>
        <w:left w:val="none" w:sz="0" w:space="0" w:color="auto"/>
        <w:bottom w:val="none" w:sz="0" w:space="0" w:color="auto"/>
        <w:right w:val="none" w:sz="0" w:space="0" w:color="auto"/>
      </w:divBdr>
    </w:div>
    <w:div w:id="2021816040">
      <w:bodyDiv w:val="1"/>
      <w:marLeft w:val="0"/>
      <w:marRight w:val="0"/>
      <w:marTop w:val="0"/>
      <w:marBottom w:val="0"/>
      <w:divBdr>
        <w:top w:val="none" w:sz="0" w:space="0" w:color="auto"/>
        <w:left w:val="none" w:sz="0" w:space="0" w:color="auto"/>
        <w:bottom w:val="none" w:sz="0" w:space="0" w:color="auto"/>
        <w:right w:val="none" w:sz="0" w:space="0" w:color="auto"/>
      </w:divBdr>
    </w:div>
    <w:div w:id="2029793859">
      <w:bodyDiv w:val="1"/>
      <w:marLeft w:val="0"/>
      <w:marRight w:val="0"/>
      <w:marTop w:val="0"/>
      <w:marBottom w:val="0"/>
      <w:divBdr>
        <w:top w:val="none" w:sz="0" w:space="0" w:color="auto"/>
        <w:left w:val="none" w:sz="0" w:space="0" w:color="auto"/>
        <w:bottom w:val="none" w:sz="0" w:space="0" w:color="auto"/>
        <w:right w:val="none" w:sz="0" w:space="0" w:color="auto"/>
      </w:divBdr>
    </w:div>
    <w:div w:id="2030988480">
      <w:bodyDiv w:val="1"/>
      <w:marLeft w:val="0"/>
      <w:marRight w:val="0"/>
      <w:marTop w:val="0"/>
      <w:marBottom w:val="0"/>
      <w:divBdr>
        <w:top w:val="none" w:sz="0" w:space="0" w:color="auto"/>
        <w:left w:val="none" w:sz="0" w:space="0" w:color="auto"/>
        <w:bottom w:val="none" w:sz="0" w:space="0" w:color="auto"/>
        <w:right w:val="none" w:sz="0" w:space="0" w:color="auto"/>
      </w:divBdr>
      <w:divsChild>
        <w:div w:id="1563833258">
          <w:marLeft w:val="0"/>
          <w:marRight w:val="0"/>
          <w:marTop w:val="0"/>
          <w:marBottom w:val="0"/>
          <w:divBdr>
            <w:top w:val="none" w:sz="0" w:space="0" w:color="auto"/>
            <w:left w:val="none" w:sz="0" w:space="0" w:color="auto"/>
            <w:bottom w:val="none" w:sz="0" w:space="0" w:color="auto"/>
            <w:right w:val="none" w:sz="0" w:space="0" w:color="auto"/>
          </w:divBdr>
        </w:div>
        <w:div w:id="515075968">
          <w:marLeft w:val="0"/>
          <w:marRight w:val="0"/>
          <w:marTop w:val="0"/>
          <w:marBottom w:val="0"/>
          <w:divBdr>
            <w:top w:val="none" w:sz="0" w:space="0" w:color="auto"/>
            <w:left w:val="none" w:sz="0" w:space="0" w:color="auto"/>
            <w:bottom w:val="none" w:sz="0" w:space="0" w:color="auto"/>
            <w:right w:val="none" w:sz="0" w:space="0" w:color="auto"/>
          </w:divBdr>
        </w:div>
        <w:div w:id="892470789">
          <w:marLeft w:val="0"/>
          <w:marRight w:val="0"/>
          <w:marTop w:val="0"/>
          <w:marBottom w:val="0"/>
          <w:divBdr>
            <w:top w:val="none" w:sz="0" w:space="0" w:color="auto"/>
            <w:left w:val="none" w:sz="0" w:space="0" w:color="auto"/>
            <w:bottom w:val="none" w:sz="0" w:space="0" w:color="auto"/>
            <w:right w:val="none" w:sz="0" w:space="0" w:color="auto"/>
          </w:divBdr>
        </w:div>
      </w:divsChild>
    </w:div>
    <w:div w:id="2036806237">
      <w:bodyDiv w:val="1"/>
      <w:marLeft w:val="0"/>
      <w:marRight w:val="0"/>
      <w:marTop w:val="0"/>
      <w:marBottom w:val="0"/>
      <w:divBdr>
        <w:top w:val="none" w:sz="0" w:space="0" w:color="auto"/>
        <w:left w:val="none" w:sz="0" w:space="0" w:color="auto"/>
        <w:bottom w:val="none" w:sz="0" w:space="0" w:color="auto"/>
        <w:right w:val="none" w:sz="0" w:space="0" w:color="auto"/>
      </w:divBdr>
    </w:div>
    <w:div w:id="2045328913">
      <w:bodyDiv w:val="1"/>
      <w:marLeft w:val="0"/>
      <w:marRight w:val="0"/>
      <w:marTop w:val="0"/>
      <w:marBottom w:val="0"/>
      <w:divBdr>
        <w:top w:val="none" w:sz="0" w:space="0" w:color="auto"/>
        <w:left w:val="none" w:sz="0" w:space="0" w:color="auto"/>
        <w:bottom w:val="none" w:sz="0" w:space="0" w:color="auto"/>
        <w:right w:val="none" w:sz="0" w:space="0" w:color="auto"/>
      </w:divBdr>
    </w:div>
    <w:div w:id="2046326354">
      <w:bodyDiv w:val="1"/>
      <w:marLeft w:val="0"/>
      <w:marRight w:val="0"/>
      <w:marTop w:val="0"/>
      <w:marBottom w:val="0"/>
      <w:divBdr>
        <w:top w:val="none" w:sz="0" w:space="0" w:color="auto"/>
        <w:left w:val="none" w:sz="0" w:space="0" w:color="auto"/>
        <w:bottom w:val="none" w:sz="0" w:space="0" w:color="auto"/>
        <w:right w:val="none" w:sz="0" w:space="0" w:color="auto"/>
      </w:divBdr>
    </w:div>
    <w:div w:id="2050688520">
      <w:bodyDiv w:val="1"/>
      <w:marLeft w:val="0"/>
      <w:marRight w:val="0"/>
      <w:marTop w:val="0"/>
      <w:marBottom w:val="0"/>
      <w:divBdr>
        <w:top w:val="none" w:sz="0" w:space="0" w:color="auto"/>
        <w:left w:val="none" w:sz="0" w:space="0" w:color="auto"/>
        <w:bottom w:val="none" w:sz="0" w:space="0" w:color="auto"/>
        <w:right w:val="none" w:sz="0" w:space="0" w:color="auto"/>
      </w:divBdr>
    </w:div>
    <w:div w:id="2068070796">
      <w:bodyDiv w:val="1"/>
      <w:marLeft w:val="0"/>
      <w:marRight w:val="0"/>
      <w:marTop w:val="0"/>
      <w:marBottom w:val="0"/>
      <w:divBdr>
        <w:top w:val="none" w:sz="0" w:space="0" w:color="auto"/>
        <w:left w:val="none" w:sz="0" w:space="0" w:color="auto"/>
        <w:bottom w:val="none" w:sz="0" w:space="0" w:color="auto"/>
        <w:right w:val="none" w:sz="0" w:space="0" w:color="auto"/>
      </w:divBdr>
    </w:div>
    <w:div w:id="2084985717">
      <w:bodyDiv w:val="1"/>
      <w:marLeft w:val="0"/>
      <w:marRight w:val="0"/>
      <w:marTop w:val="0"/>
      <w:marBottom w:val="0"/>
      <w:divBdr>
        <w:top w:val="none" w:sz="0" w:space="0" w:color="auto"/>
        <w:left w:val="none" w:sz="0" w:space="0" w:color="auto"/>
        <w:bottom w:val="none" w:sz="0" w:space="0" w:color="auto"/>
        <w:right w:val="none" w:sz="0" w:space="0" w:color="auto"/>
      </w:divBdr>
    </w:div>
    <w:div w:id="2096852499">
      <w:bodyDiv w:val="1"/>
      <w:marLeft w:val="0"/>
      <w:marRight w:val="0"/>
      <w:marTop w:val="0"/>
      <w:marBottom w:val="0"/>
      <w:divBdr>
        <w:top w:val="none" w:sz="0" w:space="0" w:color="auto"/>
        <w:left w:val="none" w:sz="0" w:space="0" w:color="auto"/>
        <w:bottom w:val="none" w:sz="0" w:space="0" w:color="auto"/>
        <w:right w:val="none" w:sz="0" w:space="0" w:color="auto"/>
      </w:divBdr>
    </w:div>
    <w:div w:id="2100522096">
      <w:bodyDiv w:val="1"/>
      <w:marLeft w:val="0"/>
      <w:marRight w:val="0"/>
      <w:marTop w:val="0"/>
      <w:marBottom w:val="0"/>
      <w:divBdr>
        <w:top w:val="none" w:sz="0" w:space="0" w:color="auto"/>
        <w:left w:val="none" w:sz="0" w:space="0" w:color="auto"/>
        <w:bottom w:val="none" w:sz="0" w:space="0" w:color="auto"/>
        <w:right w:val="none" w:sz="0" w:space="0" w:color="auto"/>
      </w:divBdr>
    </w:div>
    <w:div w:id="2101946184">
      <w:bodyDiv w:val="1"/>
      <w:marLeft w:val="0"/>
      <w:marRight w:val="0"/>
      <w:marTop w:val="0"/>
      <w:marBottom w:val="0"/>
      <w:divBdr>
        <w:top w:val="none" w:sz="0" w:space="0" w:color="auto"/>
        <w:left w:val="none" w:sz="0" w:space="0" w:color="auto"/>
        <w:bottom w:val="none" w:sz="0" w:space="0" w:color="auto"/>
        <w:right w:val="none" w:sz="0" w:space="0" w:color="auto"/>
      </w:divBdr>
    </w:div>
    <w:div w:id="2105572418">
      <w:bodyDiv w:val="1"/>
      <w:marLeft w:val="0"/>
      <w:marRight w:val="0"/>
      <w:marTop w:val="0"/>
      <w:marBottom w:val="0"/>
      <w:divBdr>
        <w:top w:val="none" w:sz="0" w:space="0" w:color="auto"/>
        <w:left w:val="none" w:sz="0" w:space="0" w:color="auto"/>
        <w:bottom w:val="none" w:sz="0" w:space="0" w:color="auto"/>
        <w:right w:val="none" w:sz="0" w:space="0" w:color="auto"/>
      </w:divBdr>
    </w:div>
    <w:div w:id="2122802784">
      <w:bodyDiv w:val="1"/>
      <w:marLeft w:val="0"/>
      <w:marRight w:val="0"/>
      <w:marTop w:val="0"/>
      <w:marBottom w:val="0"/>
      <w:divBdr>
        <w:top w:val="none" w:sz="0" w:space="0" w:color="auto"/>
        <w:left w:val="none" w:sz="0" w:space="0" w:color="auto"/>
        <w:bottom w:val="none" w:sz="0" w:space="0" w:color="auto"/>
        <w:right w:val="none" w:sz="0" w:space="0" w:color="auto"/>
      </w:divBdr>
    </w:div>
    <w:div w:id="2124761493">
      <w:bodyDiv w:val="1"/>
      <w:marLeft w:val="0"/>
      <w:marRight w:val="0"/>
      <w:marTop w:val="0"/>
      <w:marBottom w:val="0"/>
      <w:divBdr>
        <w:top w:val="none" w:sz="0" w:space="0" w:color="auto"/>
        <w:left w:val="none" w:sz="0" w:space="0" w:color="auto"/>
        <w:bottom w:val="none" w:sz="0" w:space="0" w:color="auto"/>
        <w:right w:val="none" w:sz="0" w:space="0" w:color="auto"/>
      </w:divBdr>
    </w:div>
    <w:div w:id="2145925448">
      <w:bodyDiv w:val="1"/>
      <w:marLeft w:val="0"/>
      <w:marRight w:val="0"/>
      <w:marTop w:val="0"/>
      <w:marBottom w:val="0"/>
      <w:divBdr>
        <w:top w:val="none" w:sz="0" w:space="0" w:color="auto"/>
        <w:left w:val="none" w:sz="0" w:space="0" w:color="auto"/>
        <w:bottom w:val="none" w:sz="0" w:space="0" w:color="auto"/>
        <w:right w:val="none" w:sz="0" w:space="0" w:color="auto"/>
      </w:divBdr>
      <w:divsChild>
        <w:div w:id="39596316">
          <w:marLeft w:val="0"/>
          <w:marRight w:val="0"/>
          <w:marTop w:val="0"/>
          <w:marBottom w:val="0"/>
          <w:divBdr>
            <w:top w:val="none" w:sz="0" w:space="0" w:color="auto"/>
            <w:left w:val="none" w:sz="0" w:space="0" w:color="auto"/>
            <w:bottom w:val="none" w:sz="0" w:space="0" w:color="auto"/>
            <w:right w:val="none" w:sz="0" w:space="0" w:color="auto"/>
          </w:divBdr>
        </w:div>
        <w:div w:id="478965348">
          <w:marLeft w:val="0"/>
          <w:marRight w:val="0"/>
          <w:marTop w:val="0"/>
          <w:marBottom w:val="0"/>
          <w:divBdr>
            <w:top w:val="none" w:sz="0" w:space="0" w:color="auto"/>
            <w:left w:val="none" w:sz="0" w:space="0" w:color="auto"/>
            <w:bottom w:val="none" w:sz="0" w:space="0" w:color="auto"/>
            <w:right w:val="none" w:sz="0" w:space="0" w:color="auto"/>
          </w:divBdr>
        </w:div>
        <w:div w:id="375206173">
          <w:marLeft w:val="0"/>
          <w:marRight w:val="0"/>
          <w:marTop w:val="0"/>
          <w:marBottom w:val="0"/>
          <w:divBdr>
            <w:top w:val="none" w:sz="0" w:space="0" w:color="auto"/>
            <w:left w:val="none" w:sz="0" w:space="0" w:color="auto"/>
            <w:bottom w:val="none" w:sz="0" w:space="0" w:color="auto"/>
            <w:right w:val="none" w:sz="0" w:space="0" w:color="auto"/>
          </w:divBdr>
        </w:div>
        <w:div w:id="688794056">
          <w:marLeft w:val="0"/>
          <w:marRight w:val="0"/>
          <w:marTop w:val="0"/>
          <w:marBottom w:val="0"/>
          <w:divBdr>
            <w:top w:val="none" w:sz="0" w:space="0" w:color="auto"/>
            <w:left w:val="none" w:sz="0" w:space="0" w:color="auto"/>
            <w:bottom w:val="none" w:sz="0" w:space="0" w:color="auto"/>
            <w:right w:val="none" w:sz="0" w:space="0" w:color="auto"/>
          </w:divBdr>
        </w:div>
        <w:div w:id="1629166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Nie83</b:Tag>
    <b:SourceType>JournalArticle</b:SourceType>
    <b:Guid>{05F9A35E-B759-465A-97EA-366E4C3A76B7}</b:Guid>
    <b:Title>Financial innovation, multinational banking, and monetary policy</b:Title>
    <b:JournalName>Journal of banking and Finance</b:JournalName>
    <b:Year>1983</b:Year>
    <b:Pages>Vol 2(1), 537-551</b:Pages>
    <b:Author>
      <b:Author>
        <b:NameList>
          <b:Person>
            <b:Last>Niehans</b:Last>
            <b:First>J</b:First>
          </b:Person>
        </b:NameList>
      </b:Author>
    </b:Author>
    <b:RefOrder>9</b:RefOrder>
  </b:Source>
  <b:Source>
    <b:Tag>Aja18</b:Tag>
    <b:SourceType>JournalArticle</b:SourceType>
    <b:Guid>{52065E65-C5CF-47CE-9EC6-8487C6E7382E}</b:Guid>
    <b:Title>Firm specific factors and performance of insurance firms in Nigeria</b:Title>
    <b:JournalName>Amity Journal of Finance ADMAA</b:JournalName>
    <b:Year>2018</b:Year>
    <b:Pages>3(1), 14–28.</b:Pages>
    <b:Author>
      <b:Author>
        <b:NameList>
          <b:Person>
            <b:Last>Ajao</b:Last>
            <b:Middle>G</b:Middle>
            <b:First>M</b:First>
          </b:Person>
          <b:Person>
            <b:Last>Ogieriakhi</b:Last>
            <b:First>E</b:First>
          </b:Person>
        </b:NameList>
      </b:Author>
    </b:Author>
    <b:RefOrder>10</b:RefOrder>
  </b:Source>
  <b:Source>
    <b:Tag>Ant67</b:Tag>
    <b:SourceType>JournalArticle</b:SourceType>
    <b:Guid>{A494AF9C-D44A-4216-9B71-AC2682659EE7}</b:Guid>
    <b:Title>Financial Innovations and Economic Growth in Ghana: Evidence from Authorefressive Distributive Lags (ARDL) and Granger Causuality Approaches</b:Title>
    <b:JournalName>Angewandte Chemie International Edition</b:JournalName>
    <b:Year>1967</b:Year>
    <b:Pages>6(11), 951–952., 5–24</b:Pages>
    <b:Author>
      <b:Author>
        <b:NameList>
          <b:Person>
            <b:Last>Anthony </b:Last>
            <b:Middle>A</b:Middle>
            <b:First>Q</b:First>
          </b:Person>
        </b:NameList>
      </b:Author>
    </b:Author>
    <b:RefOrder>11</b:RefOrder>
  </b:Source>
  <b:Source>
    <b:Tag>Mer90</b:Tag>
    <b:SourceType>JournalArticle</b:SourceType>
    <b:Guid>{1C0005CC-74A2-498B-BB9B-B53E17EB7E53}</b:Guid>
    <b:Title>The Financial systems and Economic performance</b:Title>
    <b:JournalName>Journal of Financial Services and Research</b:JournalName>
    <b:Year>1990</b:Year>
    <b:Pages>34-45,December,1990.</b:Pages>
    <b:Author>
      <b:Author>
        <b:NameList>
          <b:Person>
            <b:Last>Merton </b:Last>
            <b:First>R</b:First>
          </b:Person>
        </b:NameList>
      </b:Author>
    </b:Author>
    <b:RefOrder>12</b:RefOrder>
  </b:Source>
  <b:Source>
    <b:Tag>Scy90</b:Tag>
    <b:SourceType>JournalArticle</b:SourceType>
    <b:Guid>{9B96ADF3-96F7-4AC1-BE34-CC7E358C2EC8}</b:Guid>
    <b:Title>Monetary Innovation in American.</b:Title>
    <b:JournalName>Journal of Economic History</b:JournalName>
    <b:Year>1990</b:Year>
    <b:Pages>42(1):21-30</b:Pages>
    <b:Author>
      <b:Author>
        <b:NameList>
          <b:Person>
            <b:Last>Scylla</b:Last>
            <b:First>R</b:First>
          </b:Person>
        </b:NameList>
      </b:Author>
    </b:Author>
    <b:RefOrder>13</b:RefOrder>
  </b:Source>
  <b:Source>
    <b:Tag>KCS17</b:Tag>
    <b:SourceType>JournalArticle</b:SourceType>
    <b:Guid>{447A118E-9174-49D6-9E05-B20DC2B64E29}</b:Guid>
    <b:Title>Contribution of Insurance in Economic Growth of Nepal.</b:Title>
    <b:JournalName>European Scientific Journal January,</b:JournalName>
    <b:Year>2017</b:Year>
    <b:Pages>7(1), 139</b:Pages>
    <b:Author>
      <b:Author>
        <b:NameList>
          <b:Person>
            <b:Last>K.</b:Last>
            <b:Middle> S.</b:Middle>
            <b:First>C</b:First>
          </b:Person>
          <b:Person>
            <b:Last> F. B</b:Last>
          </b:Person>
        </b:NameList>
      </b:Author>
    </b:Author>
    <b:RefOrder>14</b:RefOrder>
  </b:Source>
  <b:Source>
    <b:Tag>Cro08</b:Tag>
    <b:SourceType>JournalArticle</b:SourceType>
    <b:Guid>{897EBE3F-103E-4BEE-BBD1-844C447B76E5}</b:Guid>
    <b:Author>
      <b:Author>
        <b:NameList>
          <b:Person>
            <b:Last>Crotty</b:Last>
            <b:First>M</b:First>
          </b:Person>
        </b:NameList>
      </b:Author>
    </b:Author>
    <b:Title>The Foundations of Social Research</b:Title>
    <b:JournalName>London: Sage</b:JournalName>
    <b:Year>2008</b:Year>
    <b:RefOrder>15</b:RefOrder>
  </b:Source>
  <b:Source>
    <b:Tag>Sam14</b:Tag>
    <b:SourceType>JournalArticle</b:SourceType>
    <b:Guid>{FE4EC4F6-26C7-4B31-AB74-15BDD9530885}</b:Guid>
    <b:Title>Navigating the waves: The usefulness of a pilot in qualitative research. </b:Title>
    <b:JournalName>Qualitative Research</b:JournalName>
    <b:Year>2014</b:Year>
    <b:Pages> 4, 383–402</b:Pages>
    <b:Author>
      <b:Author>
        <b:NameList>
          <b:Person>
            <b:Last>Sampson</b:Last>
            <b:First>H</b:First>
          </b:Person>
        </b:NameList>
      </b:Author>
    </b:Author>
    <b:RefOrder>8</b:RefOrder>
  </b:Source>
  <b:Source>
    <b:Tag>Boa15</b:Tag>
    <b:SourceType>JournalArticle</b:SourceType>
    <b:Guid>{73C44E41-B760-46B3-A6FD-92469CD8972A}</b:Guid>
    <b:Title>The effects of innovation types on the  performance of small and medium-sized enterprises in the Sekondi-Takoradi  metropolis.</b:Title>
    <b:JournalName>Archives of Business Research,</b:JournalName>
    <b:Year>2015</b:Year>
    <b:Pages>3(3), 77-98</b:Pages>
    <b:Author>
      <b:Author>
        <b:NameList>
          <b:Person>
            <b:Last>Boachie-Mensah</b:Last>
            <b:First>K</b:First>
          </b:Person>
          <b:Person>
            <b:Last>Acquah,</b:Last>
            <b:Middle>L</b:Middle>
            <b:First>L</b:First>
          </b:Person>
        </b:NameList>
      </b:Author>
    </b:Author>
    <b:RefOrder>16</b:RefOrder>
  </b:Source>
  <b:Source>
    <b:Tag>Gun11</b:Tag>
    <b:SourceType>JournalArticle</b:SourceType>
    <b:Guid>{481487D3-F51E-42ED-94E3-08D8836F213A}</b:Guid>
    <b:Title>Effects of innovation types on firm performance‟.</b:Title>
    <b:JournalName>A Journal of management </b:JournalName>
    <b:Year>2011</b:Year>
    <b:Pages>2-43</b:Pages>
    <b:Author>
      <b:Author>
        <b:NameList>
          <b:Person>
            <b:Last>Gunday </b:Last>
          </b:Person>
          <b:Person>
            <b:Last> Ulusoy</b:Last>
          </b:Person>
          <b:Person>
            <b:Last> Alpkan </b:Last>
          </b:Person>
        </b:NameList>
      </b:Author>
    </b:Author>
    <b:RefOrder>17</b:RefOrder>
  </b:Source>
  <b:Source>
    <b:Tag>Har10</b:Tag>
    <b:SourceType>JournalArticle</b:SourceType>
    <b:Guid>{5DFD27D4-709C-4BCC-94DF-AEADBB982EC0}</b:Guid>
    <b:Title>A collective action model of institutional innovation.</b:Title>
    <b:JournalName>Academy of Management Review</b:JournalName>
    <b:Year>2010</b:Year>
    <b:Pages>31(4), 864-888.</b:Pages>
    <b:Author>
      <b:Author>
        <b:NameList>
          <b:Person>
            <b:Last>Hargrave</b:Last>
            <b:Middle>J</b:Middle>
            <b:First>T</b:First>
          </b:Person>
          <b:Person>
            <b:Last>Van De Ven</b:Last>
            <b:Middle>H</b:Middle>
            <b:First>A</b:First>
          </b:Person>
        </b:NameList>
      </b:Author>
    </b:Author>
    <b:RefOrder>1</b:RefOrder>
  </b:Source>
  <b:Source>
    <b:Tag>Har13</b:Tag>
    <b:SourceType>JournalArticle</b:SourceType>
    <b:Guid>{8F5D57FE-0D2B-4F50-A981-9BB19C7CE14E}</b:Guid>
    <b:Title>When innovations meet institutions: Edison and the design of the electric light</b:Title>
    <b:JournalName>Administrative Science Quarterly</b:JournalName>
    <b:Year>2013</b:Year>
    <b:Pages>476-501</b:Pages>
    <b:Author>
      <b:Author>
        <b:NameList>
          <b:Person>
            <b:Last>Hargadon</b:Last>
            <b:First>A</b:First>
          </b:Person>
          <b:Person>
            <b:Last>Douglas</b:Last>
            <b:First>Y</b:First>
          </b:Person>
        </b:NameList>
      </b:Author>
    </b:Author>
    <b:RefOrder>3</b:RefOrder>
  </b:Source>
  <b:Source>
    <b:Tag>Lin07</b:Tag>
    <b:SourceType>JournalArticle</b:SourceType>
    <b:Guid>{BBBAB91A-35D4-426E-BEFD-E86F18AB098B}</b:Guid>
    <b:Title>Does innovation lead to performance? An empirical  study of SMEs in Taiwan</b:Title>
    <b:JournalName>Management Research News</b:JournalName>
    <b:Year>2007</b:Year>
    <b:Pages>30(2), 115-132</b:Pages>
    <b:Author>
      <b:Author>
        <b:NameList>
          <b:Person>
            <b:Last>Lin</b:Last>
            <b:Middle>Y</b:Middle>
            <b:First>C</b:First>
          </b:Person>
          <b:Person>
            <b:Last> Chen</b:Last>
            <b:Middle>Y</b:Middle>
            <b:First>M</b:First>
          </b:Person>
        </b:NameList>
      </b:Author>
    </b:Author>
    <b:RefOrder>18</b:RefOrder>
  </b:Source>
  <b:Source>
    <b:Tag>Lóp09</b:Tag>
    <b:SourceType>JournalArticle</b:SourceType>
    <b:Guid>{EB635FFB-D23B-4534-BF2E-D61AEA46D8DE}</b:Guid>
    <b:Title>Are quality and innovation   management conflicting activities?‟</b:Title>
    <b:JournalName>Technovation</b:JournalName>
    <b:Year>2009</b:Year>
    <b:Pages>29 (8), 537-545</b:Pages>
    <b:Author>
      <b:Author>
        <b:NameList>
          <b:Person>
            <b:Last>López-Mielgo</b:Last>
            <b:First>N</b:First>
          </b:Person>
          <b:Person>
            <b:Last>Montes-Peón</b:Last>
            <b:Middle>M</b:Middle>
            <b:First>J</b:First>
          </b:Person>
          <b:Person>
            <b:Last>Vázquez-Ordás</b:Last>
            <b:Middle>J</b:Middle>
            <b:First>C</b:First>
          </b:Person>
        </b:NameList>
      </b:Author>
    </b:Author>
    <b:RefOrder>19</b:RefOrder>
  </b:Source>
  <b:Source>
    <b:Tag>Nga15</b:Tag>
    <b:SourceType>JournalArticle</b:SourceType>
    <b:Guid>{2C212AE9-FCD5-4C54-9C8E-115CB0CA3306}</b:Guid>
    <b:Title>Ebanking and the performance of commercial banks: A case of commercial banks in Rwanda.</b:Title>
    <b:JournalName>European Journal of Accounting Auditing and Finance Research</b:JournalName>
    <b:Year>2015</b:Year>
    <b:Pages>3(4):25-57</b:Pages>
    <b:Author>
      <b:Author>
        <b:NameList>
          <b:Person>
            <b:Last>Ngango </b:Last>
            <b:First>A</b:First>
          </b:Person>
          <b:Person>
            <b:Last>Mbabazize</b:Last>
            <b:First>M</b:First>
          </b:Person>
          <b:Person>
            <b:Last>Shukla </b:Last>
            <b:First>J</b:First>
          </b:Person>
        </b:NameList>
      </b:Author>
    </b:Author>
    <b:RefOrder>4</b:RefOrder>
  </b:Source>
  <b:Source>
    <b:Tag>Koj13</b:Tag>
    <b:SourceType>JournalArticle</b:SourceType>
    <b:Guid>{AC840A32-2ABF-490F-BF33-9A3147DD62B5}</b:Guid>
    <b:Title>Financial characteristics and innovations in microfinance institutions in Ghana</b:Title>
    <b:JournalName>American Journal of Rural Development</b:JournalName>
    <b:Year>2013</b:Year>
    <b:Pages>1(3):40-48. 25</b:Pages>
    <b:Author>
      <b:Author>
        <b:NameList>
          <b:Person>
            <b:Last>Kojo</b:Last>
            <b:First> IHSD</b:First>
          </b:Person>
        </b:NameList>
      </b:Author>
    </b:Author>
    <b:RefOrder>5</b:RefOrder>
  </b:Source>
  <b:Source>
    <b:Tag>Ati13</b:Tag>
    <b:SourceType>JournalArticle</b:SourceType>
    <b:Guid>{B23C73F4-C87D-4BF9-89FF-4179E97BDDD0}</b:Guid>
    <b:Title>Effect of microfinance innovations on access to finance by small and medium enterprises in Kenya: A case of microfinance institutions in Kenya</b:Title>
    <b:JournalName>Masters Research Project, Nairobi, Kenya</b:JournalName>
    <b:Year>2013</b:Year>
    <b:Pages>University of Nairob</b:Pages>
    <b:Author>
      <b:Author>
        <b:NameList>
          <b:Person>
            <b:Last>Atieno</b:Last>
            <b:Middle>D</b:Middle>
            <b:First>M</b:First>
          </b:Person>
        </b:NameList>
      </b:Author>
    </b:Author>
    <b:RefOrder>20</b:RefOrder>
  </b:Source>
  <b:Source>
    <b:Tag>Abo05</b:Tag>
    <b:SourceType>JournalArticle</b:SourceType>
    <b:Guid>{25BC2000-5ADA-44F0-9279-0EB78A7CD314}</b:Guid>
    <b:Title>The effect of capital structure on profitability: an empirical analysis of listed firms in Ghana.</b:Title>
    <b:JournalName>The Journal of Risk</b:JournalName>
    <b:Year>2005</b:Year>
    <b:Pages>6(5), 438–445</b:Pages>
    <b:Author>
      <b:Author>
        <b:NameList>
          <b:Person>
            <b:Last>Abor</b:Last>
            <b:First>J</b:First>
          </b:Person>
        </b:NameList>
      </b:Author>
    </b:Author>
    <b:RefOrder>21</b:RefOrder>
  </b:Source>
  <b:Source>
    <b:Tag>Mab10</b:Tag>
    <b:SourceType>JournalArticle</b:SourceType>
    <b:Guid>{CFD1D5FB-D785-485B-B7BD-F8B381FE4DA2}</b:Guid>
    <b:Title>Dynamic of financial innovation and performance of banking firms: Context of an emerging banking industry</b:Title>
    <b:JournalName>International Research Journal  of Finance and Economic</b:JournalName>
    <b:Year>2010</b:Year>
    <b:Pages>5-18</b:Pages>
    <b:Author>
      <b:Author>
        <b:NameList>
          <b:Person>
            <b:Last>Mabrouk</b:Last>
            <b:First>A</b:First>
          </b:Person>
          <b:Person>
            <b:Last>Mamoghli</b:Last>
            <b:First>C</b:First>
          </b:Person>
        </b:NameList>
      </b:Author>
    </b:Author>
    <b:RefOrder>22</b:RefOrder>
  </b:Source>
  <b:Source>
    <b:Tag>Ond13</b:Tag>
    <b:SourceType>JournalArticle</b:SourceType>
    <b:Guid>{8023BF98-E556-4227-AB90-6803BEF62F58}</b:Guid>
    <b:Title>The Relationship Between Financial Innovation and Financial Performance among Savings And Credit Co-operatives Societies in Nairobi county, Kenya.</b:Title>
    <b:Year>2013</b:Year>
    <b:Author>
      <b:Author>
        <b:NameList>
          <b:Person>
            <b:Last>Onduku</b:Last>
            <b:First>E</b:First>
          </b:Person>
        </b:NameList>
      </b:Author>
    </b:Author>
    <b:RefOrder>2</b:RefOrder>
  </b:Source>
  <b:Source>
    <b:Tag>Rez12</b:Tag>
    <b:SourceType>JournalArticle</b:SourceType>
    <b:Guid>{9FAD5A33-45BA-4AB9-8CA4-EE95F68E54B5}</b:Guid>
    <b:Title>Does the Microfinance Lending Model Actually Work Canadian</b:Title>
    <b:JournalName>Journal of Economics</b:JournalName>
    <b:Year>2012</b:Year>
    <b:Pages>34, 4, 943 – 966</b:Pages>
    <b:Author>
      <b:Author>
        <b:NameList>
          <b:Person>
            <b:Last>Reza</b:Last>
          </b:Person>
        </b:NameList>
      </b:Author>
    </b:Author>
    <b:RefOrder>23</b:RefOrder>
  </b:Source>
  <b:Source>
    <b:Tag>Yon11</b:Tag>
    <b:SourceType>JournalArticle</b:SourceType>
    <b:Guid>{0E90E6BD-44F0-49D1-8392-4AF6DCF64177}</b:Guid>
    <b:Title>Network-based market knowledge and product Innovativeness‟</b:Title>
    <b:JournalName>Journal of Research in Marketing</b:JournalName>
    <b:Year>2011</b:Year>
    <b:Pages>21(2), 4-42.</b:Pages>
    <b:Author>
      <b:Author>
        <b:NameList>
          <b:Person>
            <b:Last>Yongchuan </b:Last>
          </b:Person>
          <b:Person>
            <b:Last>Shibin</b:Last>
          </b:Person>
          <b:Person>
            <b:Last> Zheng Zhou </b:Last>
          </b:Person>
        </b:NameList>
      </b:Author>
    </b:Author>
    <b:RefOrder>7</b:RefOrder>
  </b:Source>
  <b:Source>
    <b:Tag>Sal13</b:Tag>
    <b:SourceType>JournalArticle</b:SourceType>
    <b:Guid>{F08FAD12-F81A-4333-B1D6-D7D24F9B13AA}</b:Guid>
    <b:Title>Impact of organizational innovation on firm  performance.</b:Title>
    <b:JournalName>Evidence from Malaysian based ICT companies</b:JournalName>
    <b:Year>2013</b:Year>
    <b:Pages>Evidence from Malaysian based ICT companies</b:Pages>
    <b:Author>
      <b:Author>
        <b:NameList>
          <b:Person>
            <b:Last>Salim</b:Last>
            <b:Middle>M</b:Middle>
            <b:First>I</b:First>
          </b:Person>
          <b:Person>
            <b:Last>Sulaiman</b:Last>
            <b:First>M</b:First>
          </b:Person>
        </b:NameList>
      </b:Author>
    </b:Author>
    <b:RefOrder>24</b:RefOrder>
  </b:Source>
  <b:Source>
    <b:Tag>Mat12</b:Tag>
    <b:SourceType>JournalArticle</b:SourceType>
    <b:Guid>{5D05B01D-1E58-4766-94A9-3D2F09944BC0}</b:Guid>
    <b:Title>Asset Finance Innovations Can Advance SDGs.</b:Title>
    <b:Year>2012</b:Year>
    <b:Author>
      <b:Author>
        <b:NameList>
          <b:Person>
            <b:Last>Mattern</b:Last>
            <b:First>M</b:First>
          </b:Person>
        </b:NameList>
      </b:Author>
    </b:Author>
    <b:RefOrder>6</b:RefOrder>
  </b:Source>
  <b:Source>
    <b:Tag>Mbo13</b:Tag>
    <b:SourceType>JournalArticle</b:SourceType>
    <b:Guid>{F1D795A7-EDA6-46E6-8F71-73FFC9C34C49}</b:Guid>
    <b:Title>The effect of financial innovation on financial performance of insurance companies in Kenya. October.</b:Title>
    <b:Year>2013</b:Year>
    <b:Author>
      <b:Author>
        <b:NameList>
          <b:Person>
            <b:Last>Mbogoh </b:Last>
          </b:Person>
          <b:Person>
            <b:Last>Grace</b:Last>
            <b:First>M</b:First>
          </b:Person>
        </b:NameList>
      </b:Author>
    </b:Author>
    <b:RefOrder>25</b:RefOrder>
  </b:Source>
  <b:Source>
    <b:Tag>Mil13</b:Tag>
    <b:SourceType>JournalArticle</b:SourceType>
    <b:Guid>{443FA733-74EE-46F3-B53D-C7E32BEA0AD2}</b:Guid>
    <b:Title>Innovation in insurance: The path to progress. Deloit University Press</b:Title>
    <b:JournalName>Furthering Focus Series for Insurance Executives</b:JournalName>
    <b:Year>2013</b:Year>
    <b:Pages>122-129</b:Pages>
    <b:Author>
      <b:Author>
        <b:NameList>
          <b:Person>
            <b:Last>Mills</b:Last>
            <b:First>H</b:First>
          </b:Person>
          <b:Person>
            <b:Last>Tubiana</b:Last>
            <b:First>B</b:First>
          </b:Person>
        </b:NameList>
      </b:Author>
    </b:Author>
    <b:RefOrder>26</b:RefOrder>
  </b:Source>
  <b:Source>
    <b:Tag>Nje13</b:Tag>
    <b:SourceType>JournalArticle</b:SourceType>
    <b:Guid>{6A4EA2B5-0D2C-49BE-B6BA-3F77AE9E42E8}</b:Guid>
    <b:Title>Innovations of Insurance Companies and Investment Funds. Management</b:Title>
    <b:JournalName>Journal for Theory and Practice of Management</b:JournalName>
    <b:Year>2013</b:Year>
    <b:Pages>18(68), 59–68.https://doi.org/10.7595/management.fon.2013.0014</b:Pages>
    <b:Author>
      <b:Author>
        <b:NameList>
          <b:Person>
            <b:Last>Njegomir</b:Last>
            <b:First>V</b:First>
          </b:Person>
          <b:Person>
            <b:Last>Demko Rihter</b:Last>
            <b:First>J</b:First>
          </b:Person>
        </b:NameList>
      </b:Author>
    </b:Author>
    <b:RefOrder>27</b:RefOrder>
  </b:Source>
  <b:Source>
    <b:Tag>Oke07</b:Tag>
    <b:SourceType>JournalArticle</b:SourceType>
    <b:Guid>{AC062B83-C669-4634-BD41-2BAFB6336AA8}</b:Guid>
    <b:Title>Innovation types and innovation management practices in service companies</b:Title>
    <b:JournalName>International Journal of Operations and Production Management</b:JournalName>
    <b:Year>2007</b:Year>
    <b:Pages>27(6), 564–587. https://doi.org/10.1108/01443570710750268</b:Pages>
    <b:Author>
      <b:Author>
        <b:NameList>
          <b:Person>
            <b:Last>Oke</b:Last>
            <b:First>A</b:First>
          </b:Person>
        </b:NameList>
      </b:Author>
    </b:Author>
    <b:RefOrder>28</b:RefOrder>
  </b:Source>
  <b:Source>
    <b:Tag>Oum19</b:Tag>
    <b:SourceType>JournalArticle</b:SourceType>
    <b:Guid>{8867C28C-8620-4F58-97A5-7C748CC2E322}</b:Guid>
    <b:Title>Financial Innovations and Performance of Deposit Taking Saving and Credit Cooperatives in Nairobi City County , Kenya</b:Title>
    <b:Year>2019</b:Year>
    <b:Pages>Amabel D58 / Cty / Pt / 27368 / 2014</b:Pages>
    <b:Author>
      <b:Author>
        <b:NameList>
          <b:Person>
            <b:Last>Ouma </b:Last>
            <b:Middle> Amabel</b:Middle>
            <b:First>A</b:First>
          </b:Person>
        </b:NameList>
      </b:Author>
    </b:Author>
    <b:RefOrder>29</b:RefOrder>
  </b:Source>
  <b:Source>
    <b:Tag>Tah18</b:Tag>
    <b:SourceType>JournalArticle</b:SourceType>
    <b:Guid>{1450CC4A-B5F4-4C49-9CF2-6362E8E44F0E}</b:Guid>
    <b:Title>Does financial innovation improve performance? An analysis of process innovation used in Pakistan. Journal of Innovation Economics &amp; Management,</b:Title>
    <b:JournalName>Aziz, Q., &amp; Ullah, M. R.</b:JournalName>
    <b:Year>2018</b:Year>
    <b:Pages>27(3), 145-195. https://doi.org/1</b:Pages>
    <b:Author>
      <b:Author>
        <b:NameList>
          <b:Person>
            <b:Last>Tahir</b:Last>
            <b:Middle>H</b:Middle>
            <b:First>S</b:First>
          </b:Person>
          <b:Person>
            <b:Last>Shah</b:Last>
            <b:First>S</b:First>
          </b:Person>
          <b:Person>
            <b:Last>Arif</b:Last>
            <b:First>F</b:First>
          </b:Person>
          <b:Person>
            <b:Last>Ahmad</b:Last>
            <b:First>G</b:First>
          </b:Person>
        </b:NameList>
      </b:Author>
    </b:Author>
    <b:RefOrder>30</b:RefOrder>
  </b:Source>
  <b:Source>
    <b:Tag>Tec20</b:Tag>
    <b:SourceType>JournalArticle</b:SourceType>
    <b:Guid>{9CBA6FF1-2C97-46C2-900B-1A2D4CADD224}</b:Guid>
    <b:Title>Intellectual Capital, Financial Innovation and Financial Performance of insurance firms in Kenya.</b:Title>
    <b:JournalName>Sustainability (Switzerland)</b:JournalName>
    <b:Year>2020</b:Year>
    <b:Pages>4(1), 1–9</b:Pages>
    <b:Author>
      <b:Author>
        <b:NameList>
          <b:Person>
            <b:Last>Tecla  Kirwa.</b:Last>
            <b:First>C</b:First>
          </b:Person>
        </b:NameList>
      </b:Author>
    </b:Author>
    <b:RefOrder>31</b:RefOrder>
  </b:Source>
  <b:Source>
    <b:Tag>Wol19</b:Tag>
    <b:SourceType>JournalArticle</b:SourceType>
    <b:Guid>{8F6CF6E9-9A3A-434C-BD41-43823C6B7084}</b:Guid>
    <b:Title>Impact of Financial Innovations on Financial Performance of Commercial Banks in South Sudan</b:Title>
    <b:JournalName>un published MEDthesis  in MBA</b:JournalName>
    <b:Year>2019</b:Year>
    <b:Pages>University of Nairobi</b:Pages>
    <b:Author>
      <b:Author>
        <b:NameList>
          <b:Person>
            <b:Last>Wol </b:Last>
            <b:Middle>M</b:Middle>
            <b:First>L</b:First>
          </b:Person>
        </b:NameList>
      </b:Author>
    </b:Author>
    <b:RefOrder>32</b:RefOrder>
  </b:Source>
  <b:Source>
    <b:Tag>Kom02</b:Tag>
    <b:SourceType>JournalArticle</b:SourceType>
    <b:Guid>{95C5F456-C55F-4160-9CDF-B36F85CD3EC5}</b:Guid>
    <b:JournalName>Techniques of Writing Research Proposals andReport</b:JournalName>
    <b:Year>2002</b:Year>
    <b:Pages>Nairobi Printers Repetitious.</b:Pages>
    <b:Author>
      <b:Author>
        <b:NameList>
          <b:Person>
            <b:Last>Kombo</b:Last>
          </b:Person>
          <b:Person>
            <b:Last> Orodho </b:Last>
            <b:First>J</b:First>
          </b:Person>
        </b:NameList>
      </b:Author>
    </b:Author>
    <b:RefOrder>33</b:RefOrder>
  </b:Source>
  <b:Source>
    <b:Tag>Oro021</b:Tag>
    <b:SourceType>JournalArticle</b:SourceType>
    <b:Guid>{EC045D9E-16ED-4B62-AE65-62433B11EBC8}</b:Guid>
    <b:JournalName>Research Methods</b:JournalName>
    <b:Year>2002</b:Year>
    <b:Pages>Nairobi: Kenyatta University</b:Pages>
    <b:Author>
      <b:Author>
        <b:NameList>
          <b:Person>
            <b:Last>Orodho</b:Last>
            <b:Middle>J</b:Middle>
            <b:First>A</b:First>
          </b:Person>
        </b:NameList>
      </b:Author>
    </b:Author>
    <b:RefOrder>34</b:RefOrder>
  </b:Source>
  <b:Source>
    <b:Tag>Kot142</b:Tag>
    <b:SourceType>JournalArticle</b:SourceType>
    <b:Guid>{90679E64-818C-478D-8119-7387753B1D3C}</b:Guid>
    <b:Title>Research Methodology Methods and Techniques,</b:Title>
    <b:JournalName>Institute of Management</b:JournalName>
    <b:Year>2014</b:Year>
    <b:Pages>VOL 4 , 231-245,  Lucknow, Uttar Pradesh, India</b:Pages>
    <b:Author>
      <b:Author>
        <b:NameList>
          <b:Person>
            <b:Last>Kothari</b:Last>
            <b:Middle>R</b:Middle>
            <b:First>C</b:First>
          </b:Person>
        </b:NameList>
      </b:Author>
    </b:Author>
    <b:RefOrder>35</b:RefOrder>
  </b:Source>
  <b:Source>
    <b:Tag>Wil21</b:Tag>
    <b:SourceType>JournalArticle</b:SourceType>
    <b:Guid>{F6CC01E9-35D6-4A56-8520-5F265771B08E}</b:Guid>
    <b:JournalName>Financial performance</b:JournalName>
    <b:Year>2021</b:Year>
    <b:Pages>Gordon Scott</b:Pages>
    <b:Author>
      <b:Author>
        <b:NameList>
          <b:Person>
            <b:Last>Will Kenton</b:Last>
          </b:Person>
        </b:NameList>
      </b:Author>
    </b:Author>
    <b:RefOrder>36</b:RefOrder>
  </b:Source>
</b:Sources>
</file>

<file path=customXml/itemProps1.xml><?xml version="1.0" encoding="utf-8"?>
<ds:datastoreItem xmlns:ds="http://schemas.openxmlformats.org/officeDocument/2006/customXml" ds:itemID="{7C909BAD-2F58-4253-98B8-41EAD443E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16135</TotalTime>
  <Pages>1</Pages>
  <Words>40734</Words>
  <Characters>232190</Characters>
  <Application>Microsoft Office Word</Application>
  <DocSecurity>0</DocSecurity>
  <Lines>1934</Lines>
  <Paragraphs>544</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272380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DHOR</dc:creator>
  <cp:keywords/>
  <dc:description/>
  <cp:lastModifiedBy>Dan mungai</cp:lastModifiedBy>
  <cp:revision>337</cp:revision>
  <dcterms:created xsi:type="dcterms:W3CDTF">2022-06-18T05:14:00Z</dcterms:created>
  <dcterms:modified xsi:type="dcterms:W3CDTF">2023-09-03T17:56:00Z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fc0b6132-e44c-3ab4-8fa7-0c433e5fc7e4</vt:lpwstr>
  </property>
  <property fmtid="{D5CDD505-2E9C-101B-9397-08002B2CF9AE}" pid="24" name="Mendeley Citation Style_1">
    <vt:lpwstr>http://www.zotero.org/styles/apa</vt:lpwstr>
  </property>
</Properties>
</file>