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320D" w14:textId="77777777" w:rsidR="00F27100" w:rsidRDefault="00000000">
      <w:pPr>
        <w:pStyle w:val="Title"/>
      </w:pPr>
      <w:r>
        <w:t>Insurance Models</w:t>
      </w:r>
    </w:p>
    <w:p w14:paraId="32E0EBEC" w14:textId="77777777" w:rsidR="00F27100" w:rsidRDefault="00000000">
      <w:pPr>
        <w:pStyle w:val="Author"/>
      </w:pPr>
      <w:r>
        <w:t>Kuei</w:t>
      </w:r>
    </w:p>
    <w:p w14:paraId="311EF7F9" w14:textId="77777777" w:rsidR="00F27100" w:rsidRDefault="00000000">
      <w:pPr>
        <w:pStyle w:val="Heading1"/>
      </w:pPr>
      <w:bookmarkStart w:id="0" w:name="social-demographics"/>
      <w:r>
        <w:t>Social Demographics</w:t>
      </w:r>
    </w:p>
    <w:p w14:paraId="0C1BD08B" w14:textId="77777777" w:rsidR="00F27100" w:rsidRDefault="00000000">
      <w:pPr>
        <w:pStyle w:val="Heading2"/>
      </w:pPr>
      <w:bookmarkStart w:id="1" w:name="demographics-summary"/>
      <w:r>
        <w:t>Demographics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497"/>
        <w:gridCol w:w="4079"/>
      </w:tblGrid>
      <w:tr w:rsidR="00F27100" w14:paraId="5E94A747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0" w:type="pct"/>
            <w:tcBorders>
              <w:top w:val="single" w:sz="4" w:space="0" w:color="auto"/>
            </w:tcBorders>
          </w:tcPr>
          <w:p w14:paraId="59ED4DEB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Social Demographics</w:t>
            </w:r>
          </w:p>
        </w:tc>
        <w:tc>
          <w:tcPr>
            <w:tcW w:w="2130" w:type="pct"/>
            <w:tcBorders>
              <w:top w:val="single" w:sz="4" w:space="0" w:color="auto"/>
            </w:tcBorders>
          </w:tcPr>
          <w:p w14:paraId="7FD30C88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Frequency (%)</w:t>
            </w:r>
          </w:p>
        </w:tc>
      </w:tr>
      <w:tr w:rsidR="00F27100" w14:paraId="123BDD1E" w14:textId="77777777" w:rsidTr="0073366C">
        <w:tc>
          <w:tcPr>
            <w:tcW w:w="2870" w:type="pct"/>
          </w:tcPr>
          <w:p w14:paraId="07E241F6" w14:textId="77777777" w:rsidR="00F27100" w:rsidRDefault="00000000">
            <w:pPr>
              <w:pStyle w:val="Compact"/>
            </w:pPr>
            <w:r>
              <w:t>Gender</w:t>
            </w:r>
          </w:p>
        </w:tc>
        <w:tc>
          <w:tcPr>
            <w:tcW w:w="2130" w:type="pct"/>
          </w:tcPr>
          <w:p w14:paraId="0E0934D1" w14:textId="77777777" w:rsidR="00F27100" w:rsidRDefault="00F27100">
            <w:pPr>
              <w:pStyle w:val="Compact"/>
            </w:pPr>
          </w:p>
        </w:tc>
      </w:tr>
      <w:tr w:rsidR="00F27100" w14:paraId="16B2E15C" w14:textId="77777777" w:rsidTr="0073366C">
        <w:tc>
          <w:tcPr>
            <w:tcW w:w="2870" w:type="pct"/>
          </w:tcPr>
          <w:p w14:paraId="1D9E7B4D" w14:textId="77777777" w:rsidR="00F27100" w:rsidRDefault="00000000">
            <w:pPr>
              <w:pStyle w:val="Compact"/>
            </w:pPr>
            <w:r>
              <w:t>Female</w:t>
            </w:r>
          </w:p>
        </w:tc>
        <w:tc>
          <w:tcPr>
            <w:tcW w:w="2130" w:type="pct"/>
          </w:tcPr>
          <w:p w14:paraId="63ED03AD" w14:textId="77777777" w:rsidR="00F27100" w:rsidRDefault="00000000">
            <w:pPr>
              <w:pStyle w:val="Compact"/>
              <w:jc w:val="center"/>
            </w:pPr>
            <w:r>
              <w:t>27 (40%)</w:t>
            </w:r>
          </w:p>
        </w:tc>
      </w:tr>
      <w:tr w:rsidR="00F27100" w14:paraId="1E8869FA" w14:textId="77777777" w:rsidTr="0073366C">
        <w:tc>
          <w:tcPr>
            <w:tcW w:w="2870" w:type="pct"/>
          </w:tcPr>
          <w:p w14:paraId="677C5445" w14:textId="77777777" w:rsidR="00F27100" w:rsidRDefault="00000000">
            <w:pPr>
              <w:pStyle w:val="Compact"/>
            </w:pPr>
            <w:r>
              <w:t>Male</w:t>
            </w:r>
          </w:p>
        </w:tc>
        <w:tc>
          <w:tcPr>
            <w:tcW w:w="2130" w:type="pct"/>
          </w:tcPr>
          <w:p w14:paraId="27B9D0B5" w14:textId="77777777" w:rsidR="00F27100" w:rsidRDefault="00000000">
            <w:pPr>
              <w:pStyle w:val="Compact"/>
              <w:jc w:val="center"/>
            </w:pPr>
            <w:r>
              <w:t>41 (60%)</w:t>
            </w:r>
          </w:p>
        </w:tc>
      </w:tr>
      <w:tr w:rsidR="00F27100" w14:paraId="32D27614" w14:textId="77777777" w:rsidTr="0073366C">
        <w:tc>
          <w:tcPr>
            <w:tcW w:w="2870" w:type="pct"/>
          </w:tcPr>
          <w:p w14:paraId="72565477" w14:textId="77777777" w:rsidR="00F27100" w:rsidRDefault="00000000">
            <w:pPr>
              <w:pStyle w:val="Compact"/>
            </w:pPr>
            <w:r>
              <w:t>Age</w:t>
            </w:r>
          </w:p>
        </w:tc>
        <w:tc>
          <w:tcPr>
            <w:tcW w:w="2130" w:type="pct"/>
          </w:tcPr>
          <w:p w14:paraId="74F33F5B" w14:textId="77777777" w:rsidR="00F27100" w:rsidRDefault="00F27100">
            <w:pPr>
              <w:pStyle w:val="Compact"/>
            </w:pPr>
          </w:p>
        </w:tc>
      </w:tr>
      <w:tr w:rsidR="00F27100" w14:paraId="4049F101" w14:textId="77777777" w:rsidTr="0073366C">
        <w:tc>
          <w:tcPr>
            <w:tcW w:w="2870" w:type="pct"/>
          </w:tcPr>
          <w:p w14:paraId="4F08A605" w14:textId="77777777" w:rsidR="00F27100" w:rsidRDefault="00000000">
            <w:pPr>
              <w:pStyle w:val="Compact"/>
            </w:pPr>
            <w:r>
              <w:t>Below 30 years</w:t>
            </w:r>
          </w:p>
        </w:tc>
        <w:tc>
          <w:tcPr>
            <w:tcW w:w="2130" w:type="pct"/>
          </w:tcPr>
          <w:p w14:paraId="19D5F5F8" w14:textId="77777777" w:rsidR="00F27100" w:rsidRDefault="00000000">
            <w:pPr>
              <w:pStyle w:val="Compact"/>
              <w:jc w:val="center"/>
            </w:pPr>
            <w:r>
              <w:t>25 (37%)</w:t>
            </w:r>
          </w:p>
        </w:tc>
      </w:tr>
      <w:tr w:rsidR="00F27100" w14:paraId="432BB668" w14:textId="77777777" w:rsidTr="0073366C">
        <w:tc>
          <w:tcPr>
            <w:tcW w:w="2870" w:type="pct"/>
          </w:tcPr>
          <w:p w14:paraId="6FAF78E5" w14:textId="77777777" w:rsidR="00F27100" w:rsidRDefault="00000000">
            <w:pPr>
              <w:pStyle w:val="Compact"/>
            </w:pPr>
            <w:r>
              <w:t>30 - 39 years</w:t>
            </w:r>
          </w:p>
        </w:tc>
        <w:tc>
          <w:tcPr>
            <w:tcW w:w="2130" w:type="pct"/>
          </w:tcPr>
          <w:p w14:paraId="39BDD89C" w14:textId="77777777" w:rsidR="00F27100" w:rsidRDefault="00000000">
            <w:pPr>
              <w:pStyle w:val="Compact"/>
              <w:jc w:val="center"/>
            </w:pPr>
            <w:r>
              <w:t>27 (40%)</w:t>
            </w:r>
          </w:p>
        </w:tc>
      </w:tr>
      <w:tr w:rsidR="00F27100" w14:paraId="3AF75AC7" w14:textId="77777777" w:rsidTr="0073366C">
        <w:tc>
          <w:tcPr>
            <w:tcW w:w="2870" w:type="pct"/>
          </w:tcPr>
          <w:p w14:paraId="7F019689" w14:textId="77777777" w:rsidR="00F27100" w:rsidRDefault="00000000">
            <w:pPr>
              <w:pStyle w:val="Compact"/>
            </w:pPr>
            <w:r>
              <w:t>40 - 49 years</w:t>
            </w:r>
          </w:p>
        </w:tc>
        <w:tc>
          <w:tcPr>
            <w:tcW w:w="2130" w:type="pct"/>
          </w:tcPr>
          <w:p w14:paraId="7AF8EF0A" w14:textId="77777777" w:rsidR="00F27100" w:rsidRDefault="00000000">
            <w:pPr>
              <w:pStyle w:val="Compact"/>
              <w:jc w:val="center"/>
            </w:pPr>
            <w:r>
              <w:t>11 (16%)</w:t>
            </w:r>
          </w:p>
        </w:tc>
      </w:tr>
      <w:tr w:rsidR="00F27100" w14:paraId="4FFAA92A" w14:textId="77777777" w:rsidTr="0073366C">
        <w:tc>
          <w:tcPr>
            <w:tcW w:w="2870" w:type="pct"/>
          </w:tcPr>
          <w:p w14:paraId="3E625FC8" w14:textId="77777777" w:rsidR="00F27100" w:rsidRDefault="00000000">
            <w:pPr>
              <w:pStyle w:val="Compact"/>
            </w:pPr>
            <w:r>
              <w:t>Over 50 years</w:t>
            </w:r>
          </w:p>
        </w:tc>
        <w:tc>
          <w:tcPr>
            <w:tcW w:w="2130" w:type="pct"/>
          </w:tcPr>
          <w:p w14:paraId="5F014D2D" w14:textId="77777777" w:rsidR="00F27100" w:rsidRDefault="00000000">
            <w:pPr>
              <w:pStyle w:val="Compact"/>
              <w:jc w:val="center"/>
            </w:pPr>
            <w:r>
              <w:t>5 (7.4%)</w:t>
            </w:r>
          </w:p>
        </w:tc>
      </w:tr>
      <w:tr w:rsidR="00F27100" w14:paraId="3173D26D" w14:textId="77777777" w:rsidTr="0073366C">
        <w:tc>
          <w:tcPr>
            <w:tcW w:w="2870" w:type="pct"/>
          </w:tcPr>
          <w:p w14:paraId="5E3886B9" w14:textId="77777777" w:rsidR="00F27100" w:rsidRDefault="00000000">
            <w:pPr>
              <w:pStyle w:val="Compact"/>
            </w:pPr>
            <w:r>
              <w:t>Level of Education</w:t>
            </w:r>
          </w:p>
        </w:tc>
        <w:tc>
          <w:tcPr>
            <w:tcW w:w="2130" w:type="pct"/>
          </w:tcPr>
          <w:p w14:paraId="39955893" w14:textId="77777777" w:rsidR="00F27100" w:rsidRDefault="00F27100">
            <w:pPr>
              <w:pStyle w:val="Compact"/>
            </w:pPr>
          </w:p>
        </w:tc>
      </w:tr>
      <w:tr w:rsidR="00F27100" w14:paraId="1922675D" w14:textId="77777777" w:rsidTr="0073366C">
        <w:tc>
          <w:tcPr>
            <w:tcW w:w="2870" w:type="pct"/>
          </w:tcPr>
          <w:p w14:paraId="435C5CF7" w14:textId="77777777" w:rsidR="00F27100" w:rsidRDefault="00000000">
            <w:pPr>
              <w:pStyle w:val="Compact"/>
            </w:pPr>
            <w:r>
              <w:t>Secondary</w:t>
            </w:r>
          </w:p>
        </w:tc>
        <w:tc>
          <w:tcPr>
            <w:tcW w:w="2130" w:type="pct"/>
          </w:tcPr>
          <w:p w14:paraId="49674081" w14:textId="77777777" w:rsidR="00F27100" w:rsidRDefault="00000000">
            <w:pPr>
              <w:pStyle w:val="Compact"/>
              <w:jc w:val="center"/>
            </w:pPr>
            <w:r>
              <w:t>9 (13%)</w:t>
            </w:r>
          </w:p>
        </w:tc>
      </w:tr>
      <w:tr w:rsidR="00F27100" w14:paraId="257B513F" w14:textId="77777777" w:rsidTr="0073366C">
        <w:tc>
          <w:tcPr>
            <w:tcW w:w="2870" w:type="pct"/>
          </w:tcPr>
          <w:p w14:paraId="57E40DBC" w14:textId="77777777" w:rsidR="00F27100" w:rsidRDefault="00000000">
            <w:pPr>
              <w:pStyle w:val="Compact"/>
            </w:pPr>
            <w:r>
              <w:t>Diploma</w:t>
            </w:r>
          </w:p>
        </w:tc>
        <w:tc>
          <w:tcPr>
            <w:tcW w:w="2130" w:type="pct"/>
          </w:tcPr>
          <w:p w14:paraId="62EFD2EA" w14:textId="77777777" w:rsidR="00F27100" w:rsidRDefault="00000000">
            <w:pPr>
              <w:pStyle w:val="Compact"/>
              <w:jc w:val="center"/>
            </w:pPr>
            <w:r>
              <w:t>22 (32%)</w:t>
            </w:r>
          </w:p>
        </w:tc>
      </w:tr>
      <w:tr w:rsidR="00F27100" w14:paraId="6FB488AF" w14:textId="77777777" w:rsidTr="0073366C">
        <w:tc>
          <w:tcPr>
            <w:tcW w:w="2870" w:type="pct"/>
          </w:tcPr>
          <w:p w14:paraId="06E8A97E" w14:textId="77777777" w:rsidR="00F27100" w:rsidRDefault="00000000">
            <w:pPr>
              <w:pStyle w:val="Compact"/>
            </w:pPr>
            <w:r>
              <w:t>Bachelor’s</w:t>
            </w:r>
          </w:p>
        </w:tc>
        <w:tc>
          <w:tcPr>
            <w:tcW w:w="2130" w:type="pct"/>
          </w:tcPr>
          <w:p w14:paraId="26BB04D1" w14:textId="77777777" w:rsidR="00F27100" w:rsidRDefault="00000000">
            <w:pPr>
              <w:pStyle w:val="Compact"/>
              <w:jc w:val="center"/>
            </w:pPr>
            <w:r>
              <w:t>34 (50%)</w:t>
            </w:r>
          </w:p>
        </w:tc>
      </w:tr>
      <w:tr w:rsidR="00F27100" w14:paraId="0846BBCC" w14:textId="77777777" w:rsidTr="0073366C">
        <w:tc>
          <w:tcPr>
            <w:tcW w:w="2870" w:type="pct"/>
          </w:tcPr>
          <w:p w14:paraId="7BEC9BB4" w14:textId="77777777" w:rsidR="00F27100" w:rsidRDefault="00000000">
            <w:pPr>
              <w:pStyle w:val="Compact"/>
            </w:pPr>
            <w:r>
              <w:t>Postgraduate</w:t>
            </w:r>
          </w:p>
        </w:tc>
        <w:tc>
          <w:tcPr>
            <w:tcW w:w="2130" w:type="pct"/>
          </w:tcPr>
          <w:p w14:paraId="3F1E4B97" w14:textId="77777777" w:rsidR="00F27100" w:rsidRDefault="00000000">
            <w:pPr>
              <w:pStyle w:val="Compact"/>
              <w:jc w:val="center"/>
            </w:pPr>
            <w:r>
              <w:t>3 (4.4%)</w:t>
            </w:r>
          </w:p>
        </w:tc>
      </w:tr>
      <w:tr w:rsidR="00F27100" w14:paraId="02B0B1C2" w14:textId="77777777" w:rsidTr="0073366C">
        <w:tc>
          <w:tcPr>
            <w:tcW w:w="2870" w:type="pct"/>
          </w:tcPr>
          <w:p w14:paraId="1C9F2FB8" w14:textId="77777777" w:rsidR="00F27100" w:rsidRDefault="00000000">
            <w:pPr>
              <w:pStyle w:val="Compact"/>
            </w:pPr>
            <w:r>
              <w:t>Occupation</w:t>
            </w:r>
          </w:p>
        </w:tc>
        <w:tc>
          <w:tcPr>
            <w:tcW w:w="2130" w:type="pct"/>
          </w:tcPr>
          <w:p w14:paraId="21F65893" w14:textId="77777777" w:rsidR="00F27100" w:rsidRDefault="00F27100">
            <w:pPr>
              <w:pStyle w:val="Compact"/>
            </w:pPr>
          </w:p>
        </w:tc>
      </w:tr>
      <w:tr w:rsidR="00F27100" w14:paraId="395AE5F5" w14:textId="77777777" w:rsidTr="0073366C">
        <w:tc>
          <w:tcPr>
            <w:tcW w:w="2870" w:type="pct"/>
          </w:tcPr>
          <w:p w14:paraId="4FA01559" w14:textId="77777777" w:rsidR="00F27100" w:rsidRDefault="00000000">
            <w:pPr>
              <w:pStyle w:val="Compact"/>
            </w:pPr>
            <w:r>
              <w:t>CEO</w:t>
            </w:r>
          </w:p>
        </w:tc>
        <w:tc>
          <w:tcPr>
            <w:tcW w:w="2130" w:type="pct"/>
          </w:tcPr>
          <w:p w14:paraId="4B5FE82D" w14:textId="77777777" w:rsidR="00F27100" w:rsidRDefault="00000000">
            <w:pPr>
              <w:pStyle w:val="Compact"/>
              <w:jc w:val="center"/>
            </w:pPr>
            <w:r>
              <w:t>31 (46%)</w:t>
            </w:r>
          </w:p>
        </w:tc>
      </w:tr>
      <w:tr w:rsidR="00F27100" w14:paraId="799D3C4C" w14:textId="77777777" w:rsidTr="0073366C">
        <w:tc>
          <w:tcPr>
            <w:tcW w:w="2870" w:type="pct"/>
          </w:tcPr>
          <w:p w14:paraId="6F34B926" w14:textId="77777777" w:rsidR="00F27100" w:rsidRDefault="00000000">
            <w:pPr>
              <w:pStyle w:val="Compact"/>
            </w:pPr>
            <w:r>
              <w:t>Financial officer</w:t>
            </w:r>
          </w:p>
        </w:tc>
        <w:tc>
          <w:tcPr>
            <w:tcW w:w="2130" w:type="pct"/>
          </w:tcPr>
          <w:p w14:paraId="54AFDC24" w14:textId="77777777" w:rsidR="00F27100" w:rsidRDefault="00000000">
            <w:pPr>
              <w:pStyle w:val="Compact"/>
              <w:jc w:val="center"/>
            </w:pPr>
            <w:r>
              <w:t>27 (40%)</w:t>
            </w:r>
          </w:p>
        </w:tc>
      </w:tr>
      <w:tr w:rsidR="00F27100" w14:paraId="60A618F9" w14:textId="77777777" w:rsidTr="0073366C">
        <w:tc>
          <w:tcPr>
            <w:tcW w:w="2870" w:type="pct"/>
          </w:tcPr>
          <w:p w14:paraId="201F2D0B" w14:textId="77777777" w:rsidR="00F27100" w:rsidRDefault="00000000">
            <w:pPr>
              <w:pStyle w:val="Compact"/>
            </w:pPr>
            <w:r>
              <w:t>Internal Auditor</w:t>
            </w:r>
          </w:p>
        </w:tc>
        <w:tc>
          <w:tcPr>
            <w:tcW w:w="2130" w:type="pct"/>
          </w:tcPr>
          <w:p w14:paraId="670FB52B" w14:textId="77777777" w:rsidR="00F27100" w:rsidRDefault="00000000">
            <w:pPr>
              <w:pStyle w:val="Compact"/>
              <w:jc w:val="center"/>
            </w:pPr>
            <w:r>
              <w:t>10 (15%)</w:t>
            </w:r>
          </w:p>
        </w:tc>
      </w:tr>
      <w:tr w:rsidR="00F27100" w14:paraId="6731FBC4" w14:textId="77777777" w:rsidTr="0073366C">
        <w:tc>
          <w:tcPr>
            <w:tcW w:w="2870" w:type="pct"/>
          </w:tcPr>
          <w:p w14:paraId="5F18E6F1" w14:textId="77777777" w:rsidR="00F27100" w:rsidRDefault="00000000">
            <w:pPr>
              <w:pStyle w:val="Compact"/>
            </w:pPr>
            <w:r>
              <w:t>Working Period</w:t>
            </w:r>
          </w:p>
        </w:tc>
        <w:tc>
          <w:tcPr>
            <w:tcW w:w="2130" w:type="pct"/>
          </w:tcPr>
          <w:p w14:paraId="59608743" w14:textId="77777777" w:rsidR="00F27100" w:rsidRDefault="00F27100">
            <w:pPr>
              <w:pStyle w:val="Compact"/>
            </w:pPr>
          </w:p>
        </w:tc>
      </w:tr>
      <w:tr w:rsidR="00F27100" w14:paraId="52017990" w14:textId="77777777" w:rsidTr="0073366C">
        <w:tc>
          <w:tcPr>
            <w:tcW w:w="2870" w:type="pct"/>
          </w:tcPr>
          <w:p w14:paraId="039473A9" w14:textId="77777777" w:rsidR="00F27100" w:rsidRDefault="00000000">
            <w:pPr>
              <w:pStyle w:val="Compact"/>
            </w:pPr>
            <w:r>
              <w:t>Less than 1 year</w:t>
            </w:r>
          </w:p>
        </w:tc>
        <w:tc>
          <w:tcPr>
            <w:tcW w:w="2130" w:type="pct"/>
          </w:tcPr>
          <w:p w14:paraId="7125CB9F" w14:textId="77777777" w:rsidR="00F27100" w:rsidRDefault="00000000">
            <w:pPr>
              <w:pStyle w:val="Compact"/>
              <w:jc w:val="center"/>
            </w:pPr>
            <w:r>
              <w:t>6 (8.8%)</w:t>
            </w:r>
          </w:p>
        </w:tc>
      </w:tr>
      <w:tr w:rsidR="00F27100" w14:paraId="028CDDB1" w14:textId="77777777" w:rsidTr="0073366C">
        <w:tc>
          <w:tcPr>
            <w:tcW w:w="2870" w:type="pct"/>
          </w:tcPr>
          <w:p w14:paraId="1DA16B3F" w14:textId="77777777" w:rsidR="00F27100" w:rsidRDefault="00000000">
            <w:pPr>
              <w:pStyle w:val="Compact"/>
            </w:pPr>
            <w:r>
              <w:t>1 - 5 years</w:t>
            </w:r>
          </w:p>
        </w:tc>
        <w:tc>
          <w:tcPr>
            <w:tcW w:w="2130" w:type="pct"/>
          </w:tcPr>
          <w:p w14:paraId="549C12DF" w14:textId="77777777" w:rsidR="00F27100" w:rsidRDefault="00000000">
            <w:pPr>
              <w:pStyle w:val="Compact"/>
              <w:jc w:val="center"/>
            </w:pPr>
            <w:r>
              <w:t>30 (44%)</w:t>
            </w:r>
          </w:p>
        </w:tc>
      </w:tr>
      <w:tr w:rsidR="00F27100" w14:paraId="273BB503" w14:textId="77777777" w:rsidTr="0073366C">
        <w:tc>
          <w:tcPr>
            <w:tcW w:w="2870" w:type="pct"/>
          </w:tcPr>
          <w:p w14:paraId="71217942" w14:textId="77777777" w:rsidR="00F27100" w:rsidRDefault="00000000">
            <w:pPr>
              <w:pStyle w:val="Compact"/>
            </w:pPr>
            <w:r>
              <w:t>6 - 10 years</w:t>
            </w:r>
          </w:p>
        </w:tc>
        <w:tc>
          <w:tcPr>
            <w:tcW w:w="2130" w:type="pct"/>
          </w:tcPr>
          <w:p w14:paraId="2C35CE65" w14:textId="77777777" w:rsidR="00F27100" w:rsidRDefault="00000000">
            <w:pPr>
              <w:pStyle w:val="Compact"/>
              <w:jc w:val="center"/>
            </w:pPr>
            <w:r>
              <w:t>21 (31%)</w:t>
            </w:r>
          </w:p>
        </w:tc>
      </w:tr>
      <w:tr w:rsidR="00F27100" w14:paraId="2977285E" w14:textId="77777777" w:rsidTr="0073366C">
        <w:tc>
          <w:tcPr>
            <w:tcW w:w="2870" w:type="pct"/>
            <w:tcBorders>
              <w:bottom w:val="single" w:sz="4" w:space="0" w:color="auto"/>
            </w:tcBorders>
          </w:tcPr>
          <w:p w14:paraId="389BF009" w14:textId="77777777" w:rsidR="00F27100" w:rsidRDefault="00000000">
            <w:pPr>
              <w:pStyle w:val="Compact"/>
            </w:pPr>
            <w:r>
              <w:t>over 10 years</w:t>
            </w:r>
          </w:p>
        </w:tc>
        <w:tc>
          <w:tcPr>
            <w:tcW w:w="2130" w:type="pct"/>
            <w:tcBorders>
              <w:bottom w:val="single" w:sz="4" w:space="0" w:color="auto"/>
            </w:tcBorders>
          </w:tcPr>
          <w:p w14:paraId="515448BC" w14:textId="77777777" w:rsidR="00F27100" w:rsidRDefault="00000000">
            <w:pPr>
              <w:pStyle w:val="Compact"/>
              <w:jc w:val="center"/>
            </w:pPr>
            <w:r>
              <w:t>11 (16%)</w:t>
            </w:r>
          </w:p>
        </w:tc>
      </w:tr>
    </w:tbl>
    <w:p w14:paraId="5B547058" w14:textId="77777777" w:rsidR="00F27100" w:rsidRDefault="00000000">
      <w:pPr>
        <w:pStyle w:val="Heading2"/>
      </w:pPr>
      <w:bookmarkStart w:id="2" w:name="gender"/>
      <w:bookmarkEnd w:id="1"/>
      <w:r>
        <w:lastRenderedPageBreak/>
        <w:t>Gender</w:t>
      </w:r>
    </w:p>
    <w:p w14:paraId="6E715AAB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403BBE93" wp14:editId="4F0AD0FD">
            <wp:extent cx="5334000" cy="296333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nsurance-Jub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046DD" w14:textId="77777777" w:rsidR="00F27100" w:rsidRDefault="00000000">
      <w:pPr>
        <w:pStyle w:val="Heading2"/>
      </w:pPr>
      <w:bookmarkStart w:id="3" w:name="age"/>
      <w:bookmarkEnd w:id="2"/>
      <w:r>
        <w:t>Age</w:t>
      </w:r>
    </w:p>
    <w:p w14:paraId="64E9ED82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6D004D9A" wp14:editId="3FAE0907">
            <wp:extent cx="5334000" cy="2963333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nsurance-Jub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993FA" w14:textId="77777777" w:rsidR="00F27100" w:rsidRDefault="00000000">
      <w:pPr>
        <w:pStyle w:val="Heading2"/>
      </w:pPr>
      <w:bookmarkStart w:id="4" w:name="level-of-education"/>
      <w:bookmarkEnd w:id="3"/>
      <w:r>
        <w:lastRenderedPageBreak/>
        <w:t>Level of education</w:t>
      </w:r>
    </w:p>
    <w:p w14:paraId="559AD1E5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129D2398" wp14:editId="316B2DB9">
            <wp:extent cx="5334000" cy="2963333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surance-Jub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33089" w14:textId="77777777" w:rsidR="00F27100" w:rsidRDefault="00000000">
      <w:pPr>
        <w:pStyle w:val="Heading2"/>
      </w:pPr>
      <w:bookmarkStart w:id="5" w:name="occupation"/>
      <w:bookmarkEnd w:id="4"/>
      <w:r>
        <w:t>Occupation</w:t>
      </w:r>
    </w:p>
    <w:p w14:paraId="01D99568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77C5F230" wp14:editId="7FE90F6C">
            <wp:extent cx="5334000" cy="2963333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nsurance-Jub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56610" w14:textId="77777777" w:rsidR="00F27100" w:rsidRDefault="00000000">
      <w:pPr>
        <w:pStyle w:val="Heading2"/>
      </w:pPr>
      <w:bookmarkStart w:id="6" w:name="working-period"/>
      <w:bookmarkEnd w:id="5"/>
      <w:r>
        <w:lastRenderedPageBreak/>
        <w:t>Working Period</w:t>
      </w:r>
    </w:p>
    <w:p w14:paraId="289EA1D2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2B01A955" wp14:editId="79C9E888">
            <wp:extent cx="5334000" cy="2963333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nsurance-Jub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2CBD4" w14:textId="77777777" w:rsidR="00F27100" w:rsidRDefault="00000000">
      <w:pPr>
        <w:pStyle w:val="Heading2"/>
      </w:pPr>
      <w:bookmarkStart w:id="7" w:name="company-operation-period"/>
      <w:bookmarkEnd w:id="6"/>
      <w:r>
        <w:t>Company Operation Period</w:t>
      </w:r>
    </w:p>
    <w:p w14:paraId="47A95798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51EAB49F" wp14:editId="3420247C">
            <wp:extent cx="5334000" cy="2963333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nsurance-Jub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24653" w14:textId="77777777" w:rsidR="00F27100" w:rsidRDefault="00000000">
      <w:pPr>
        <w:pStyle w:val="Heading1"/>
      </w:pPr>
      <w:bookmarkStart w:id="8" w:name="objective-1"/>
      <w:bookmarkEnd w:id="0"/>
      <w:bookmarkEnd w:id="7"/>
      <w:r>
        <w:t>Objective 1</w:t>
      </w:r>
    </w:p>
    <w:p w14:paraId="74A0AB67" w14:textId="77777777" w:rsidR="00F27100" w:rsidRDefault="00000000">
      <w:pPr>
        <w:pStyle w:val="Heading2"/>
      </w:pPr>
      <w:bookmarkStart w:id="9" w:name="overall-model"/>
      <w:r>
        <w:t>Overall Model</w:t>
      </w:r>
    </w:p>
    <w:p w14:paraId="4829C89F" w14:textId="16240CCA" w:rsidR="00F27100" w:rsidRDefault="00F27100">
      <w:pPr>
        <w:pStyle w:val="SourceCode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29"/>
        <w:gridCol w:w="1172"/>
        <w:gridCol w:w="2038"/>
        <w:gridCol w:w="1637"/>
      </w:tblGrid>
      <w:tr w:rsidR="00F27100" w14:paraId="5289D1ED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9" w:type="pct"/>
            <w:tcBorders>
              <w:top w:val="single" w:sz="4" w:space="0" w:color="auto"/>
            </w:tcBorders>
          </w:tcPr>
          <w:p w14:paraId="06025275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612" w:type="pct"/>
            <w:tcBorders>
              <w:top w:val="single" w:sz="4" w:space="0" w:color="auto"/>
            </w:tcBorders>
          </w:tcPr>
          <w:p w14:paraId="22220C0D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Beta</w:t>
            </w:r>
          </w:p>
        </w:tc>
        <w:tc>
          <w:tcPr>
            <w:tcW w:w="1064" w:type="pct"/>
            <w:tcBorders>
              <w:top w:val="single" w:sz="4" w:space="0" w:color="auto"/>
            </w:tcBorders>
          </w:tcPr>
          <w:p w14:paraId="0F351562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2820F19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F27100" w14:paraId="3DA83327" w14:textId="77777777" w:rsidTr="0073366C">
        <w:tc>
          <w:tcPr>
            <w:tcW w:w="2469" w:type="pct"/>
          </w:tcPr>
          <w:p w14:paraId="0C475283" w14:textId="77777777" w:rsidR="00F27100" w:rsidRDefault="00000000">
            <w:pPr>
              <w:pStyle w:val="Compact"/>
            </w:pPr>
            <w:r>
              <w:lastRenderedPageBreak/>
              <w:t>Financial innovation</w:t>
            </w:r>
          </w:p>
        </w:tc>
        <w:tc>
          <w:tcPr>
            <w:tcW w:w="612" w:type="pct"/>
          </w:tcPr>
          <w:p w14:paraId="273514CD" w14:textId="77777777" w:rsidR="00F27100" w:rsidRDefault="00000000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1064" w:type="pct"/>
          </w:tcPr>
          <w:p w14:paraId="3A6BD291" w14:textId="77777777" w:rsidR="00F27100" w:rsidRDefault="00000000">
            <w:pPr>
              <w:pStyle w:val="Compact"/>
              <w:jc w:val="center"/>
            </w:pPr>
            <w:r>
              <w:t>-0.11, 0.41</w:t>
            </w:r>
          </w:p>
        </w:tc>
        <w:tc>
          <w:tcPr>
            <w:tcW w:w="856" w:type="pct"/>
          </w:tcPr>
          <w:p w14:paraId="5579D333" w14:textId="77777777" w:rsidR="00F2710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F27100" w14:paraId="292215B5" w14:textId="77777777" w:rsidTr="0073366C">
        <w:tc>
          <w:tcPr>
            <w:tcW w:w="2469" w:type="pct"/>
          </w:tcPr>
          <w:p w14:paraId="78BF4105" w14:textId="77777777" w:rsidR="00F27100" w:rsidRDefault="00000000">
            <w:pPr>
              <w:pStyle w:val="Compact"/>
            </w:pPr>
            <w:r>
              <w:t>Longterm Investment</w:t>
            </w:r>
          </w:p>
        </w:tc>
        <w:tc>
          <w:tcPr>
            <w:tcW w:w="612" w:type="pct"/>
          </w:tcPr>
          <w:p w14:paraId="5C2E658F" w14:textId="77777777" w:rsidR="00F27100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1064" w:type="pct"/>
          </w:tcPr>
          <w:p w14:paraId="7AFB0BD1" w14:textId="77777777" w:rsidR="00F27100" w:rsidRDefault="00000000">
            <w:pPr>
              <w:pStyle w:val="Compact"/>
              <w:jc w:val="center"/>
            </w:pPr>
            <w:r>
              <w:t>-0.74, 0.78</w:t>
            </w:r>
          </w:p>
        </w:tc>
        <w:tc>
          <w:tcPr>
            <w:tcW w:w="856" w:type="pct"/>
          </w:tcPr>
          <w:p w14:paraId="0C014E36" w14:textId="77777777" w:rsidR="00F2710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F27100" w14:paraId="1BDA9573" w14:textId="77777777" w:rsidTr="0073366C">
        <w:tc>
          <w:tcPr>
            <w:tcW w:w="2469" w:type="pct"/>
          </w:tcPr>
          <w:p w14:paraId="1BA77B0D" w14:textId="77777777" w:rsidR="00F27100" w:rsidRDefault="00000000">
            <w:pPr>
              <w:pStyle w:val="Compact"/>
            </w:pPr>
            <w:r>
              <w:t>Equity Investment</w:t>
            </w:r>
          </w:p>
        </w:tc>
        <w:tc>
          <w:tcPr>
            <w:tcW w:w="612" w:type="pct"/>
          </w:tcPr>
          <w:p w14:paraId="03286157" w14:textId="77777777" w:rsidR="00F27100" w:rsidRDefault="00000000">
            <w:pPr>
              <w:pStyle w:val="Compact"/>
              <w:jc w:val="center"/>
            </w:pPr>
            <w:r>
              <w:t>-0.31</w:t>
            </w:r>
          </w:p>
        </w:tc>
        <w:tc>
          <w:tcPr>
            <w:tcW w:w="1064" w:type="pct"/>
          </w:tcPr>
          <w:p w14:paraId="3F2B0240" w14:textId="77777777" w:rsidR="00F27100" w:rsidRDefault="00000000">
            <w:pPr>
              <w:pStyle w:val="Compact"/>
              <w:jc w:val="center"/>
            </w:pPr>
            <w:r>
              <w:t>-0.75, 0.13</w:t>
            </w:r>
          </w:p>
        </w:tc>
        <w:tc>
          <w:tcPr>
            <w:tcW w:w="856" w:type="pct"/>
          </w:tcPr>
          <w:p w14:paraId="70021B34" w14:textId="77777777" w:rsidR="00F2710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F27100" w14:paraId="0212E08C" w14:textId="77777777" w:rsidTr="0073366C">
        <w:tc>
          <w:tcPr>
            <w:tcW w:w="2469" w:type="pct"/>
          </w:tcPr>
          <w:p w14:paraId="2BA4247C" w14:textId="77777777" w:rsidR="00F27100" w:rsidRDefault="00000000">
            <w:pPr>
              <w:pStyle w:val="Compact"/>
            </w:pPr>
            <w:r>
              <w:t>Asset Base</w:t>
            </w:r>
          </w:p>
        </w:tc>
        <w:tc>
          <w:tcPr>
            <w:tcW w:w="612" w:type="pct"/>
          </w:tcPr>
          <w:p w14:paraId="53187C5E" w14:textId="77777777" w:rsidR="00F27100" w:rsidRDefault="00000000">
            <w:pPr>
              <w:pStyle w:val="Compact"/>
              <w:jc w:val="center"/>
            </w:pPr>
            <w:r>
              <w:t>-0.05</w:t>
            </w:r>
          </w:p>
        </w:tc>
        <w:tc>
          <w:tcPr>
            <w:tcW w:w="1064" w:type="pct"/>
          </w:tcPr>
          <w:p w14:paraId="6D67FB63" w14:textId="77777777" w:rsidR="00F27100" w:rsidRDefault="00000000">
            <w:pPr>
              <w:pStyle w:val="Compact"/>
              <w:jc w:val="center"/>
            </w:pPr>
            <w:r>
              <w:t>-0.60, 0.51</w:t>
            </w:r>
          </w:p>
        </w:tc>
        <w:tc>
          <w:tcPr>
            <w:tcW w:w="856" w:type="pct"/>
          </w:tcPr>
          <w:p w14:paraId="4923EB9E" w14:textId="77777777" w:rsidR="00F2710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F27100" w14:paraId="647B0705" w14:textId="77777777" w:rsidTr="0073366C">
        <w:tc>
          <w:tcPr>
            <w:tcW w:w="2469" w:type="pct"/>
          </w:tcPr>
          <w:p w14:paraId="293D0DAA" w14:textId="77777777" w:rsidR="00F27100" w:rsidRDefault="00000000">
            <w:pPr>
              <w:pStyle w:val="Compact"/>
            </w:pPr>
            <w:r>
              <w:t>Gender</w:t>
            </w:r>
          </w:p>
        </w:tc>
        <w:tc>
          <w:tcPr>
            <w:tcW w:w="612" w:type="pct"/>
          </w:tcPr>
          <w:p w14:paraId="2641EC15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4A0AAA62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163759C1" w14:textId="77777777" w:rsidR="00F27100" w:rsidRDefault="00F27100">
            <w:pPr>
              <w:pStyle w:val="Compact"/>
            </w:pPr>
          </w:p>
        </w:tc>
      </w:tr>
      <w:tr w:rsidR="00F27100" w14:paraId="56B593C8" w14:textId="77777777" w:rsidTr="0073366C">
        <w:tc>
          <w:tcPr>
            <w:tcW w:w="2469" w:type="pct"/>
          </w:tcPr>
          <w:p w14:paraId="5EC936B6" w14:textId="77777777" w:rsidR="00F27100" w:rsidRDefault="00000000">
            <w:pPr>
              <w:pStyle w:val="Compact"/>
            </w:pPr>
            <w:r>
              <w:t>Female</w:t>
            </w:r>
          </w:p>
        </w:tc>
        <w:tc>
          <w:tcPr>
            <w:tcW w:w="612" w:type="pct"/>
          </w:tcPr>
          <w:p w14:paraId="6844D389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33740C6E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060DB3C1" w14:textId="77777777" w:rsidR="00F27100" w:rsidRDefault="00F27100">
            <w:pPr>
              <w:pStyle w:val="Compact"/>
            </w:pPr>
          </w:p>
        </w:tc>
      </w:tr>
      <w:tr w:rsidR="00F27100" w14:paraId="1F3C7949" w14:textId="77777777" w:rsidTr="0073366C">
        <w:tc>
          <w:tcPr>
            <w:tcW w:w="2469" w:type="pct"/>
          </w:tcPr>
          <w:p w14:paraId="0EF340FE" w14:textId="77777777" w:rsidR="00F27100" w:rsidRDefault="00000000">
            <w:pPr>
              <w:pStyle w:val="Compact"/>
            </w:pPr>
            <w:r>
              <w:t>Male</w:t>
            </w:r>
          </w:p>
        </w:tc>
        <w:tc>
          <w:tcPr>
            <w:tcW w:w="612" w:type="pct"/>
          </w:tcPr>
          <w:p w14:paraId="251101E1" w14:textId="77777777" w:rsidR="00F27100" w:rsidRDefault="00000000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1064" w:type="pct"/>
          </w:tcPr>
          <w:p w14:paraId="1881D1A8" w14:textId="77777777" w:rsidR="00F27100" w:rsidRDefault="00000000">
            <w:pPr>
              <w:pStyle w:val="Compact"/>
              <w:jc w:val="center"/>
            </w:pPr>
            <w:r>
              <w:t>-0.41, 0.83</w:t>
            </w:r>
          </w:p>
        </w:tc>
        <w:tc>
          <w:tcPr>
            <w:tcW w:w="856" w:type="pct"/>
          </w:tcPr>
          <w:p w14:paraId="4754E75B" w14:textId="77777777" w:rsidR="00F2710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F27100" w14:paraId="33DC191F" w14:textId="77777777" w:rsidTr="0073366C">
        <w:tc>
          <w:tcPr>
            <w:tcW w:w="2469" w:type="pct"/>
          </w:tcPr>
          <w:p w14:paraId="6E059638" w14:textId="77777777" w:rsidR="00F27100" w:rsidRDefault="00000000">
            <w:pPr>
              <w:pStyle w:val="Compact"/>
            </w:pPr>
            <w:r>
              <w:t>Age</w:t>
            </w:r>
          </w:p>
        </w:tc>
        <w:tc>
          <w:tcPr>
            <w:tcW w:w="612" w:type="pct"/>
          </w:tcPr>
          <w:p w14:paraId="6760E517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0B41A236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6FF8B8F2" w14:textId="77777777" w:rsidR="00F27100" w:rsidRDefault="00F27100">
            <w:pPr>
              <w:pStyle w:val="Compact"/>
            </w:pPr>
          </w:p>
        </w:tc>
      </w:tr>
      <w:tr w:rsidR="00F27100" w14:paraId="75D267E3" w14:textId="77777777" w:rsidTr="0073366C">
        <w:tc>
          <w:tcPr>
            <w:tcW w:w="2469" w:type="pct"/>
          </w:tcPr>
          <w:p w14:paraId="1DBC81D2" w14:textId="77777777" w:rsidR="00F27100" w:rsidRDefault="00000000">
            <w:pPr>
              <w:pStyle w:val="Compact"/>
            </w:pPr>
            <w:r>
              <w:t>Below 30 years</w:t>
            </w:r>
          </w:p>
        </w:tc>
        <w:tc>
          <w:tcPr>
            <w:tcW w:w="612" w:type="pct"/>
          </w:tcPr>
          <w:p w14:paraId="63CD1AAC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4E8519F7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6341FEA2" w14:textId="77777777" w:rsidR="00F27100" w:rsidRDefault="00F27100">
            <w:pPr>
              <w:pStyle w:val="Compact"/>
            </w:pPr>
          </w:p>
        </w:tc>
      </w:tr>
      <w:tr w:rsidR="00F27100" w14:paraId="3ED9D1C7" w14:textId="77777777" w:rsidTr="0073366C">
        <w:tc>
          <w:tcPr>
            <w:tcW w:w="2469" w:type="pct"/>
          </w:tcPr>
          <w:p w14:paraId="23E863E8" w14:textId="77777777" w:rsidR="00F27100" w:rsidRDefault="00000000">
            <w:pPr>
              <w:pStyle w:val="Compact"/>
            </w:pPr>
            <w:r>
              <w:t>30 - 39 years</w:t>
            </w:r>
          </w:p>
        </w:tc>
        <w:tc>
          <w:tcPr>
            <w:tcW w:w="612" w:type="pct"/>
          </w:tcPr>
          <w:p w14:paraId="254D7940" w14:textId="77777777" w:rsidR="00F27100" w:rsidRDefault="00000000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1064" w:type="pct"/>
          </w:tcPr>
          <w:p w14:paraId="2831480B" w14:textId="77777777" w:rsidR="00F27100" w:rsidRDefault="00000000">
            <w:pPr>
              <w:pStyle w:val="Compact"/>
              <w:jc w:val="center"/>
            </w:pPr>
            <w:r>
              <w:t>-0.34, 1.3</w:t>
            </w:r>
          </w:p>
        </w:tc>
        <w:tc>
          <w:tcPr>
            <w:tcW w:w="856" w:type="pct"/>
          </w:tcPr>
          <w:p w14:paraId="05A5A5E4" w14:textId="77777777" w:rsidR="00F2710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F27100" w14:paraId="0B70C822" w14:textId="77777777" w:rsidTr="0073366C">
        <w:tc>
          <w:tcPr>
            <w:tcW w:w="2469" w:type="pct"/>
          </w:tcPr>
          <w:p w14:paraId="455190BD" w14:textId="77777777" w:rsidR="00F27100" w:rsidRDefault="00000000">
            <w:pPr>
              <w:pStyle w:val="Compact"/>
            </w:pPr>
            <w:r>
              <w:t>40 - 49 years</w:t>
            </w:r>
          </w:p>
        </w:tc>
        <w:tc>
          <w:tcPr>
            <w:tcW w:w="612" w:type="pct"/>
          </w:tcPr>
          <w:p w14:paraId="652A8D82" w14:textId="77777777" w:rsidR="00F27100" w:rsidRDefault="00000000">
            <w:pPr>
              <w:pStyle w:val="Compact"/>
              <w:jc w:val="center"/>
            </w:pPr>
            <w:r>
              <w:t>-0.27</w:t>
            </w:r>
          </w:p>
        </w:tc>
        <w:tc>
          <w:tcPr>
            <w:tcW w:w="1064" w:type="pct"/>
          </w:tcPr>
          <w:p w14:paraId="2C838ED1" w14:textId="77777777" w:rsidR="00F27100" w:rsidRDefault="00000000">
            <w:pPr>
              <w:pStyle w:val="Compact"/>
              <w:jc w:val="center"/>
            </w:pPr>
            <w:r>
              <w:t>-1.1, 0.57</w:t>
            </w:r>
          </w:p>
        </w:tc>
        <w:tc>
          <w:tcPr>
            <w:tcW w:w="856" w:type="pct"/>
          </w:tcPr>
          <w:p w14:paraId="4E0AB28E" w14:textId="77777777" w:rsidR="00F27100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F27100" w14:paraId="4B681138" w14:textId="77777777" w:rsidTr="0073366C">
        <w:tc>
          <w:tcPr>
            <w:tcW w:w="2469" w:type="pct"/>
          </w:tcPr>
          <w:p w14:paraId="00BA6BF7" w14:textId="77777777" w:rsidR="00F27100" w:rsidRDefault="00000000">
            <w:pPr>
              <w:pStyle w:val="Compact"/>
            </w:pPr>
            <w:r>
              <w:t>Over 50 years</w:t>
            </w:r>
          </w:p>
        </w:tc>
        <w:tc>
          <w:tcPr>
            <w:tcW w:w="612" w:type="pct"/>
          </w:tcPr>
          <w:p w14:paraId="0ACC8B45" w14:textId="77777777" w:rsidR="00F27100" w:rsidRDefault="00000000">
            <w:pPr>
              <w:pStyle w:val="Compact"/>
              <w:jc w:val="center"/>
            </w:pPr>
            <w:r>
              <w:t>-0.13</w:t>
            </w:r>
          </w:p>
        </w:tc>
        <w:tc>
          <w:tcPr>
            <w:tcW w:w="1064" w:type="pct"/>
          </w:tcPr>
          <w:p w14:paraId="640793CE" w14:textId="77777777" w:rsidR="00F27100" w:rsidRDefault="00000000">
            <w:pPr>
              <w:pStyle w:val="Compact"/>
              <w:jc w:val="center"/>
            </w:pPr>
            <w:r>
              <w:t>-1.3, 1.0</w:t>
            </w:r>
          </w:p>
        </w:tc>
        <w:tc>
          <w:tcPr>
            <w:tcW w:w="856" w:type="pct"/>
          </w:tcPr>
          <w:p w14:paraId="11BE44F4" w14:textId="77777777" w:rsidR="00F2710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F27100" w14:paraId="07083E71" w14:textId="77777777" w:rsidTr="0073366C">
        <w:tc>
          <w:tcPr>
            <w:tcW w:w="2469" w:type="pct"/>
          </w:tcPr>
          <w:p w14:paraId="72695D3E" w14:textId="77777777" w:rsidR="00F27100" w:rsidRDefault="00000000">
            <w:pPr>
              <w:pStyle w:val="Compact"/>
            </w:pPr>
            <w:r>
              <w:t>Working Period</w:t>
            </w:r>
          </w:p>
        </w:tc>
        <w:tc>
          <w:tcPr>
            <w:tcW w:w="612" w:type="pct"/>
          </w:tcPr>
          <w:p w14:paraId="4F2B13CD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42A3781D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1443C5CE" w14:textId="77777777" w:rsidR="00F27100" w:rsidRDefault="00F27100">
            <w:pPr>
              <w:pStyle w:val="Compact"/>
            </w:pPr>
          </w:p>
        </w:tc>
      </w:tr>
      <w:tr w:rsidR="00F27100" w14:paraId="0ACE0234" w14:textId="77777777" w:rsidTr="0073366C">
        <w:tc>
          <w:tcPr>
            <w:tcW w:w="2469" w:type="pct"/>
          </w:tcPr>
          <w:p w14:paraId="625016EB" w14:textId="77777777" w:rsidR="00F27100" w:rsidRDefault="00000000">
            <w:pPr>
              <w:pStyle w:val="Compact"/>
            </w:pPr>
            <w:r>
              <w:t>Less than 1 year</w:t>
            </w:r>
          </w:p>
        </w:tc>
        <w:tc>
          <w:tcPr>
            <w:tcW w:w="612" w:type="pct"/>
          </w:tcPr>
          <w:p w14:paraId="358C131B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59C5D590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159EDE97" w14:textId="77777777" w:rsidR="00F27100" w:rsidRDefault="00F27100">
            <w:pPr>
              <w:pStyle w:val="Compact"/>
            </w:pPr>
          </w:p>
        </w:tc>
      </w:tr>
      <w:tr w:rsidR="00F27100" w14:paraId="0E9A92E0" w14:textId="77777777" w:rsidTr="0073366C">
        <w:tc>
          <w:tcPr>
            <w:tcW w:w="2469" w:type="pct"/>
          </w:tcPr>
          <w:p w14:paraId="1C3732F9" w14:textId="77777777" w:rsidR="00F27100" w:rsidRDefault="00000000">
            <w:pPr>
              <w:pStyle w:val="Compact"/>
            </w:pPr>
            <w:r>
              <w:t>1 - 5 years</w:t>
            </w:r>
          </w:p>
        </w:tc>
        <w:tc>
          <w:tcPr>
            <w:tcW w:w="612" w:type="pct"/>
          </w:tcPr>
          <w:p w14:paraId="0CAB4923" w14:textId="77777777" w:rsidR="00F27100" w:rsidRDefault="00000000">
            <w:pPr>
              <w:pStyle w:val="Compact"/>
              <w:jc w:val="center"/>
            </w:pPr>
            <w:r>
              <w:t>-1.2</w:t>
            </w:r>
          </w:p>
        </w:tc>
        <w:tc>
          <w:tcPr>
            <w:tcW w:w="1064" w:type="pct"/>
          </w:tcPr>
          <w:p w14:paraId="22216C8E" w14:textId="77777777" w:rsidR="00F27100" w:rsidRDefault="00000000">
            <w:pPr>
              <w:pStyle w:val="Compact"/>
              <w:jc w:val="center"/>
            </w:pPr>
            <w:r>
              <w:t>-2.2, -0.11</w:t>
            </w:r>
          </w:p>
        </w:tc>
        <w:tc>
          <w:tcPr>
            <w:tcW w:w="856" w:type="pct"/>
          </w:tcPr>
          <w:p w14:paraId="774E36D5" w14:textId="77777777" w:rsidR="00F27100" w:rsidRDefault="00000000">
            <w:pPr>
              <w:pStyle w:val="Compact"/>
              <w:jc w:val="center"/>
            </w:pPr>
            <w:r>
              <w:t>0.032</w:t>
            </w:r>
          </w:p>
        </w:tc>
      </w:tr>
      <w:tr w:rsidR="00F27100" w14:paraId="4FE5FFB7" w14:textId="77777777" w:rsidTr="0073366C">
        <w:tc>
          <w:tcPr>
            <w:tcW w:w="2469" w:type="pct"/>
          </w:tcPr>
          <w:p w14:paraId="5B015AD7" w14:textId="77777777" w:rsidR="00F27100" w:rsidRDefault="00000000">
            <w:pPr>
              <w:pStyle w:val="Compact"/>
            </w:pPr>
            <w:r>
              <w:t>6 - 10 years</w:t>
            </w:r>
          </w:p>
        </w:tc>
        <w:tc>
          <w:tcPr>
            <w:tcW w:w="612" w:type="pct"/>
          </w:tcPr>
          <w:p w14:paraId="5E06BE2C" w14:textId="77777777" w:rsidR="00F27100" w:rsidRDefault="00000000">
            <w:pPr>
              <w:pStyle w:val="Compact"/>
              <w:jc w:val="center"/>
            </w:pPr>
            <w:r>
              <w:t>-0.73</w:t>
            </w:r>
          </w:p>
        </w:tc>
        <w:tc>
          <w:tcPr>
            <w:tcW w:w="1064" w:type="pct"/>
          </w:tcPr>
          <w:p w14:paraId="43BA968B" w14:textId="77777777" w:rsidR="00F27100" w:rsidRDefault="00000000">
            <w:pPr>
              <w:pStyle w:val="Compact"/>
              <w:jc w:val="center"/>
            </w:pPr>
            <w:r>
              <w:t>-2.0, 0.49</w:t>
            </w:r>
          </w:p>
        </w:tc>
        <w:tc>
          <w:tcPr>
            <w:tcW w:w="856" w:type="pct"/>
          </w:tcPr>
          <w:p w14:paraId="682E364C" w14:textId="77777777" w:rsidR="00F27100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F27100" w14:paraId="5ED11143" w14:textId="77777777" w:rsidTr="0073366C">
        <w:tc>
          <w:tcPr>
            <w:tcW w:w="2469" w:type="pct"/>
          </w:tcPr>
          <w:p w14:paraId="458FDDDB" w14:textId="77777777" w:rsidR="00F27100" w:rsidRDefault="00000000">
            <w:pPr>
              <w:pStyle w:val="Compact"/>
            </w:pPr>
            <w:r>
              <w:t>over 10 years</w:t>
            </w:r>
          </w:p>
        </w:tc>
        <w:tc>
          <w:tcPr>
            <w:tcW w:w="612" w:type="pct"/>
          </w:tcPr>
          <w:p w14:paraId="3B3EF440" w14:textId="77777777" w:rsidR="00F27100" w:rsidRDefault="00000000">
            <w:pPr>
              <w:pStyle w:val="Compact"/>
              <w:jc w:val="center"/>
            </w:pPr>
            <w:r>
              <w:t>-0.22</w:t>
            </w:r>
          </w:p>
        </w:tc>
        <w:tc>
          <w:tcPr>
            <w:tcW w:w="1064" w:type="pct"/>
          </w:tcPr>
          <w:p w14:paraId="792CFEFB" w14:textId="77777777" w:rsidR="00F27100" w:rsidRDefault="00000000">
            <w:pPr>
              <w:pStyle w:val="Compact"/>
              <w:jc w:val="center"/>
            </w:pPr>
            <w:r>
              <w:t>-1.7, 1.3</w:t>
            </w:r>
          </w:p>
        </w:tc>
        <w:tc>
          <w:tcPr>
            <w:tcW w:w="856" w:type="pct"/>
          </w:tcPr>
          <w:p w14:paraId="4E3EEB2E" w14:textId="77777777" w:rsidR="00F2710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F27100" w14:paraId="37FAFFE2" w14:textId="77777777" w:rsidTr="0073366C">
        <w:tc>
          <w:tcPr>
            <w:tcW w:w="2469" w:type="pct"/>
          </w:tcPr>
          <w:p w14:paraId="1590111B" w14:textId="77777777" w:rsidR="00F27100" w:rsidRDefault="00000000">
            <w:pPr>
              <w:pStyle w:val="Compact"/>
            </w:pPr>
            <w:r>
              <w:t>Company Operation Period</w:t>
            </w:r>
          </w:p>
        </w:tc>
        <w:tc>
          <w:tcPr>
            <w:tcW w:w="612" w:type="pct"/>
          </w:tcPr>
          <w:p w14:paraId="52ED0383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69AC9619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1D07314C" w14:textId="77777777" w:rsidR="00F27100" w:rsidRDefault="00F27100">
            <w:pPr>
              <w:pStyle w:val="Compact"/>
            </w:pPr>
          </w:p>
        </w:tc>
      </w:tr>
      <w:tr w:rsidR="00F27100" w14:paraId="794B1B87" w14:textId="77777777" w:rsidTr="0073366C">
        <w:tc>
          <w:tcPr>
            <w:tcW w:w="2469" w:type="pct"/>
          </w:tcPr>
          <w:p w14:paraId="333761AF" w14:textId="77777777" w:rsidR="00F27100" w:rsidRDefault="00000000">
            <w:pPr>
              <w:pStyle w:val="Compact"/>
            </w:pPr>
            <w:r>
              <w:t>Less than 5 years</w:t>
            </w:r>
          </w:p>
        </w:tc>
        <w:tc>
          <w:tcPr>
            <w:tcW w:w="612" w:type="pct"/>
          </w:tcPr>
          <w:p w14:paraId="6EAB5595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3DFF1B42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7EC57CA1" w14:textId="77777777" w:rsidR="00F27100" w:rsidRDefault="00F27100">
            <w:pPr>
              <w:pStyle w:val="Compact"/>
            </w:pPr>
          </w:p>
        </w:tc>
      </w:tr>
      <w:tr w:rsidR="00F27100" w14:paraId="7B28764E" w14:textId="77777777" w:rsidTr="0073366C">
        <w:tc>
          <w:tcPr>
            <w:tcW w:w="2469" w:type="pct"/>
          </w:tcPr>
          <w:p w14:paraId="516C11BD" w14:textId="77777777" w:rsidR="00F27100" w:rsidRDefault="00000000">
            <w:pPr>
              <w:pStyle w:val="Compact"/>
            </w:pPr>
            <w:r>
              <w:t>5 - 10 years</w:t>
            </w:r>
          </w:p>
        </w:tc>
        <w:tc>
          <w:tcPr>
            <w:tcW w:w="612" w:type="pct"/>
          </w:tcPr>
          <w:p w14:paraId="39F157B4" w14:textId="77777777" w:rsidR="00F27100" w:rsidRDefault="00000000">
            <w:pPr>
              <w:pStyle w:val="Compact"/>
              <w:jc w:val="center"/>
            </w:pPr>
            <w:r>
              <w:t>0.72</w:t>
            </w:r>
          </w:p>
        </w:tc>
        <w:tc>
          <w:tcPr>
            <w:tcW w:w="1064" w:type="pct"/>
          </w:tcPr>
          <w:p w14:paraId="7ABE5846" w14:textId="77777777" w:rsidR="00F27100" w:rsidRDefault="00000000">
            <w:pPr>
              <w:pStyle w:val="Compact"/>
              <w:jc w:val="center"/>
            </w:pPr>
            <w:r>
              <w:t>-0.08, 1.5</w:t>
            </w:r>
          </w:p>
        </w:tc>
        <w:tc>
          <w:tcPr>
            <w:tcW w:w="856" w:type="pct"/>
          </w:tcPr>
          <w:p w14:paraId="734D64FF" w14:textId="77777777" w:rsidR="00F27100" w:rsidRDefault="00000000">
            <w:pPr>
              <w:pStyle w:val="Compact"/>
              <w:jc w:val="center"/>
            </w:pPr>
            <w:r>
              <w:t>0.075</w:t>
            </w:r>
          </w:p>
        </w:tc>
      </w:tr>
      <w:tr w:rsidR="00F27100" w14:paraId="2975ED42" w14:textId="77777777" w:rsidTr="0073366C">
        <w:tc>
          <w:tcPr>
            <w:tcW w:w="2469" w:type="pct"/>
          </w:tcPr>
          <w:p w14:paraId="5A4F8F49" w14:textId="77777777" w:rsidR="00F27100" w:rsidRDefault="00000000">
            <w:pPr>
              <w:pStyle w:val="Compact"/>
            </w:pPr>
            <w:r>
              <w:t>Over 10 years</w:t>
            </w:r>
          </w:p>
        </w:tc>
        <w:tc>
          <w:tcPr>
            <w:tcW w:w="612" w:type="pct"/>
          </w:tcPr>
          <w:p w14:paraId="3938D496" w14:textId="77777777" w:rsidR="00F27100" w:rsidRDefault="00000000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1064" w:type="pct"/>
          </w:tcPr>
          <w:p w14:paraId="54405C00" w14:textId="77777777" w:rsidR="00F27100" w:rsidRDefault="00000000">
            <w:pPr>
              <w:pStyle w:val="Compact"/>
              <w:jc w:val="center"/>
            </w:pPr>
            <w:r>
              <w:t>-0.73, 0.89</w:t>
            </w:r>
          </w:p>
        </w:tc>
        <w:tc>
          <w:tcPr>
            <w:tcW w:w="856" w:type="pct"/>
          </w:tcPr>
          <w:p w14:paraId="44166037" w14:textId="77777777" w:rsidR="00F27100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F27100" w14:paraId="43F9C09C" w14:textId="77777777" w:rsidTr="0073366C">
        <w:tc>
          <w:tcPr>
            <w:tcW w:w="2469" w:type="pct"/>
          </w:tcPr>
          <w:p w14:paraId="2C1BB733" w14:textId="77777777" w:rsidR="00F27100" w:rsidRDefault="00000000">
            <w:pPr>
              <w:pStyle w:val="Compact"/>
            </w:pPr>
            <w:r>
              <w:t>Level of Education</w:t>
            </w:r>
          </w:p>
        </w:tc>
        <w:tc>
          <w:tcPr>
            <w:tcW w:w="612" w:type="pct"/>
          </w:tcPr>
          <w:p w14:paraId="3E4FD82C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1824F61D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5D02801D" w14:textId="77777777" w:rsidR="00F27100" w:rsidRDefault="00F27100">
            <w:pPr>
              <w:pStyle w:val="Compact"/>
            </w:pPr>
          </w:p>
        </w:tc>
      </w:tr>
      <w:tr w:rsidR="00F27100" w14:paraId="03AA401B" w14:textId="77777777" w:rsidTr="0073366C">
        <w:tc>
          <w:tcPr>
            <w:tcW w:w="2469" w:type="pct"/>
          </w:tcPr>
          <w:p w14:paraId="5F5F05F9" w14:textId="77777777" w:rsidR="00F27100" w:rsidRDefault="00000000">
            <w:pPr>
              <w:pStyle w:val="Compact"/>
            </w:pPr>
            <w:r>
              <w:t>Secondary</w:t>
            </w:r>
          </w:p>
        </w:tc>
        <w:tc>
          <w:tcPr>
            <w:tcW w:w="612" w:type="pct"/>
          </w:tcPr>
          <w:p w14:paraId="5B751179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352C3E00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7D53672E" w14:textId="77777777" w:rsidR="00F27100" w:rsidRDefault="00F27100">
            <w:pPr>
              <w:pStyle w:val="Compact"/>
            </w:pPr>
          </w:p>
        </w:tc>
      </w:tr>
      <w:tr w:rsidR="00F27100" w14:paraId="637AA360" w14:textId="77777777" w:rsidTr="0073366C">
        <w:tc>
          <w:tcPr>
            <w:tcW w:w="2469" w:type="pct"/>
          </w:tcPr>
          <w:p w14:paraId="356A10F8" w14:textId="77777777" w:rsidR="00F27100" w:rsidRDefault="00000000">
            <w:pPr>
              <w:pStyle w:val="Compact"/>
            </w:pPr>
            <w:r>
              <w:t>Diploma</w:t>
            </w:r>
          </w:p>
        </w:tc>
        <w:tc>
          <w:tcPr>
            <w:tcW w:w="612" w:type="pct"/>
          </w:tcPr>
          <w:p w14:paraId="4119C6AC" w14:textId="77777777" w:rsidR="00F27100" w:rsidRDefault="00000000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1064" w:type="pct"/>
          </w:tcPr>
          <w:p w14:paraId="14E78064" w14:textId="77777777" w:rsidR="00F27100" w:rsidRDefault="00000000">
            <w:pPr>
              <w:pStyle w:val="Compact"/>
              <w:jc w:val="center"/>
            </w:pPr>
            <w:r>
              <w:t>-0.65, 1.1</w:t>
            </w:r>
          </w:p>
        </w:tc>
        <w:tc>
          <w:tcPr>
            <w:tcW w:w="856" w:type="pct"/>
          </w:tcPr>
          <w:p w14:paraId="10352FE2" w14:textId="77777777" w:rsidR="00F2710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F27100" w14:paraId="5F3D3D68" w14:textId="77777777" w:rsidTr="0073366C">
        <w:tc>
          <w:tcPr>
            <w:tcW w:w="2469" w:type="pct"/>
          </w:tcPr>
          <w:p w14:paraId="72DA9581" w14:textId="77777777" w:rsidR="00F27100" w:rsidRDefault="00000000">
            <w:pPr>
              <w:pStyle w:val="Compact"/>
            </w:pPr>
            <w:r>
              <w:t>Bachelor’s</w:t>
            </w:r>
          </w:p>
        </w:tc>
        <w:tc>
          <w:tcPr>
            <w:tcW w:w="612" w:type="pct"/>
          </w:tcPr>
          <w:p w14:paraId="46A66AD4" w14:textId="77777777" w:rsidR="00F27100" w:rsidRDefault="00000000">
            <w:pPr>
              <w:pStyle w:val="Compact"/>
              <w:jc w:val="center"/>
            </w:pPr>
            <w:r>
              <w:t>0.23</w:t>
            </w:r>
          </w:p>
        </w:tc>
        <w:tc>
          <w:tcPr>
            <w:tcW w:w="1064" w:type="pct"/>
          </w:tcPr>
          <w:p w14:paraId="795D0F51" w14:textId="77777777" w:rsidR="00F27100" w:rsidRDefault="00000000">
            <w:pPr>
              <w:pStyle w:val="Compact"/>
              <w:jc w:val="center"/>
            </w:pPr>
            <w:r>
              <w:t>-0.61, 1.1</w:t>
            </w:r>
          </w:p>
        </w:tc>
        <w:tc>
          <w:tcPr>
            <w:tcW w:w="856" w:type="pct"/>
          </w:tcPr>
          <w:p w14:paraId="0221A17F" w14:textId="77777777" w:rsidR="00F27100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F27100" w14:paraId="6467929D" w14:textId="77777777" w:rsidTr="0073366C">
        <w:tc>
          <w:tcPr>
            <w:tcW w:w="2469" w:type="pct"/>
          </w:tcPr>
          <w:p w14:paraId="4B69A86F" w14:textId="77777777" w:rsidR="00F27100" w:rsidRDefault="00000000">
            <w:pPr>
              <w:pStyle w:val="Compact"/>
            </w:pPr>
            <w:r>
              <w:t>Postgraduate</w:t>
            </w:r>
          </w:p>
        </w:tc>
        <w:tc>
          <w:tcPr>
            <w:tcW w:w="612" w:type="pct"/>
          </w:tcPr>
          <w:p w14:paraId="2F6F7926" w14:textId="77777777" w:rsidR="00F27100" w:rsidRDefault="00000000">
            <w:pPr>
              <w:pStyle w:val="Compact"/>
              <w:jc w:val="center"/>
            </w:pPr>
            <w:r>
              <w:t>-0.10</w:t>
            </w:r>
          </w:p>
        </w:tc>
        <w:tc>
          <w:tcPr>
            <w:tcW w:w="1064" w:type="pct"/>
          </w:tcPr>
          <w:p w14:paraId="628783F0" w14:textId="77777777" w:rsidR="00F27100" w:rsidRDefault="00000000">
            <w:pPr>
              <w:pStyle w:val="Compact"/>
              <w:jc w:val="center"/>
            </w:pPr>
            <w:r>
              <w:t>-1.5, 1.3</w:t>
            </w:r>
          </w:p>
        </w:tc>
        <w:tc>
          <w:tcPr>
            <w:tcW w:w="856" w:type="pct"/>
          </w:tcPr>
          <w:p w14:paraId="03DD85ED" w14:textId="77777777" w:rsidR="00F27100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F27100" w14:paraId="5438C873" w14:textId="77777777" w:rsidTr="0073366C">
        <w:tc>
          <w:tcPr>
            <w:tcW w:w="2469" w:type="pct"/>
          </w:tcPr>
          <w:p w14:paraId="74706FBE" w14:textId="77777777" w:rsidR="00F27100" w:rsidRDefault="00000000">
            <w:pPr>
              <w:pStyle w:val="Compact"/>
            </w:pPr>
            <w:r>
              <w:t>Occupation</w:t>
            </w:r>
          </w:p>
        </w:tc>
        <w:tc>
          <w:tcPr>
            <w:tcW w:w="612" w:type="pct"/>
          </w:tcPr>
          <w:p w14:paraId="187BBCA5" w14:textId="77777777" w:rsidR="00F27100" w:rsidRDefault="00F27100">
            <w:pPr>
              <w:pStyle w:val="Compact"/>
            </w:pPr>
          </w:p>
        </w:tc>
        <w:tc>
          <w:tcPr>
            <w:tcW w:w="1064" w:type="pct"/>
          </w:tcPr>
          <w:p w14:paraId="5E00B9B7" w14:textId="77777777" w:rsidR="00F27100" w:rsidRDefault="00F27100">
            <w:pPr>
              <w:pStyle w:val="Compact"/>
            </w:pPr>
          </w:p>
        </w:tc>
        <w:tc>
          <w:tcPr>
            <w:tcW w:w="856" w:type="pct"/>
          </w:tcPr>
          <w:p w14:paraId="5CE18F06" w14:textId="77777777" w:rsidR="00F27100" w:rsidRDefault="00F27100">
            <w:pPr>
              <w:pStyle w:val="Compact"/>
            </w:pPr>
          </w:p>
        </w:tc>
      </w:tr>
      <w:tr w:rsidR="00F27100" w14:paraId="4DF61BE0" w14:textId="77777777" w:rsidTr="0073366C">
        <w:tc>
          <w:tcPr>
            <w:tcW w:w="2469" w:type="pct"/>
          </w:tcPr>
          <w:p w14:paraId="216EB381" w14:textId="77777777" w:rsidR="00F27100" w:rsidRDefault="00000000">
            <w:pPr>
              <w:pStyle w:val="Compact"/>
            </w:pPr>
            <w:r>
              <w:t>CEO</w:t>
            </w:r>
          </w:p>
        </w:tc>
        <w:tc>
          <w:tcPr>
            <w:tcW w:w="612" w:type="pct"/>
          </w:tcPr>
          <w:p w14:paraId="2EE91988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1064" w:type="pct"/>
          </w:tcPr>
          <w:p w14:paraId="3F853CB0" w14:textId="77777777" w:rsidR="00F27100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856" w:type="pct"/>
          </w:tcPr>
          <w:p w14:paraId="7576144F" w14:textId="77777777" w:rsidR="00F27100" w:rsidRDefault="00F27100">
            <w:pPr>
              <w:pStyle w:val="Compact"/>
            </w:pPr>
          </w:p>
        </w:tc>
      </w:tr>
      <w:tr w:rsidR="00F27100" w14:paraId="3FB79A4C" w14:textId="77777777" w:rsidTr="0073366C">
        <w:tc>
          <w:tcPr>
            <w:tcW w:w="2469" w:type="pct"/>
          </w:tcPr>
          <w:p w14:paraId="75983FE8" w14:textId="77777777" w:rsidR="00F27100" w:rsidRDefault="00000000">
            <w:pPr>
              <w:pStyle w:val="Compact"/>
            </w:pPr>
            <w:r>
              <w:t>Financial officer</w:t>
            </w:r>
          </w:p>
        </w:tc>
        <w:tc>
          <w:tcPr>
            <w:tcW w:w="612" w:type="pct"/>
          </w:tcPr>
          <w:p w14:paraId="6CD897D2" w14:textId="77777777" w:rsidR="00F27100" w:rsidRDefault="00000000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1064" w:type="pct"/>
          </w:tcPr>
          <w:p w14:paraId="4C454CE6" w14:textId="77777777" w:rsidR="00F27100" w:rsidRDefault="00000000">
            <w:pPr>
              <w:pStyle w:val="Compact"/>
              <w:jc w:val="center"/>
            </w:pPr>
            <w:r>
              <w:t>-0.63, 0.65</w:t>
            </w:r>
          </w:p>
        </w:tc>
        <w:tc>
          <w:tcPr>
            <w:tcW w:w="856" w:type="pct"/>
          </w:tcPr>
          <w:p w14:paraId="19A3E5E7" w14:textId="77777777" w:rsidR="00F27100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F27100" w14:paraId="1CCE45D8" w14:textId="77777777" w:rsidTr="0073366C">
        <w:tc>
          <w:tcPr>
            <w:tcW w:w="2469" w:type="pct"/>
            <w:tcBorders>
              <w:bottom w:val="single" w:sz="4" w:space="0" w:color="auto"/>
            </w:tcBorders>
          </w:tcPr>
          <w:p w14:paraId="01A7251D" w14:textId="77777777" w:rsidR="00F27100" w:rsidRDefault="00000000">
            <w:pPr>
              <w:pStyle w:val="Compact"/>
            </w:pPr>
            <w:r>
              <w:t>Internal Auditor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14:paraId="0447724D" w14:textId="77777777" w:rsidR="00F27100" w:rsidRDefault="00000000">
            <w:pPr>
              <w:pStyle w:val="Compact"/>
              <w:jc w:val="center"/>
            </w:pPr>
            <w:r>
              <w:t>-1.3</w:t>
            </w:r>
          </w:p>
        </w:tc>
        <w:tc>
          <w:tcPr>
            <w:tcW w:w="1064" w:type="pct"/>
            <w:tcBorders>
              <w:bottom w:val="single" w:sz="4" w:space="0" w:color="auto"/>
            </w:tcBorders>
          </w:tcPr>
          <w:p w14:paraId="43F8A042" w14:textId="77777777" w:rsidR="00F27100" w:rsidRDefault="00000000">
            <w:pPr>
              <w:pStyle w:val="Compact"/>
              <w:jc w:val="center"/>
            </w:pPr>
            <w:r>
              <w:t>-2.2, -0.38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428D05D" w14:textId="77777777" w:rsidR="00F27100" w:rsidRDefault="00000000">
            <w:pPr>
              <w:pStyle w:val="Compact"/>
              <w:jc w:val="center"/>
            </w:pPr>
            <w:r>
              <w:t>0.006</w:t>
            </w:r>
          </w:p>
        </w:tc>
      </w:tr>
    </w:tbl>
    <w:p w14:paraId="11C6D85E" w14:textId="77777777" w:rsidR="00F2710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247207" wp14:editId="21374D3D">
            <wp:extent cx="5334000" cy="2963333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nsurance-Juba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74633" w14:textId="000B7023" w:rsidR="00F27100" w:rsidRDefault="00000000">
      <w:pPr>
        <w:pStyle w:val="SourceCode"/>
      </w:pPr>
      <w:r>
        <w:rPr>
          <w:rStyle w:val="FunctionTok"/>
        </w:rPr>
        <w:t>model_performance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2"/>
        <w:gridCol w:w="1242"/>
        <w:gridCol w:w="1242"/>
        <w:gridCol w:w="1385"/>
        <w:gridCol w:w="1599"/>
        <w:gridCol w:w="1385"/>
        <w:gridCol w:w="1385"/>
      </w:tblGrid>
      <w:tr w:rsidR="00F27100" w14:paraId="67BDA315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8FCC0E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816ED4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85A01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5B93E7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46074C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R2_adjusted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92A42E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B1740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Sigma</w:t>
            </w:r>
          </w:p>
        </w:tc>
      </w:tr>
      <w:tr w:rsidR="00F27100" w14:paraId="69550715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65BB4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210.5984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90AF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228.4707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77CD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254.9885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CA097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0.3780775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9971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0.1496162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6768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0.8482848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E9209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0.9993051</w:t>
            </w:r>
          </w:p>
        </w:tc>
      </w:tr>
    </w:tbl>
    <w:p w14:paraId="7DFDAA16" w14:textId="77777777" w:rsidR="00F27100" w:rsidRDefault="00000000">
      <w:pPr>
        <w:pStyle w:val="Heading2"/>
      </w:pPr>
      <w:bookmarkStart w:id="10" w:name="X0f1b4344d2f3ea617671b0dd1a47957eeefcfc6"/>
      <w:bookmarkEnd w:id="9"/>
      <w:r>
        <w:t>The effect of financial innovations on financial performance</w:t>
      </w:r>
    </w:p>
    <w:p w14:paraId="372BA862" w14:textId="31C4BD56" w:rsidR="00F27100" w:rsidRDefault="00F27100">
      <w:pPr>
        <w:pStyle w:val="SourceCode"/>
      </w:pP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4192"/>
        <w:gridCol w:w="1297"/>
        <w:gridCol w:w="2201"/>
        <w:gridCol w:w="1886"/>
      </w:tblGrid>
      <w:tr w:rsidR="00F27100" w14:paraId="5EA301A2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89" w:type="pct"/>
            <w:tcBorders>
              <w:bottom w:val="none" w:sz="0" w:space="0" w:color="auto"/>
            </w:tcBorders>
          </w:tcPr>
          <w:p w14:paraId="20E7909E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677" w:type="pct"/>
            <w:tcBorders>
              <w:bottom w:val="none" w:sz="0" w:space="0" w:color="auto"/>
            </w:tcBorders>
          </w:tcPr>
          <w:p w14:paraId="6EA3CF25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Beta</w:t>
            </w:r>
          </w:p>
        </w:tc>
        <w:tc>
          <w:tcPr>
            <w:tcW w:w="1149" w:type="pct"/>
            <w:tcBorders>
              <w:bottom w:val="none" w:sz="0" w:space="0" w:color="auto"/>
            </w:tcBorders>
          </w:tcPr>
          <w:p w14:paraId="1D4E9ECD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985" w:type="pct"/>
            <w:tcBorders>
              <w:bottom w:val="none" w:sz="0" w:space="0" w:color="auto"/>
            </w:tcBorders>
          </w:tcPr>
          <w:p w14:paraId="6C2EE8B9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F27100" w14:paraId="341FD6AC" w14:textId="77777777" w:rsidTr="0073366C">
        <w:tc>
          <w:tcPr>
            <w:tcW w:w="2189" w:type="pct"/>
          </w:tcPr>
          <w:p w14:paraId="2E828A94" w14:textId="77777777" w:rsidR="00F27100" w:rsidRDefault="00000000">
            <w:pPr>
              <w:pStyle w:val="Compact"/>
            </w:pPr>
            <w:r>
              <w:t>Financial innovation</w:t>
            </w:r>
          </w:p>
        </w:tc>
        <w:tc>
          <w:tcPr>
            <w:tcW w:w="677" w:type="pct"/>
          </w:tcPr>
          <w:p w14:paraId="610B2ABA" w14:textId="77777777" w:rsidR="00F27100" w:rsidRDefault="00000000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1149" w:type="pct"/>
          </w:tcPr>
          <w:p w14:paraId="04730F0B" w14:textId="77777777" w:rsidR="00F27100" w:rsidRDefault="00000000">
            <w:pPr>
              <w:pStyle w:val="Compact"/>
              <w:jc w:val="center"/>
            </w:pPr>
            <w:r>
              <w:t>0.05, 0.42</w:t>
            </w:r>
          </w:p>
        </w:tc>
        <w:tc>
          <w:tcPr>
            <w:tcW w:w="985" w:type="pct"/>
          </w:tcPr>
          <w:p w14:paraId="4D14DAEF" w14:textId="77777777" w:rsidR="00F27100" w:rsidRDefault="00000000">
            <w:pPr>
              <w:pStyle w:val="Compact"/>
              <w:jc w:val="center"/>
            </w:pPr>
            <w:r>
              <w:t>0.012</w:t>
            </w:r>
          </w:p>
        </w:tc>
      </w:tr>
    </w:tbl>
    <w:p w14:paraId="447B41C7" w14:textId="77777777" w:rsidR="00F27100" w:rsidRDefault="00000000">
      <w:pPr>
        <w:pStyle w:val="SourceCode"/>
      </w:pPr>
      <w:r>
        <w:rPr>
          <w:rStyle w:val="FunctionTok"/>
        </w:rPr>
        <w:t>check_model</w:t>
      </w:r>
      <w:r>
        <w:rPr>
          <w:rStyle w:val="NormalTok"/>
        </w:rPr>
        <w:t>(model_1)</w:t>
      </w:r>
    </w:p>
    <w:p w14:paraId="0F764AB4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619AD6B4" wp14:editId="0C2BA46A">
            <wp:extent cx="5334000" cy="2963333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nsurance-Jub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C8DF8" w14:textId="63A04B2E" w:rsidR="00F27100" w:rsidRDefault="00000000">
      <w:pPr>
        <w:pStyle w:val="SourceCode"/>
      </w:pPr>
      <w:r>
        <w:rPr>
          <w:rStyle w:val="FunctionTok"/>
        </w:rPr>
        <w:lastRenderedPageBreak/>
        <w:t>model_performance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1262"/>
        <w:gridCol w:w="1261"/>
        <w:gridCol w:w="1550"/>
        <w:gridCol w:w="1623"/>
        <w:gridCol w:w="1261"/>
        <w:gridCol w:w="1261"/>
      </w:tblGrid>
      <w:tr w:rsidR="00F27100" w14:paraId="495F2878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A7F2DE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FA87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BFB38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562B8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D01DA7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R2_adjusted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0E5A1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A24C8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Sigma</w:t>
            </w:r>
          </w:p>
        </w:tc>
      </w:tr>
      <w:tr w:rsidR="00F27100" w14:paraId="379157E4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515E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202.4133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E71D1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202.7883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143A1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209.0719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C562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0.09090697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0CCE9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0.07713283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1E4D5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1.025599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47F3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1.041023</w:t>
            </w:r>
          </w:p>
        </w:tc>
      </w:tr>
    </w:tbl>
    <w:p w14:paraId="5DE5A9C8" w14:textId="77777777" w:rsidR="00F27100" w:rsidRDefault="00000000">
      <w:pPr>
        <w:pStyle w:val="Heading2"/>
      </w:pPr>
      <w:bookmarkStart w:id="11" w:name="X90506d216ad0c440ecec1c1590ccb8f3d440d51"/>
      <w:bookmarkEnd w:id="10"/>
      <w:r>
        <w:t>The effect of long- term investment on financial performance</w:t>
      </w: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4276"/>
        <w:gridCol w:w="1303"/>
        <w:gridCol w:w="2174"/>
        <w:gridCol w:w="1823"/>
      </w:tblGrid>
      <w:tr w:rsidR="00F27100" w14:paraId="071AA64C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2" w:type="pct"/>
            <w:tcBorders>
              <w:bottom w:val="none" w:sz="0" w:space="0" w:color="auto"/>
            </w:tcBorders>
          </w:tcPr>
          <w:p w14:paraId="0B59A2D6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680" w:type="pct"/>
            <w:tcBorders>
              <w:bottom w:val="none" w:sz="0" w:space="0" w:color="auto"/>
            </w:tcBorders>
          </w:tcPr>
          <w:p w14:paraId="08C8A49E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Beta</w:t>
            </w:r>
          </w:p>
        </w:tc>
        <w:tc>
          <w:tcPr>
            <w:tcW w:w="1135" w:type="pct"/>
            <w:tcBorders>
              <w:bottom w:val="none" w:sz="0" w:space="0" w:color="auto"/>
            </w:tcBorders>
          </w:tcPr>
          <w:p w14:paraId="145FEFB5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952" w:type="pct"/>
            <w:tcBorders>
              <w:bottom w:val="none" w:sz="0" w:space="0" w:color="auto"/>
            </w:tcBorders>
          </w:tcPr>
          <w:p w14:paraId="3F7BAFF8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F27100" w14:paraId="3726C816" w14:textId="77777777" w:rsidTr="0073366C">
        <w:tc>
          <w:tcPr>
            <w:tcW w:w="2232" w:type="pct"/>
          </w:tcPr>
          <w:p w14:paraId="246A65FC" w14:textId="77777777" w:rsidR="00F27100" w:rsidRDefault="00000000">
            <w:pPr>
              <w:pStyle w:val="Compact"/>
            </w:pPr>
            <w:r>
              <w:t>Longterm Investment</w:t>
            </w:r>
          </w:p>
        </w:tc>
        <w:tc>
          <w:tcPr>
            <w:tcW w:w="680" w:type="pct"/>
          </w:tcPr>
          <w:p w14:paraId="20D74D1D" w14:textId="77777777" w:rsidR="00F27100" w:rsidRDefault="00000000">
            <w:pPr>
              <w:pStyle w:val="Compact"/>
              <w:jc w:val="center"/>
            </w:pPr>
            <w:r>
              <w:t>-0.71</w:t>
            </w:r>
          </w:p>
        </w:tc>
        <w:tc>
          <w:tcPr>
            <w:tcW w:w="1135" w:type="pct"/>
          </w:tcPr>
          <w:p w14:paraId="7EB61FD5" w14:textId="77777777" w:rsidR="00F27100" w:rsidRDefault="00000000">
            <w:pPr>
              <w:pStyle w:val="Compact"/>
              <w:jc w:val="center"/>
            </w:pPr>
            <w:r>
              <w:t>-1.3, -0.13</w:t>
            </w:r>
          </w:p>
        </w:tc>
        <w:tc>
          <w:tcPr>
            <w:tcW w:w="952" w:type="pct"/>
          </w:tcPr>
          <w:p w14:paraId="2BF02777" w14:textId="77777777" w:rsidR="00F27100" w:rsidRDefault="00000000">
            <w:pPr>
              <w:pStyle w:val="Compact"/>
              <w:jc w:val="center"/>
            </w:pPr>
            <w:r>
              <w:t>0.018</w:t>
            </w:r>
          </w:p>
        </w:tc>
      </w:tr>
    </w:tbl>
    <w:p w14:paraId="7DBFC93E" w14:textId="2D254D65" w:rsidR="00F27100" w:rsidRDefault="00000000" w:rsidP="0073366C">
      <w:pPr>
        <w:pStyle w:val="SourceCode"/>
      </w:pPr>
      <w:r>
        <w:rPr>
          <w:rStyle w:val="FunctionTok"/>
        </w:rPr>
        <w:t>check_model</w:t>
      </w:r>
    </w:p>
    <w:p w14:paraId="41985D4A" w14:textId="77777777" w:rsidR="00F27100" w:rsidRDefault="00000000">
      <w:pPr>
        <w:pStyle w:val="FirstParagraph"/>
      </w:pPr>
      <w:r>
        <w:rPr>
          <w:noProof/>
        </w:rPr>
        <w:drawing>
          <wp:inline distT="0" distB="0" distL="0" distR="0" wp14:anchorId="014F3501" wp14:editId="56B10735">
            <wp:extent cx="5334000" cy="2963333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nsurance-Jub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FACD6" w14:textId="0B16E5CD" w:rsidR="00F27100" w:rsidRDefault="00000000">
      <w:pPr>
        <w:pStyle w:val="SourceCode"/>
      </w:pPr>
      <w:r>
        <w:rPr>
          <w:rStyle w:val="FunctionTok"/>
        </w:rPr>
        <w:t>model_performance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1262"/>
        <w:gridCol w:w="1261"/>
        <w:gridCol w:w="1550"/>
        <w:gridCol w:w="1623"/>
        <w:gridCol w:w="1261"/>
        <w:gridCol w:w="1261"/>
      </w:tblGrid>
      <w:tr w:rsidR="00F27100" w14:paraId="21BC247E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ED6561F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B2CEEF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B98156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A3AA45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C7CD5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R2_adjusted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1E60BE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7251E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Sigma</w:t>
            </w:r>
          </w:p>
        </w:tc>
      </w:tr>
      <w:tr w:rsidR="00F27100" w14:paraId="5924F534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C40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203.0764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FFC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203.4514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5B1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209.7349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6623C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0.08199911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392AE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0.06809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EF2D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1.030612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786A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1.046111</w:t>
            </w:r>
          </w:p>
        </w:tc>
      </w:tr>
    </w:tbl>
    <w:p w14:paraId="79DFAB92" w14:textId="77777777" w:rsidR="00F27100" w:rsidRDefault="00000000">
      <w:pPr>
        <w:pStyle w:val="Heading2"/>
      </w:pPr>
      <w:bookmarkStart w:id="12" w:name="X2db2f203c6f96852fc1d9bf9fb00c91da18b1c7"/>
      <w:bookmarkEnd w:id="11"/>
      <w:r>
        <w:t>The relationship between equity investment and financial performance</w:t>
      </w:r>
    </w:p>
    <w:p w14:paraId="3D7A7826" w14:textId="087A8F3E" w:rsidR="00F27100" w:rsidRDefault="00F27100">
      <w:pPr>
        <w:pStyle w:val="SourceCode"/>
      </w:pP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3890"/>
        <w:gridCol w:w="1373"/>
        <w:gridCol w:w="2390"/>
        <w:gridCol w:w="1923"/>
      </w:tblGrid>
      <w:tr w:rsidR="00F27100" w14:paraId="75FA9610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31" w:type="pct"/>
            <w:tcBorders>
              <w:bottom w:val="none" w:sz="0" w:space="0" w:color="auto"/>
            </w:tcBorders>
          </w:tcPr>
          <w:p w14:paraId="1E6019D5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717" w:type="pct"/>
            <w:tcBorders>
              <w:bottom w:val="none" w:sz="0" w:space="0" w:color="auto"/>
            </w:tcBorders>
          </w:tcPr>
          <w:p w14:paraId="67CBB38E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Beta</w:t>
            </w:r>
          </w:p>
        </w:tc>
        <w:tc>
          <w:tcPr>
            <w:tcW w:w="1248" w:type="pct"/>
            <w:tcBorders>
              <w:bottom w:val="none" w:sz="0" w:space="0" w:color="auto"/>
            </w:tcBorders>
          </w:tcPr>
          <w:p w14:paraId="0CB42AC0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1004" w:type="pct"/>
            <w:tcBorders>
              <w:bottom w:val="none" w:sz="0" w:space="0" w:color="auto"/>
            </w:tcBorders>
          </w:tcPr>
          <w:p w14:paraId="76D8CB42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F27100" w14:paraId="42E3622B" w14:textId="77777777" w:rsidTr="0073366C">
        <w:tc>
          <w:tcPr>
            <w:tcW w:w="2031" w:type="pct"/>
          </w:tcPr>
          <w:p w14:paraId="295BE404" w14:textId="77777777" w:rsidR="00F27100" w:rsidRDefault="00000000">
            <w:pPr>
              <w:pStyle w:val="Compact"/>
            </w:pPr>
            <w:r>
              <w:t>Equity Investment</w:t>
            </w:r>
          </w:p>
        </w:tc>
        <w:tc>
          <w:tcPr>
            <w:tcW w:w="717" w:type="pct"/>
          </w:tcPr>
          <w:p w14:paraId="45473F33" w14:textId="77777777" w:rsidR="00F27100" w:rsidRDefault="00000000">
            <w:pPr>
              <w:pStyle w:val="Compact"/>
              <w:jc w:val="center"/>
            </w:pPr>
            <w:r>
              <w:t>-0.30</w:t>
            </w:r>
          </w:p>
        </w:tc>
        <w:tc>
          <w:tcPr>
            <w:tcW w:w="1248" w:type="pct"/>
          </w:tcPr>
          <w:p w14:paraId="595067E2" w14:textId="77777777" w:rsidR="00F27100" w:rsidRDefault="00000000">
            <w:pPr>
              <w:pStyle w:val="Compact"/>
              <w:jc w:val="center"/>
            </w:pPr>
            <w:r>
              <w:t>-0.70, 0.10</w:t>
            </w:r>
          </w:p>
        </w:tc>
        <w:tc>
          <w:tcPr>
            <w:tcW w:w="1004" w:type="pct"/>
          </w:tcPr>
          <w:p w14:paraId="7CAE3991" w14:textId="77777777" w:rsidR="00F27100" w:rsidRDefault="00000000">
            <w:pPr>
              <w:pStyle w:val="Compact"/>
              <w:jc w:val="center"/>
            </w:pPr>
            <w:r>
              <w:t>0.14</w:t>
            </w:r>
          </w:p>
        </w:tc>
      </w:tr>
    </w:tbl>
    <w:p w14:paraId="4D89CF8B" w14:textId="0CBF1455" w:rsidR="00F27100" w:rsidRDefault="00000000" w:rsidP="0073366C">
      <w:pPr>
        <w:pStyle w:val="SourceCode"/>
      </w:pPr>
      <w:r>
        <w:rPr>
          <w:rStyle w:val="FunctionTok"/>
        </w:rPr>
        <w:t>check_model</w:t>
      </w:r>
    </w:p>
    <w:p w14:paraId="3AEBDDE4" w14:textId="77777777" w:rsidR="00F2710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6E5DA9" wp14:editId="050C06CC">
            <wp:extent cx="5334000" cy="2963333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nsurance-Jub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C37DE" w14:textId="77777777" w:rsidR="00F27100" w:rsidRDefault="00000000">
      <w:pPr>
        <w:pStyle w:val="SourceCode"/>
      </w:pPr>
      <w:r>
        <w:rPr>
          <w:rStyle w:val="FunctionTok"/>
        </w:rPr>
        <w:t>model_performance</w:t>
      </w:r>
      <w:r>
        <w:rPr>
          <w:rStyle w:val="NormalTok"/>
        </w:rPr>
        <w:t xml:space="preserve">(model_3)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gt</w:t>
      </w:r>
      <w:r>
        <w:rPr>
          <w:rStyle w:val="NormalTok"/>
        </w:rPr>
        <w:t>()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1262"/>
        <w:gridCol w:w="1261"/>
        <w:gridCol w:w="1550"/>
        <w:gridCol w:w="1623"/>
        <w:gridCol w:w="1261"/>
        <w:gridCol w:w="1261"/>
      </w:tblGrid>
      <w:tr w:rsidR="00F27100" w14:paraId="6B6A852A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AE7F06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FF68F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6A2CEF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4AB401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E8426A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R2_adjusted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488AE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605110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Sigma</w:t>
            </w:r>
          </w:p>
        </w:tc>
      </w:tr>
      <w:tr w:rsidR="00F27100" w14:paraId="17752BB0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39DB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206.6516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70A5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207.0266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48BB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213.3101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1AD3A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0.03244263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F3C33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0.01778267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537DC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1.058064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CC9C4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1.073976</w:t>
            </w:r>
          </w:p>
        </w:tc>
      </w:tr>
    </w:tbl>
    <w:p w14:paraId="0519BD5B" w14:textId="77777777" w:rsidR="00F27100" w:rsidRDefault="00000000">
      <w:pPr>
        <w:pStyle w:val="Heading2"/>
      </w:pPr>
      <w:bookmarkStart w:id="13" w:name="X3f2095a2cdf6b946309581e4eb2b95985cc09d7"/>
      <w:bookmarkEnd w:id="12"/>
      <w:r>
        <w:t>The moderating effect of asset base relationship between financial management determinants and performance</w:t>
      </w:r>
    </w:p>
    <w:p w14:paraId="5B12711C" w14:textId="197BB362" w:rsidR="00F27100" w:rsidRDefault="00F27100">
      <w:pPr>
        <w:pStyle w:val="SourceCode"/>
      </w:pP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3487"/>
        <w:gridCol w:w="1471"/>
        <w:gridCol w:w="2559"/>
        <w:gridCol w:w="2059"/>
      </w:tblGrid>
      <w:tr w:rsidR="00F27100" w14:paraId="634869BB" w14:textId="77777777" w:rsidTr="0073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1" w:type="pct"/>
            <w:tcBorders>
              <w:bottom w:val="none" w:sz="0" w:space="0" w:color="auto"/>
            </w:tcBorders>
          </w:tcPr>
          <w:p w14:paraId="6D8A217A" w14:textId="77777777" w:rsidR="00F27100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768" w:type="pct"/>
            <w:tcBorders>
              <w:bottom w:val="none" w:sz="0" w:space="0" w:color="auto"/>
            </w:tcBorders>
          </w:tcPr>
          <w:p w14:paraId="67332B25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Beta</w:t>
            </w:r>
          </w:p>
        </w:tc>
        <w:tc>
          <w:tcPr>
            <w:tcW w:w="1336" w:type="pct"/>
            <w:tcBorders>
              <w:bottom w:val="none" w:sz="0" w:space="0" w:color="auto"/>
            </w:tcBorders>
          </w:tcPr>
          <w:p w14:paraId="310B24F3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1075" w:type="pct"/>
            <w:tcBorders>
              <w:bottom w:val="none" w:sz="0" w:space="0" w:color="auto"/>
            </w:tcBorders>
          </w:tcPr>
          <w:p w14:paraId="13955772" w14:textId="77777777" w:rsidR="00F27100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F27100" w14:paraId="3722ABAD" w14:textId="77777777" w:rsidTr="0073366C">
        <w:tc>
          <w:tcPr>
            <w:tcW w:w="1821" w:type="pct"/>
          </w:tcPr>
          <w:p w14:paraId="6C0D2969" w14:textId="77777777" w:rsidR="00F27100" w:rsidRDefault="00000000">
            <w:pPr>
              <w:pStyle w:val="Compact"/>
            </w:pPr>
            <w:r>
              <w:t>Asset Base</w:t>
            </w:r>
          </w:p>
        </w:tc>
        <w:tc>
          <w:tcPr>
            <w:tcW w:w="768" w:type="pct"/>
          </w:tcPr>
          <w:p w14:paraId="4FFA925C" w14:textId="77777777" w:rsidR="00F27100" w:rsidRDefault="00000000">
            <w:pPr>
              <w:pStyle w:val="Compact"/>
              <w:jc w:val="center"/>
            </w:pPr>
            <w:r>
              <w:t>-0.34</w:t>
            </w:r>
          </w:p>
        </w:tc>
        <w:tc>
          <w:tcPr>
            <w:tcW w:w="1336" w:type="pct"/>
          </w:tcPr>
          <w:p w14:paraId="5ACDBEF1" w14:textId="77777777" w:rsidR="00F27100" w:rsidRDefault="00000000">
            <w:pPr>
              <w:pStyle w:val="Compact"/>
              <w:jc w:val="center"/>
            </w:pPr>
            <w:r>
              <w:t>-0.81, 0.14</w:t>
            </w:r>
          </w:p>
        </w:tc>
        <w:tc>
          <w:tcPr>
            <w:tcW w:w="1075" w:type="pct"/>
          </w:tcPr>
          <w:p w14:paraId="2223167E" w14:textId="77777777" w:rsidR="00F27100" w:rsidRDefault="00000000">
            <w:pPr>
              <w:pStyle w:val="Compact"/>
              <w:jc w:val="center"/>
            </w:pPr>
            <w:r>
              <w:t>0.2</w:t>
            </w:r>
          </w:p>
        </w:tc>
      </w:tr>
    </w:tbl>
    <w:p w14:paraId="311B427B" w14:textId="079B0AEF" w:rsidR="00F27100" w:rsidRDefault="00000000" w:rsidP="0073366C">
      <w:pPr>
        <w:pStyle w:val="SourceCode"/>
      </w:pPr>
      <w:r>
        <w:rPr>
          <w:rStyle w:val="FunctionTok"/>
        </w:rPr>
        <w:t>check_model</w:t>
      </w:r>
    </w:p>
    <w:p w14:paraId="7DD23DF3" w14:textId="77777777" w:rsidR="00F2710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6D70E3" wp14:editId="369097D2">
            <wp:extent cx="5334000" cy="2963333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nsurance-Jub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F883F" w14:textId="77777777" w:rsidR="00F2710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(model_4)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gt</w:t>
      </w:r>
      <w:r>
        <w:rPr>
          <w:rStyle w:val="NormalTok"/>
        </w:rPr>
        <w:t>()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2299"/>
        <w:gridCol w:w="2063"/>
        <w:gridCol w:w="2063"/>
        <w:gridCol w:w="2299"/>
      </w:tblGrid>
      <w:tr w:rsidR="00F27100" w14:paraId="2D66CABD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43A7AD4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86FBB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Sq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73A07A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 Sq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E051F8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 value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5B5756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</w:tr>
      <w:tr w:rsidR="00F27100" w14:paraId="35D8B966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C7CF7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2F46F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2.325923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824F6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2.325923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EB4A7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2.010553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548DA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0.1609127</w:t>
            </w:r>
          </w:p>
        </w:tc>
      </w:tr>
      <w:tr w:rsidR="00F27100" w14:paraId="4EE68180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4E9A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D4DE6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76.352574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2563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1.156857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3020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0C1C5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7C02EAA8" w14:textId="61FF2014" w:rsidR="00F27100" w:rsidRDefault="00000000">
      <w:pPr>
        <w:pStyle w:val="SourceCode"/>
      </w:pPr>
      <w:r>
        <w:rPr>
          <w:rStyle w:val="FunctionTok"/>
        </w:rPr>
        <w:t>model_performance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2"/>
        <w:gridCol w:w="1262"/>
        <w:gridCol w:w="1261"/>
        <w:gridCol w:w="1550"/>
        <w:gridCol w:w="1623"/>
        <w:gridCol w:w="1261"/>
        <w:gridCol w:w="1261"/>
      </w:tblGrid>
      <w:tr w:rsidR="00F27100" w14:paraId="5E75E3F0" w14:textId="77777777" w:rsidTr="00F2710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6F12319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DC377F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49CC92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39B0D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41091B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R2_adjusted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074014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RMSE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320EFE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Sigma</w:t>
            </w:r>
          </w:p>
        </w:tc>
      </w:tr>
      <w:tr w:rsidR="00F27100" w14:paraId="73631916" w14:textId="77777777" w:rsidTr="00F2710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65AD5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206.8537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785C1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207.2287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3180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213.5122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9E80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0.02956237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980ED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0.01485877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B135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1.059638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FF11" w14:textId="77777777" w:rsidR="00F27100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1.075573</w:t>
            </w:r>
          </w:p>
        </w:tc>
      </w:tr>
      <w:bookmarkEnd w:id="8"/>
      <w:bookmarkEnd w:id="13"/>
    </w:tbl>
    <w:p w14:paraId="3BC6446C" w14:textId="77777777" w:rsidR="00A34DCB" w:rsidRDefault="00A34DCB"/>
    <w:sectPr w:rsidR="00A34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0C91" w14:textId="77777777" w:rsidR="00A34DCB" w:rsidRDefault="00A34DCB">
      <w:pPr>
        <w:spacing w:after="0"/>
      </w:pPr>
      <w:r>
        <w:separator/>
      </w:r>
    </w:p>
  </w:endnote>
  <w:endnote w:type="continuationSeparator" w:id="0">
    <w:p w14:paraId="4756AAA9" w14:textId="77777777" w:rsidR="00A34DCB" w:rsidRDefault="00A34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D312" w14:textId="77777777" w:rsidR="00A34DCB" w:rsidRDefault="00A34DCB">
      <w:r>
        <w:separator/>
      </w:r>
    </w:p>
  </w:footnote>
  <w:footnote w:type="continuationSeparator" w:id="0">
    <w:p w14:paraId="527BB12B" w14:textId="77777777" w:rsidR="00A34DCB" w:rsidRDefault="00A34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A69B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89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100"/>
    <w:rsid w:val="0073366C"/>
    <w:rsid w:val="00A34DCB"/>
    <w:rsid w:val="00F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94F7"/>
  <w15:docId w15:val="{86308EE3-96C1-41D4-A7F5-601A8173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Models</dc:title>
  <dc:creator>Kuei</dc:creator>
  <cp:keywords/>
  <cp:lastModifiedBy>Dan mungai</cp:lastModifiedBy>
  <cp:revision>3</cp:revision>
  <dcterms:created xsi:type="dcterms:W3CDTF">2023-07-27T11:17:00Z</dcterms:created>
  <dcterms:modified xsi:type="dcterms:W3CDTF">2023-07-27T11:23:00Z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