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Daniel Myers</w:t>
      </w:r>
    </w:p>
    <w:p w:rsidR="00000000" w:rsidDel="00000000" w:rsidP="00000000" w:rsidRDefault="00000000" w:rsidRPr="00000000" w14:paraId="00000002">
      <w:pPr>
        <w:widowControl w:val="0"/>
        <w:spacing w:after="120" w:before="51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Dallas, TX 75287 •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Contact@danmyers.net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(469) 847-9401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43600" cy="254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25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20" w:before="51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120" w:before="51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FW Gasket - ML Engineer 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(Remote Contract)</w:t>
        <w:tab/>
        <w:tab/>
        <w:tab/>
        <w:t xml:space="preserve">      Mar 2023 - Present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before="240" w:line="240" w:lineRule="auto"/>
        <w:ind w:left="1440" w:hanging="360"/>
        <w:rPr>
          <w:b w:val="1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custom natural language processing solutions to extract items from RFQ documents and import them into an Access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before="240" w:line="240" w:lineRule="auto"/>
        <w:ind w:left="1440" w:hanging="360"/>
        <w:rPr>
          <w:b w:val="1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Python libraries like Spacy and Gensim to create custom named entity recognition models and custom word vectors to train on proprietary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before="240" w:line="240" w:lineRule="auto"/>
        <w:ind w:left="1440" w:hanging="360"/>
        <w:rPr>
          <w:b w:val="1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Ensured best security practices for personal development environment and company linux servers to protect valuable company data.</w:t>
      </w:r>
    </w:p>
    <w:p w:rsidR="00000000" w:rsidDel="00000000" w:rsidP="00000000" w:rsidRDefault="00000000" w:rsidRPr="00000000" w14:paraId="00000009">
      <w:pPr>
        <w:widowControl w:val="0"/>
        <w:spacing w:before="240" w:lin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120" w:before="51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Musework - Developer 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(Remote Contract)</w:t>
        <w:tab/>
        <w:tab/>
        <w:tab/>
        <w:t xml:space="preserve">      July 2022 - Present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before="240" w:line="240" w:lineRule="auto"/>
        <w:ind w:left="1440" w:hanging="360"/>
        <w:rPr>
          <w:b w:val="1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cross-functional teams to design and implement cloud solutions using AWS, ensuring scalability, security, and high availability.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AWS services to develop and maintain an informational chatbot for patrons of the Waterloo Greenway Conservatory in Austin, TX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full-stack custom educational websites used by TX teachers and school children for the client: TXDOT</w:t>
      </w:r>
    </w:p>
    <w:p w:rsidR="00000000" w:rsidDel="00000000" w:rsidP="00000000" w:rsidRDefault="00000000" w:rsidRPr="00000000" w14:paraId="0000000E">
      <w:pPr>
        <w:widowControl w:val="0"/>
        <w:spacing w:before="240" w:line="7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12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Emler Swim School - CS Manager 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(Dallas, TX)</w:t>
        <w:tab/>
        <w:tab/>
        <w:t xml:space="preserve">    </w:t>
        <w:tab/>
        <w:t xml:space="preserve">    Feb 2021 - Mar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12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H-E-B - Grocery Associate 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(Austin, TX)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ab/>
        <w:tab/>
        <w:tab/>
        <w:t xml:space="preserve">   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May 2016 -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20" w:before="51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43600" cy="254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254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20" w:before="51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widowControl w:val="0"/>
        <w:spacing w:after="120" w:before="51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 of Texas at Dallas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BS Computer Science</w:t>
      </w:r>
    </w:p>
    <w:p w:rsidR="00000000" w:rsidDel="00000000" w:rsidP="00000000" w:rsidRDefault="00000000" w:rsidRPr="00000000" w14:paraId="00000014">
      <w:pPr>
        <w:widowControl w:val="0"/>
        <w:spacing w:after="120" w:before="51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2020 - May 2021 (Incomplete)</w:t>
      </w:r>
    </w:p>
    <w:p w:rsidR="00000000" w:rsidDel="00000000" w:rsidP="00000000" w:rsidRDefault="00000000" w:rsidRPr="00000000" w14:paraId="00000015">
      <w:pPr>
        <w:widowControl w:val="0"/>
        <w:spacing w:after="120" w:before="51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Austin Community College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Associates in Business Administration</w:t>
      </w:r>
    </w:p>
    <w:p w:rsidR="00000000" w:rsidDel="00000000" w:rsidP="00000000" w:rsidRDefault="00000000" w:rsidRPr="00000000" w14:paraId="00000016">
      <w:pPr>
        <w:widowControl w:val="0"/>
        <w:spacing w:after="120" w:before="51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2016 - May 2018</w:t>
      </w:r>
    </w:p>
    <w:p w:rsidR="00000000" w:rsidDel="00000000" w:rsidP="00000000" w:rsidRDefault="00000000" w:rsidRPr="00000000" w14:paraId="00000017">
      <w:pPr>
        <w:widowControl w:val="0"/>
        <w:spacing w:after="120" w:before="51" w:line="240" w:lineRule="auto"/>
        <w:rPr>
          <w:b w:val="1"/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43600" cy="254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254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20" w:before="51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9">
      <w:pPr>
        <w:widowControl w:val="0"/>
        <w:spacing w:after="120" w:before="51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Excel/Google Sheets • Python • Javascript • Web Frameworks</w:t>
      </w:r>
    </w:p>
    <w:p w:rsidR="00000000" w:rsidDel="00000000" w:rsidP="00000000" w:rsidRDefault="00000000" w:rsidRPr="00000000" w14:paraId="0000001A">
      <w:pPr>
        <w:widowControl w:val="0"/>
        <w:spacing w:after="120" w:before="51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Linux/Windows OS • AWS/Azure/Google Cloud • Docker/Kubernetes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Contact@danmyers.ne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