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6619" w14:textId="14303722" w:rsidR="00E371DD" w:rsidRDefault="00E371DD" w:rsidP="00E371DD">
      <w:pPr>
        <w:pStyle w:val="Heading1"/>
      </w:pPr>
      <w:r>
        <w:t>“</w:t>
      </w:r>
      <w:r w:rsidRPr="0082490F">
        <w:t>AI in the Salford City Region</w:t>
      </w:r>
      <w:r>
        <w:t>”: method note</w:t>
      </w:r>
    </w:p>
    <w:p w14:paraId="2FC43FE5" w14:textId="2E8C7911" w:rsidR="003F6FCD" w:rsidRPr="003F6FCD" w:rsidRDefault="003F6FCD" w:rsidP="003F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produced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 distinct AI-exposure measures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analysing potential job impacts in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Salford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6D3F335" w14:textId="4E42BBBA" w:rsidR="003F6FCD" w:rsidRPr="003F6FCD" w:rsidRDefault="003F6FCD" w:rsidP="003F6FC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Felten et al. (2021)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exposure-based measure (sector + occupation)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5C2608E0" w14:textId="76E25BAD" w:rsidR="003F6FCD" w:rsidRDefault="003F6FCD" w:rsidP="003F6FC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LLM-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derived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“augment vs </w:t>
      </w:r>
      <w:proofErr w:type="gramStart"/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replace</w:t>
      </w:r>
      <w:proofErr w:type="gramEnd"/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”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probability measure (sector-level)</w:t>
      </w:r>
    </w:p>
    <w:p w14:paraId="41B75FF6" w14:textId="573F2D5B" w:rsidR="003F6FCD" w:rsidRDefault="003F6FCD" w:rsidP="003F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These two measures are applied to 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individual firm data from Companies House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weighted by employee counts, to produce average measures</w:t>
      </w:r>
      <w:r w:rsidR="002434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97FB070" w14:textId="71740E20" w:rsidR="002434B0" w:rsidRPr="003F6FCD" w:rsidRDefault="002434B0" w:rsidP="003F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Geographies used for those average measures are (for different outputs): MSOAs (medium super output areas) and 1km hexagonal zones.</w:t>
      </w:r>
    </w:p>
    <w:p w14:paraId="4727992A" w14:textId="419D242A" w:rsidR="003F6FCD" w:rsidRPr="003F6FCD" w:rsidRDefault="003F6FCD" w:rsidP="003F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Measure 1: Felten et al. (2021) exposure indices</w:t>
      </w:r>
    </w:p>
    <w:p w14:paraId="552BCD21" w14:textId="24D86E3E" w:rsidR="003F6FCD" w:rsidRPr="003F6FCD" w:rsidRDefault="003F6FCD" w:rsidP="003F6F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Source indices</w:t>
      </w:r>
      <w:r w:rsidR="002434B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taken from Felten et al:</w:t>
      </w:r>
    </w:p>
    <w:p w14:paraId="0C6941E9" w14:textId="77777777" w:rsidR="003F6FCD" w:rsidRPr="003F6FCD" w:rsidRDefault="003F6FCD" w:rsidP="003F6FC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AIIE (AI Industrial Exposure):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exposure values for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sectors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(originally US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NAICS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3D122FBB" w14:textId="77777777" w:rsidR="003F6FCD" w:rsidRPr="003F6FCD" w:rsidRDefault="003F6FCD" w:rsidP="003F6FC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AIOE (AI Occupational Exposure):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exposure values for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occupations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(built using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O*NET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DBDF996" w14:textId="77777777" w:rsidR="003F6FCD" w:rsidRPr="003F6FCD" w:rsidRDefault="003F6FCD" w:rsidP="003F6F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Interpretation of Felten indices</w:t>
      </w:r>
    </w:p>
    <w:p w14:paraId="7C1CFBD4" w14:textId="5ABB45AC" w:rsidR="003F6FCD" w:rsidRPr="003F6FCD" w:rsidRDefault="003F6FCD" w:rsidP="003F6FC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Both indices are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normalised with a centre value of 0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 they represent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relative exposure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(less </w:t>
      </w:r>
      <w:r w:rsidR="002434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to 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exposed) across categories.</w:t>
      </w:r>
    </w:p>
    <w:p w14:paraId="3DE30BDD" w14:textId="0BAFF2F6" w:rsidR="003F6FCD" w:rsidRPr="003F6FCD" w:rsidRDefault="003F6FCD" w:rsidP="003F6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Sub-index 1A: Sector exposure for firms (AIIE </w:t>
      </w:r>
      <w:r w:rsidR="007177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applied to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UK firms)</w:t>
      </w:r>
    </w:p>
    <w:p w14:paraId="4A4B04C3" w14:textId="5109A236" w:rsidR="003F6FCD" w:rsidRPr="003F6FCD" w:rsidRDefault="00717794" w:rsidP="003F6F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 ‘c</w:t>
      </w:r>
      <w:r w:rsidR="003F6FCD"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rosswalk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’</w:t>
      </w:r>
      <w:r w:rsidR="003F6FCD"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US sector codes to UK SIC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</w:t>
      </w:r>
    </w:p>
    <w:p w14:paraId="3B0280C3" w14:textId="097DC62C" w:rsidR="003F6FCD" w:rsidRPr="003F6FCD" w:rsidRDefault="003F6FCD" w:rsidP="003F6FC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Map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NAICS </w:t>
      </w:r>
      <w:r w:rsidR="007177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UK SIC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using a </w:t>
      </w:r>
      <w:r w:rsidR="007177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manually defined 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crosswalk to the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most appropriate SIC codes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(varies between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2–</w:t>
      </w:r>
      <w:proofErr w:type="gramStart"/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 digit</w:t>
      </w:r>
      <w:proofErr w:type="gramEnd"/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="00717794" w:rsidRPr="007177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SICs</w:t>
      </w:r>
      <w:r w:rsidR="007177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the Companies House data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6A127D19" w14:textId="77777777" w:rsidR="003F6FCD" w:rsidRPr="003F6FCD" w:rsidRDefault="003F6FCD" w:rsidP="003F6F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Apply AIIE to Companies House firm data</w:t>
      </w:r>
    </w:p>
    <w:p w14:paraId="62561420" w14:textId="77777777" w:rsidR="003F6FCD" w:rsidRPr="003F6FCD" w:rsidRDefault="003F6FCD" w:rsidP="003F6FC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an algorithm that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“cascades”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most granular available AIIE value:</w:t>
      </w:r>
    </w:p>
    <w:p w14:paraId="1B4F0CFC" w14:textId="77777777" w:rsidR="003F6FCD" w:rsidRPr="003F6FCD" w:rsidRDefault="003F6FCD" w:rsidP="003F6FCD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5-digit SIC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exposure where possible, else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4-digit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then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3-digit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then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2-digit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2B1CE9A" w14:textId="77777777" w:rsidR="003F6FCD" w:rsidRPr="003F6FCD" w:rsidRDefault="003F6FCD" w:rsidP="003F6FC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Firms can list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 to four 5-digit SIC codes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; if multiple codes are present,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average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AIIE values to give a single firm AIIE.</w:t>
      </w:r>
    </w:p>
    <w:p w14:paraId="3A4FC67C" w14:textId="77777777" w:rsidR="003F6FCD" w:rsidRPr="003F6FCD" w:rsidRDefault="003F6FCD" w:rsidP="003F6F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Weighting for analysis outputs</w:t>
      </w:r>
    </w:p>
    <w:p w14:paraId="217E430A" w14:textId="77777777" w:rsidR="003F6FCD" w:rsidRPr="003F6FCD" w:rsidRDefault="003F6FCD" w:rsidP="003F6FC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aggregating (e.g., by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geography like Salford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by sector), firm AIIE values are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weighted by employee counts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(so larger employers influence the average more).</w:t>
      </w:r>
    </w:p>
    <w:p w14:paraId="0C175DD4" w14:textId="77DEC178" w:rsidR="003F6FCD" w:rsidRPr="003F6FCD" w:rsidRDefault="003F6FCD" w:rsidP="003F6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Sub-index 1B: Occupational exposure for residents (AIOE </w:t>
      </w:r>
      <w:r w:rsidR="007177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applied to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UK Census)</w:t>
      </w:r>
    </w:p>
    <w:p w14:paraId="77774E14" w14:textId="77777777" w:rsidR="003F6FCD" w:rsidRPr="003F6FCD" w:rsidRDefault="003F6FCD" w:rsidP="003F6F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Crosswalk US occupation codes to UK occupation codes</w:t>
      </w:r>
    </w:p>
    <w:p w14:paraId="5F087C6F" w14:textId="4A5E1810" w:rsidR="003F6FCD" w:rsidRPr="003F6FCD" w:rsidRDefault="003F6FCD" w:rsidP="0071779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Map Felten’s occupation exposure (from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O*NET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to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UK Census 2021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occupation codes</w:t>
      </w:r>
      <w:r w:rsidR="007177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using an existing occupation code crosswalk table.</w:t>
      </w:r>
    </w:p>
    <w:p w14:paraId="639A9520" w14:textId="77777777" w:rsidR="003F6FCD" w:rsidRPr="003F6FCD" w:rsidRDefault="003F6FCD" w:rsidP="003F6F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Resident-based exposure</w:t>
      </w:r>
    </w:p>
    <w:p w14:paraId="3C57CE8F" w14:textId="77777777" w:rsidR="003F6FCD" w:rsidRPr="003F6FCD" w:rsidRDefault="003F6FCD" w:rsidP="003F6F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Produces an estimate of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exposed residents are where they live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 place-based, labour-supply lens), rather than firm exposure (labour-demand lens).</w:t>
      </w:r>
    </w:p>
    <w:p w14:paraId="6FC2E77F" w14:textId="42742E87" w:rsidR="003F6FCD" w:rsidRPr="003F6FCD" w:rsidRDefault="003F6FCD" w:rsidP="003F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Measure 2: LLM-based probabilities</w:t>
      </w:r>
    </w:p>
    <w:p w14:paraId="2337E9D3" w14:textId="77777777" w:rsidR="003F6FCD" w:rsidRPr="003F6FCD" w:rsidRDefault="003F6FCD" w:rsidP="003F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Approach and model setup</w:t>
      </w:r>
    </w:p>
    <w:p w14:paraId="331212B4" w14:textId="77777777" w:rsidR="003F6FCD" w:rsidRPr="003F6FCD" w:rsidRDefault="003F6FCD" w:rsidP="003F6FC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Following a method </w:t>
      </w:r>
      <w:proofErr w:type="gramStart"/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similar to</w:t>
      </w:r>
      <w:proofErr w:type="gramEnd"/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Henseke</w:t>
      </w:r>
      <w:proofErr w:type="spellEnd"/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et al. (2025)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use a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locally run LLM (Llama 3.1)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generate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repeat-sample probability estimates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each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3-digit SIC sector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7644F11" w14:textId="77777777" w:rsidR="003F6FCD" w:rsidRPr="003F6FCD" w:rsidRDefault="003F6FCD" w:rsidP="003F6FCD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P(replaceable):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“probability sector jobs may be replaceable by AI”</w:t>
      </w:r>
    </w:p>
    <w:p w14:paraId="3E3A2A8C" w14:textId="77777777" w:rsidR="003F6FCD" w:rsidRPr="003F6FCD" w:rsidRDefault="003F6FCD" w:rsidP="003F6FCD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P(augmentable):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“probability sector jobs may be augmentable by AI”</w:t>
      </w:r>
    </w:p>
    <w:p w14:paraId="587F21DD" w14:textId="77777777" w:rsidR="003F6FCD" w:rsidRPr="003F6FCD" w:rsidRDefault="003F6FCD" w:rsidP="003F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 outputs from the repeat probabilities</w:t>
      </w:r>
    </w:p>
    <w:p w14:paraId="2042EF6F" w14:textId="414E2D1C" w:rsidR="003F6FCD" w:rsidRPr="003F6FCD" w:rsidRDefault="003F6FCD" w:rsidP="003F6FC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(2A) Single-dimension “augmentable </w:t>
      </w:r>
      <w:r w:rsidR="008A5B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 more likely than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replaceable” score</w:t>
      </w:r>
    </w:p>
    <w:p w14:paraId="55B535D0" w14:textId="6ED500C0" w:rsidR="003F6FCD" w:rsidRPr="003F6FCD" w:rsidRDefault="003F6FCD" w:rsidP="00716121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5B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each 3-digit sector, repeatedly compare sampled </w:t>
      </w:r>
      <w:r w:rsidRPr="008A5B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augmentable vs replaceable</w:t>
      </w:r>
      <w:r w:rsidRPr="008A5B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probabilities to create a </w:t>
      </w:r>
      <w:r w:rsidRPr="008A5B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distribution</w:t>
      </w:r>
      <w:r w:rsidRPr="008A5B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</w:t>
      </w:r>
      <w:r w:rsidR="008A5B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8A5B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“job is more likely </w:t>
      </w:r>
      <w:r w:rsidRPr="008A5B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augmentable</w:t>
      </w:r>
      <w:r w:rsidRPr="008A5B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than </w:t>
      </w:r>
      <w:r w:rsidRPr="008A5B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replaceable</w:t>
      </w:r>
      <w:r w:rsidRPr="008A5B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”</w:t>
      </w:r>
    </w:p>
    <w:p w14:paraId="23DE5DC8" w14:textId="77777777" w:rsidR="003F6FCD" w:rsidRPr="003F6FCD" w:rsidRDefault="003F6FCD" w:rsidP="003F6FC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(2B) Two-axis sector rankings using a Bradley–Terry model</w:t>
      </w:r>
    </w:p>
    <w:p w14:paraId="24C086BE" w14:textId="77777777" w:rsidR="003F6FCD" w:rsidRPr="003F6FCD" w:rsidRDefault="003F6FCD" w:rsidP="003F6FCD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Treat repeat probabilities as inputs for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pairwise comparisons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between sectors.</w:t>
      </w:r>
    </w:p>
    <w:p w14:paraId="08FDECA3" w14:textId="77777777" w:rsidR="003F6FCD" w:rsidRPr="003F6FCD" w:rsidRDefault="003F6FCD" w:rsidP="003F6FCD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Bradley–Terry model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estimate log-likelihood style “wins” and produce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separate rankings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on:</w:t>
      </w:r>
    </w:p>
    <w:p w14:paraId="106BD2E1" w14:textId="49422BA9" w:rsidR="003F6FCD" w:rsidRPr="003F6FCD" w:rsidRDefault="003F6FCD" w:rsidP="003F6FCD">
      <w:pPr>
        <w:numPr>
          <w:ilvl w:val="4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="00716121" w:rsidRPr="00716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probability</w:t>
      </w:r>
      <w:r w:rsidR="007161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augmentable axis</w:t>
      </w:r>
    </w:p>
    <w:p w14:paraId="1385B4EB" w14:textId="7D0A9384" w:rsidR="003F6FCD" w:rsidRPr="003F6FCD" w:rsidRDefault="003F6FCD" w:rsidP="003F6FCD">
      <w:pPr>
        <w:numPr>
          <w:ilvl w:val="4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="00716121" w:rsidRPr="00716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probability 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replaceable axis</w:t>
      </w:r>
    </w:p>
    <w:p w14:paraId="0B7A512C" w14:textId="77777777" w:rsidR="003F6FCD" w:rsidRPr="003F6FCD" w:rsidRDefault="003F6FCD" w:rsidP="003F6FCD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Note: the two axes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strongly correlate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but keeping both helps distinguish different mixes of tasks/jobs within sectors.</w:t>
      </w:r>
    </w:p>
    <w:p w14:paraId="10807CDE" w14:textId="77777777" w:rsidR="003F6FCD" w:rsidRPr="003F6FCD" w:rsidRDefault="003F6FCD" w:rsidP="003F6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interpretation caveat (applies to both measures)</w:t>
      </w:r>
    </w:p>
    <w:p w14:paraId="2C430420" w14:textId="3ADA052A" w:rsidR="003F6FCD" w:rsidRPr="003F6FCD" w:rsidRDefault="00716121" w:rsidP="003F6F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 - a</w:t>
      </w:r>
      <w:r w:rsidR="003F6FCD"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ll measures are </w:t>
      </w:r>
      <w:r w:rsidR="003F6FCD"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relative exposure scales</w:t>
      </w:r>
      <w:r w:rsidR="003F6FCD"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forecasts:</w:t>
      </w:r>
    </w:p>
    <w:p w14:paraId="2202114D" w14:textId="77777777" w:rsidR="003F6FCD" w:rsidRPr="003F6FCD" w:rsidRDefault="003F6FCD" w:rsidP="003F6FC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rank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sectors/occupations/firms as more vs less exposed.</w:t>
      </w:r>
    </w:p>
    <w:p w14:paraId="445E6A00" w14:textId="77777777" w:rsidR="003F6FCD" w:rsidRPr="003F6FCD" w:rsidRDefault="003F6FCD" w:rsidP="003F6FC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 do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claim specific numbers like “X% of jobs will be lost.”</w:t>
      </w:r>
    </w:p>
    <w:p w14:paraId="75155039" w14:textId="77777777" w:rsidR="003F6FCD" w:rsidRPr="003F6FCD" w:rsidRDefault="003F6FCD" w:rsidP="003F6FC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higher “replaceable” score means </w:t>
      </w:r>
      <w:r w:rsidRPr="003F6FC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more replaceable relative to others</w:t>
      </w:r>
      <w:r w:rsidRPr="003F6FC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 definite outcome for a given firm/job.</w:t>
      </w:r>
    </w:p>
    <w:p w14:paraId="141E4DA1" w14:textId="77777777" w:rsidR="004C3644" w:rsidRDefault="004C3644"/>
    <w:sectPr w:rsidR="004C3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8A4"/>
    <w:multiLevelType w:val="multilevel"/>
    <w:tmpl w:val="981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62008"/>
    <w:multiLevelType w:val="multilevel"/>
    <w:tmpl w:val="193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75384"/>
    <w:multiLevelType w:val="multilevel"/>
    <w:tmpl w:val="785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510EE"/>
    <w:multiLevelType w:val="multilevel"/>
    <w:tmpl w:val="81C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A18FC"/>
    <w:multiLevelType w:val="multilevel"/>
    <w:tmpl w:val="7AB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2736E"/>
    <w:multiLevelType w:val="multilevel"/>
    <w:tmpl w:val="17D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050144">
    <w:abstractNumId w:val="5"/>
  </w:num>
  <w:num w:numId="2" w16cid:durableId="1600943901">
    <w:abstractNumId w:val="1"/>
  </w:num>
  <w:num w:numId="3" w16cid:durableId="1968776989">
    <w:abstractNumId w:val="3"/>
  </w:num>
  <w:num w:numId="4" w16cid:durableId="1284458252">
    <w:abstractNumId w:val="2"/>
  </w:num>
  <w:num w:numId="5" w16cid:durableId="1170413889">
    <w:abstractNumId w:val="4"/>
  </w:num>
  <w:num w:numId="6" w16cid:durableId="149981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CD"/>
    <w:rsid w:val="000773EC"/>
    <w:rsid w:val="002434B0"/>
    <w:rsid w:val="003F6FCD"/>
    <w:rsid w:val="004C3644"/>
    <w:rsid w:val="00567FCF"/>
    <w:rsid w:val="00575B00"/>
    <w:rsid w:val="00654BFF"/>
    <w:rsid w:val="00716121"/>
    <w:rsid w:val="00717794"/>
    <w:rsid w:val="008A5BD8"/>
    <w:rsid w:val="00E3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787A"/>
  <w15:chartTrackingRefBased/>
  <w15:docId w15:val="{6A67A7B6-EC09-7E4B-BE4C-D8C249A2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F6FCD"/>
    <w:rPr>
      <w:b/>
      <w:bCs/>
    </w:rPr>
  </w:style>
  <w:style w:type="character" w:customStyle="1" w:styleId="apple-converted-space">
    <w:name w:val="apple-converted-space"/>
    <w:basedOn w:val="DefaultParagraphFont"/>
    <w:rsid w:val="003F6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Olner</dc:creator>
  <cp:keywords/>
  <dc:description/>
  <cp:lastModifiedBy>Daniel Olner</cp:lastModifiedBy>
  <cp:revision>5</cp:revision>
  <dcterms:created xsi:type="dcterms:W3CDTF">2026-01-16T13:02:00Z</dcterms:created>
  <dcterms:modified xsi:type="dcterms:W3CDTF">2026-01-16T13:40:00Z</dcterms:modified>
</cp:coreProperties>
</file>